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color w:val="5B9BD5" w:themeColor="accent1"/>
          <w:rtl/>
        </w:rPr>
        <w:id w:val="-1705395966"/>
        <w:docPartObj>
          <w:docPartGallery w:val="Cover Pages"/>
          <w:docPartUnique/>
        </w:docPartObj>
      </w:sdtPr>
      <w:sdtEndPr>
        <w:rPr>
          <w:rFonts w:ascii="Traditional Arabic" w:hAnsi="Traditional Arabic" w:cs="Traditional Arabic"/>
          <w:b/>
          <w:bCs/>
          <w:color w:val="auto"/>
          <w:sz w:val="40"/>
          <w:szCs w:val="40"/>
          <w:rtl w:val="0"/>
        </w:rPr>
      </w:sdtEndPr>
      <w:sdtContent>
        <w:p w:rsidR="00E95587" w:rsidRDefault="00E95587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="Times New Roman"/>
              <w:b/>
              <w:bCs/>
              <w:caps/>
              <w:color w:val="5B9BD5" w:themeColor="accent1"/>
              <w:sz w:val="72"/>
              <w:szCs w:val="72"/>
              <w:rtl/>
            </w:rPr>
            <w:alias w:val="العنوان"/>
            <w:tag w:val=""/>
            <w:id w:val="1735040861"/>
            <w:placeholder>
              <w:docPart w:val="E78648AEA62C40FE9DCE5E2BEADC5FC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E95587" w:rsidRPr="00E95587" w:rsidRDefault="00E95587" w:rsidP="00E95587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80"/>
                  <w:szCs w:val="80"/>
                </w:rPr>
              </w:pPr>
              <w:r w:rsidRPr="00E95587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>الكشف</w:t>
              </w:r>
              <w:r w:rsidRPr="00E95587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 xml:space="preserve"> </w:t>
              </w:r>
              <w:r w:rsidRPr="00E95587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>عن</w:t>
              </w:r>
              <w:r w:rsidRPr="00E95587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 xml:space="preserve"> </w:t>
              </w:r>
              <w:r w:rsidRPr="00E95587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>المعادن</w:t>
              </w:r>
              <w:r w:rsidRPr="00E95587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 xml:space="preserve"> </w:t>
              </w:r>
              <w:r w:rsidRPr="00E95587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>بواسطة</w:t>
              </w:r>
              <w:r w:rsidRPr="00E95587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 xml:space="preserve"> </w:t>
              </w:r>
              <w:r w:rsidRPr="00E95587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>المجهر</w:t>
              </w:r>
              <w:r w:rsidRPr="00E95587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 xml:space="preserve"> </w:t>
              </w:r>
              <w:r w:rsidRPr="00E95587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>الضوئي</w:t>
              </w:r>
            </w:p>
          </w:sdtContent>
        </w:sdt>
        <w:p w:rsidR="00E95587" w:rsidRDefault="00E95587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4"/>
                                    <w:szCs w:val="34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E95587" w:rsidRPr="00E95587" w:rsidRDefault="00E95587" w:rsidP="00E95587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</w:rPr>
                                    </w:pPr>
                                    <w:r w:rsidRPr="00E95587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إعداد: </w:t>
                                    </w:r>
                                    <w:r w:rsidR="009E633E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:rsidR="00E95587" w:rsidRPr="00E95587" w:rsidRDefault="009E633E" w:rsidP="00E95587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28"/>
                                      <w:szCs w:val="28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C81BCE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E95587" w:rsidRPr="00E95587" w:rsidRDefault="009E633E" w:rsidP="00E95587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28"/>
                                      <w:szCs w:val="28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C81BCE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4"/>
                              <w:szCs w:val="34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E95587" w:rsidRPr="00E95587" w:rsidRDefault="00E95587" w:rsidP="00E95587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</w:rPr>
                              </w:pPr>
                              <w:r w:rsidRPr="00E95587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 xml:space="preserve">إعداد: </w:t>
                              </w:r>
                              <w:r w:rsidR="009E633E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:rsidR="00E95587" w:rsidRPr="00E95587" w:rsidRDefault="009E633E" w:rsidP="00E95587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28"/>
                                <w:szCs w:val="28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C81BCE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E95587" w:rsidRPr="00E95587" w:rsidRDefault="009E633E" w:rsidP="00E95587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28"/>
                                <w:szCs w:val="28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C81BCE">
                                <w:rPr>
                                  <w:b/>
                                  <w:bCs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95587" w:rsidRDefault="00E95587">
          <w:pPr>
            <w:bidi w:val="0"/>
            <w:rPr>
              <w:rFonts w:ascii="Traditional Arabic" w:hAnsi="Traditional Arabic" w:cs="Traditional Arabic"/>
              <w:b/>
              <w:bCs/>
              <w:sz w:val="40"/>
              <w:szCs w:val="40"/>
              <w:rtl/>
            </w:rPr>
          </w:pPr>
          <w:r>
            <w:rPr>
              <w:rFonts w:ascii="Traditional Arabic" w:hAnsi="Traditional Arabic" w:cs="Traditional Arabic"/>
              <w:b/>
              <w:bCs/>
              <w:sz w:val="40"/>
              <w:szCs w:val="40"/>
              <w:rtl/>
            </w:rPr>
            <w:br w:type="page"/>
          </w:r>
        </w:p>
      </w:sdtContent>
    </w:sdt>
    <w:p w:rsidR="001C73A7" w:rsidRPr="001C73A7" w:rsidRDefault="0078060A" w:rsidP="001C73A7">
      <w:pPr>
        <w:spacing w:line="36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bookmarkStart w:id="0" w:name="_GoBack"/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lastRenderedPageBreak/>
        <w:t>ما هو المجهر الضوئي:</w:t>
      </w:r>
    </w:p>
    <w:p w:rsidR="001C73A7" w:rsidRPr="001C73A7" w:rsidRDefault="001C73A7" w:rsidP="001C73A7">
      <w:pPr>
        <w:spacing w:line="360" w:lineRule="auto"/>
        <w:jc w:val="low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1C73A7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المجهر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الضوئي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(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المركب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)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هو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نوع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المجاهر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الذي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يستخدم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الضوء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المرئي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ونظام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العدسات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لتكبير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الصور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عينات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صغيرة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.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المجاهر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البصرية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هي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أقدم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وأبسط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المجاهر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.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المجاهر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الرقمية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متوفرة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الآن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والتي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تستخدم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كاميرا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/>
          <w:sz w:val="40"/>
          <w:szCs w:val="40"/>
        </w:rPr>
        <w:t>CCD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لفحص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العينة،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ويتم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عرض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الصور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مباشرة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شاشة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الحاسوب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دون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الحاجة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إلى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البصريات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مثل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عدسة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العين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.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هناك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أساليب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مجهرية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أخرى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لا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تستخدم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الضوء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المرئي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وتشمل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مسح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بالمجهر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الإلكتروني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الماسح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والانتقال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المجهري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>الإلكتروني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1C73A7" w:rsidRDefault="00C74A0F" w:rsidP="001C73A7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ومن المجاهر</w:t>
      </w:r>
      <w:r w:rsidR="001C73A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الضوئية المتخصصة في الفحص عن المعادن:</w:t>
      </w:r>
    </w:p>
    <w:p w:rsidR="00EE23E8" w:rsidRPr="001C73A7" w:rsidRDefault="00EE23E8" w:rsidP="001C73A7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1C73A7">
        <w:rPr>
          <w:rFonts w:ascii="Traditional Arabic" w:hAnsi="Traditional Arabic" w:cs="Traditional Arabic"/>
          <w:b/>
          <w:bCs/>
          <w:sz w:val="40"/>
          <w:szCs w:val="40"/>
          <w:rtl/>
        </w:rPr>
        <w:t>المجهر</w:t>
      </w:r>
      <w:r w:rsidR="001C73A7" w:rsidRPr="001C73A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التعديني (الضوئي) </w:t>
      </w:r>
    </w:p>
    <w:p w:rsidR="00EE23E8" w:rsidRPr="001C73A7" w:rsidRDefault="00EE23E8" w:rsidP="005854E6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1C73A7">
        <w:rPr>
          <w:rFonts w:ascii="Traditional Arabic" w:hAnsi="Traditional Arabic" w:cs="Traditional Arabic"/>
          <w:sz w:val="40"/>
          <w:szCs w:val="40"/>
          <w:rtl/>
        </w:rPr>
        <w:t>يعد المجهر التعديني الوسيلة الأساسية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>لدراسة بنية المعادن والسبائك المعدنية، ويختلف عن المجهر الضوئي العادي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>بطريقة إنارة المقطع المجهري، فهي تتم بضوء منعكس بسبب عدم إمرار المعادن للضوء.</w:t>
      </w:r>
    </w:p>
    <w:p w:rsidR="00EE23E8" w:rsidRPr="001C73A7" w:rsidRDefault="00EE23E8" w:rsidP="005854E6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1C73A7">
        <w:rPr>
          <w:rFonts w:ascii="Traditional Arabic" w:hAnsi="Traditional Arabic" w:cs="Traditional Arabic"/>
          <w:sz w:val="40"/>
          <w:szCs w:val="40"/>
          <w:rtl/>
        </w:rPr>
        <w:t>يراوح تكبير المجهر التعديني بين 75 - 1500مرّة، ويتيح مشاهدة مكونات بنيوية تبلغ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أبعادها نحو 0.15- 0.2ميكرون وإمكانية الحصول 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lastRenderedPageBreak/>
        <w:t>على صورة لسطح المعدن. وقبل إجراء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>الفحص المجهري لعينة من المعدن أو السبيكة يجب إعدادها جيداً بهدف الحصول على سطح مرآوي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>مستوٍ وخالٍ من الخدوش والأثلام، ويتم ذلك بصقل سطح العينة ثم تلميعه (صقله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>ناعماً) على قرص دوار مغطى بقماش يحمل دقائق من مادة قاسية (</w:t>
      </w:r>
      <w:r w:rsidRPr="001C73A7">
        <w:rPr>
          <w:rFonts w:ascii="Traditional Arabic" w:hAnsi="Traditional Arabic" w:cs="Traditional Arabic"/>
          <w:sz w:val="40"/>
          <w:szCs w:val="40"/>
        </w:rPr>
        <w:t>Al2O3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أو </w:t>
      </w:r>
      <w:r w:rsidRPr="001C73A7">
        <w:rPr>
          <w:rFonts w:ascii="Traditional Arabic" w:hAnsi="Traditional Arabic" w:cs="Traditional Arabic"/>
          <w:sz w:val="40"/>
          <w:szCs w:val="40"/>
        </w:rPr>
        <w:t>Cr2O3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وغيرها). وبهدف إظهار السمات البنيوية لسطح المعدن يعرّض سطح</w:t>
      </w:r>
      <w:r w:rsidRPr="001C73A7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>المقطع المجهري بعد تلميعه للتظهير (التنميش) بتخريش «</w:t>
      </w:r>
      <w:r w:rsidRPr="001C73A7">
        <w:rPr>
          <w:rFonts w:ascii="Traditional Arabic" w:hAnsi="Traditional Arabic" w:cs="Traditional Arabic"/>
          <w:sz w:val="40"/>
          <w:szCs w:val="40"/>
        </w:rPr>
        <w:t>etching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>» سطحه باستخدام عوامل كيمياوية مناسبة (محلول كحولي يحوي 4- 5٪</w:t>
      </w:r>
      <w:r w:rsidR="00233C99" w:rsidRPr="001C73A7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>البيكريك في حالة الفولاذ)، ويمكن زيادة تكبير المجهر التعديني</w:t>
      </w:r>
      <w:r w:rsidR="003B746A" w:rsidRPr="001C73A7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>باستخدام الأشعة فوق البنفسجية بدلاً من الضوء المرئي، وتستخدم هذه الطريقة لدراسة</w:t>
      </w:r>
      <w:r w:rsidR="003B746A" w:rsidRPr="001C73A7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>بنية السبائك عديدة الأطوار نظراً لاختلاف معامل الانعكاس باختلاف طبيعة الطور.</w:t>
      </w:r>
    </w:p>
    <w:p w:rsidR="002E2318" w:rsidRPr="001C73A7" w:rsidRDefault="00EE23E8" w:rsidP="005854E6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1C73A7">
        <w:rPr>
          <w:rFonts w:ascii="Traditional Arabic" w:hAnsi="Traditional Arabic" w:cs="Traditional Arabic"/>
          <w:b/>
          <w:bCs/>
          <w:sz w:val="40"/>
          <w:szCs w:val="40"/>
          <w:rtl/>
        </w:rPr>
        <w:t>2-المجهر الإلكتروني</w:t>
      </w:r>
    </w:p>
    <w:p w:rsidR="00EE23E8" w:rsidRPr="001C73A7" w:rsidRDefault="0060202A" w:rsidP="002E2318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EE23E8" w:rsidRPr="001C73A7">
        <w:rPr>
          <w:rFonts w:ascii="Traditional Arabic" w:hAnsi="Traditional Arabic" w:cs="Traditional Arabic"/>
          <w:sz w:val="40"/>
          <w:szCs w:val="40"/>
          <w:rtl/>
        </w:rPr>
        <w:t>إن العدسات</w:t>
      </w:r>
      <w:r w:rsidR="002E2318" w:rsidRPr="001C73A7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EE23E8" w:rsidRPr="001C73A7">
        <w:rPr>
          <w:rFonts w:ascii="Traditional Arabic" w:hAnsi="Traditional Arabic" w:cs="Traditional Arabic"/>
          <w:sz w:val="40"/>
          <w:szCs w:val="40"/>
          <w:rtl/>
        </w:rPr>
        <w:t xml:space="preserve">في المجهر الإلكتروني </w:t>
      </w:r>
      <w:r w:rsidR="00EE23E8" w:rsidRPr="001C73A7">
        <w:rPr>
          <w:rFonts w:ascii="Traditional Arabic" w:hAnsi="Traditional Arabic" w:cs="Traditional Arabic"/>
          <w:sz w:val="40"/>
          <w:szCs w:val="40"/>
        </w:rPr>
        <w:t>electron</w:t>
      </w:r>
      <w:r w:rsidRPr="001C73A7">
        <w:rPr>
          <w:rFonts w:ascii="Traditional Arabic" w:hAnsi="Traditional Arabic" w:cs="Traditional Arabic"/>
          <w:sz w:val="40"/>
          <w:szCs w:val="40"/>
        </w:rPr>
        <w:t xml:space="preserve"> </w:t>
      </w:r>
      <w:r w:rsidR="00EE23E8" w:rsidRPr="001C73A7">
        <w:rPr>
          <w:rFonts w:ascii="Traditional Arabic" w:hAnsi="Traditional Arabic" w:cs="Traditional Arabic"/>
          <w:sz w:val="40"/>
          <w:szCs w:val="40"/>
        </w:rPr>
        <w:t>microscope</w:t>
      </w:r>
      <w:r w:rsidR="00EE23E8" w:rsidRPr="001C73A7">
        <w:rPr>
          <w:rFonts w:ascii="Traditional Arabic" w:hAnsi="Traditional Arabic" w:cs="Traditional Arabic"/>
          <w:sz w:val="40"/>
          <w:szCs w:val="40"/>
          <w:rtl/>
        </w:rPr>
        <w:t xml:space="preserve"> (الشكل 2) هي حقول مغنطيسية عالية الشدة تولّدها وشائع يمر فيها</w:t>
      </w:r>
    </w:p>
    <w:p w:rsidR="000816F0" w:rsidRPr="001C73A7" w:rsidRDefault="00EE23E8" w:rsidP="005854E6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</w:rPr>
      </w:pPr>
      <w:r w:rsidRPr="001C73A7">
        <w:rPr>
          <w:rFonts w:ascii="Traditional Arabic" w:hAnsi="Traditional Arabic" w:cs="Traditional Arabic"/>
          <w:sz w:val="40"/>
          <w:szCs w:val="40"/>
          <w:rtl/>
        </w:rPr>
        <w:lastRenderedPageBreak/>
        <w:t>تيار مستمر، ويتم تسريع الإلكترونات التي يصدرها سلك مسخن من التنغستن بإمرارها في</w:t>
      </w:r>
      <w:r w:rsidR="0060202A" w:rsidRPr="001C73A7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>حقل كهربائي. ونظراً لعدم تمرير المقطع المجهري للمعدن أو السبيكة للإلكترونات</w:t>
      </w:r>
      <w:r w:rsidR="005854E6" w:rsidRPr="001C73A7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>تحضَّر رقاقة من مادة راتنجية (غرائية) أو من البلاستيك أو الكربون تحمل على سطحها</w:t>
      </w:r>
      <w:r w:rsidR="005854E6" w:rsidRPr="001C73A7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كل التفاصيل البنيوية تدعى «الطبعة» </w:t>
      </w:r>
      <w:proofErr w:type="spellStart"/>
      <w:r w:rsidRPr="001C73A7">
        <w:rPr>
          <w:rFonts w:ascii="Traditional Arabic" w:hAnsi="Traditional Arabic" w:cs="Traditional Arabic"/>
          <w:sz w:val="40"/>
          <w:szCs w:val="40"/>
        </w:rPr>
        <w:t>replic</w:t>
      </w:r>
      <w:proofErr w:type="spellEnd"/>
      <w:r w:rsidRPr="001C73A7">
        <w:rPr>
          <w:rFonts w:ascii="Traditional Arabic" w:hAnsi="Traditional Arabic" w:cs="Traditional Arabic"/>
          <w:sz w:val="40"/>
          <w:szCs w:val="40"/>
          <w:rtl/>
        </w:rPr>
        <w:t xml:space="preserve"> (بجعل بخار الكربون مثلا يتوضع بهيئة طبقة رقيقة على سطح المقطع</w:t>
      </w:r>
      <w:r w:rsidR="005854E6" w:rsidRPr="001C73A7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>ثم تنزع عنه). وبمرور حزمة الإلكترونات عبر الطبعة (قد ينتشر بعضها أو يمتص) يتشكل</w:t>
      </w:r>
      <w:r w:rsidR="005854E6" w:rsidRPr="001C73A7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>خيال أكبر بنحو 40 مرة، يكبّر جزء منه عدة مرات، فيظهر على شاشة تلفازية وقد تم</w:t>
      </w:r>
      <w:r w:rsidR="005854E6" w:rsidRPr="001C73A7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>تكبيره نحو 2000-100000 مرة. وباستخدام التقانات الحديثة أصبح ممكناً في الوقت</w:t>
      </w:r>
      <w:r w:rsidR="005854E6" w:rsidRPr="001C73A7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>الحاضر تحضير رقاقة سماكتها نحو 100نانومتر من المعدن أو السبيكة وتعريضه للفحص المجهري</w:t>
      </w:r>
      <w:r w:rsidR="00702E88" w:rsidRPr="001C73A7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>مباشرة في المجهر الإلكتروني النافذ واختصاره  الذي</w:t>
      </w:r>
      <w:r w:rsidR="00702E88" w:rsidRPr="001C73A7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>يعد من أهم التقانات في علم المعادن. أما في المجهر الإلكتروني الماسح ، حيث تستخدم العدسات الإلكترونية لمسح سطح العينة بحزمة ضيقة من</w:t>
      </w:r>
      <w:r w:rsidR="00702E88" w:rsidRPr="001C73A7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>الإلكترونات وليس للتكبير، فيمكن الحصول على صور تبين توزع العناصر في السبيكة</w:t>
      </w:r>
      <w:r w:rsidR="00702E88" w:rsidRPr="001C73A7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1C73A7">
        <w:rPr>
          <w:rFonts w:ascii="Traditional Arabic" w:hAnsi="Traditional Arabic" w:cs="Traditional Arabic"/>
          <w:sz w:val="40"/>
          <w:szCs w:val="40"/>
          <w:rtl/>
        </w:rPr>
        <w:t>وإجراء تحليل كمي موضعي للعينة.</w:t>
      </w:r>
      <w:bookmarkEnd w:id="0"/>
    </w:p>
    <w:sectPr w:rsidR="000816F0" w:rsidRPr="001C73A7" w:rsidSect="00E95587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3E8"/>
    <w:rsid w:val="000816F0"/>
    <w:rsid w:val="001C73A7"/>
    <w:rsid w:val="00233C99"/>
    <w:rsid w:val="002E2318"/>
    <w:rsid w:val="003B746A"/>
    <w:rsid w:val="00521B4D"/>
    <w:rsid w:val="005854E6"/>
    <w:rsid w:val="0060202A"/>
    <w:rsid w:val="00702E88"/>
    <w:rsid w:val="0078060A"/>
    <w:rsid w:val="009D3714"/>
    <w:rsid w:val="009E633E"/>
    <w:rsid w:val="00C74A0F"/>
    <w:rsid w:val="00C81BCE"/>
    <w:rsid w:val="00E95587"/>
    <w:rsid w:val="00EE23E8"/>
    <w:rsid w:val="00F429E8"/>
    <w:rsid w:val="00F6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08C70"/>
  <w15:chartTrackingRefBased/>
  <w15:docId w15:val="{E77AE002-56BF-4693-A231-0D26D4EA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95587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9558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BC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BC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8648AEA62C40FE9DCE5E2BEADC5FC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A6558A7-BA38-42B4-B33D-3B3B836BB550}"/>
      </w:docPartPr>
      <w:docPartBody>
        <w:p w:rsidR="00A92D78" w:rsidRDefault="00E904F8" w:rsidP="00E904F8">
          <w:pPr>
            <w:pStyle w:val="E78648AEA62C40FE9DCE5E2BEADC5FC1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4F8"/>
    <w:rsid w:val="002F6F09"/>
    <w:rsid w:val="005C425B"/>
    <w:rsid w:val="00A92D78"/>
    <w:rsid w:val="00E9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8648AEA62C40FE9DCE5E2BEADC5FC1">
    <w:name w:val="E78648AEA62C40FE9DCE5E2BEADC5FC1"/>
    <w:rsid w:val="00E904F8"/>
    <w:pPr>
      <w:bidi/>
    </w:pPr>
  </w:style>
  <w:style w:type="paragraph" w:customStyle="1" w:styleId="4A4EF531A9674A12A2A5CCFD2B11CBAB">
    <w:name w:val="4A4EF531A9674A12A2A5CCFD2B11CBAB"/>
    <w:rsid w:val="00E904F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إعداد: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الكشف عن المعادن بواسطة المجهر الضوئي</dc:title>
  <dc:subject/>
  <dc:creator>well</dc:creator>
  <cp:keywords/>
  <dc:description/>
  <cp:lastModifiedBy>SilverLine</cp:lastModifiedBy>
  <cp:revision>15</cp:revision>
  <cp:lastPrinted>2018-04-11T18:30:00Z</cp:lastPrinted>
  <dcterms:created xsi:type="dcterms:W3CDTF">2018-04-09T16:25:00Z</dcterms:created>
  <dcterms:modified xsi:type="dcterms:W3CDTF">2019-01-19T00:11:00Z</dcterms:modified>
</cp:coreProperties>
</file>