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2" w:rsidRPr="00744542" w:rsidRDefault="00744542" w:rsidP="00744542">
      <w:pPr>
        <w:jc w:val="center"/>
        <w:rPr>
          <w:rFonts w:ascii="Traditional Arabic" w:hAnsi="Traditional Arabic" w:cs="Traditional Arabic"/>
          <w:b/>
          <w:bCs/>
          <w:sz w:val="40"/>
          <w:szCs w:val="40"/>
          <w:rtl/>
        </w:rPr>
      </w:pPr>
      <w:r w:rsidRPr="00744542">
        <w:rPr>
          <w:rFonts w:ascii="Traditional Arabic" w:hAnsi="Traditional Arabic" w:cs="Traditional Arabic"/>
          <w:b/>
          <w:bCs/>
          <w:sz w:val="40"/>
          <w:szCs w:val="40"/>
          <w:rtl/>
        </w:rPr>
        <w:t>الفرق بين الحمار الأهلي والحمار الوحشي</w:t>
      </w:r>
    </w:p>
    <w:p w:rsid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t xml:space="preserve">حمار وحش وحمار مستأنس ، فحمار الوحش : هو الحمار المخطط المقلم وهو المشهور الأبيض والأسود المخطط وكان موجوداً في جزيرة العرب وكان كثير الوجود كما ذكر بعض </w:t>
      </w:r>
      <w:proofErr w:type="spellStart"/>
      <w:r w:rsidRPr="00744542">
        <w:rPr>
          <w:rFonts w:ascii="Traditional Arabic" w:hAnsi="Traditional Arabic" w:cs="Traditional Arabic"/>
          <w:sz w:val="40"/>
          <w:szCs w:val="40"/>
          <w:rtl/>
        </w:rPr>
        <w:t>مشائخنا</w:t>
      </w:r>
      <w:proofErr w:type="spellEnd"/>
      <w:r w:rsidRPr="00744542">
        <w:rPr>
          <w:rFonts w:ascii="Traditional Arabic" w:hAnsi="Traditional Arabic" w:cs="Traditional Arabic"/>
          <w:sz w:val="40"/>
          <w:szCs w:val="40"/>
          <w:rtl/>
        </w:rPr>
        <w:t xml:space="preserve"> ويقولون : أنه كان يهاجر من أفريقيا إلى جزيرة العرب ولما حفرت قناة السويس كثير من الحيوانات هذه لم تعد توجد في الجزيرة لأنه انقطع سبيل هجرتها وانتقالها فالشاهد من هذا أن حمار الوحش كان موجوداً وصيد في عهد النبي صلى الله عليه وسلم وأعطي منه فأكل عليه الصلاة والسلام وهذا يدل على حل أكله ، وأما الحمار الأهلي فإنه خبيث اللحم محرم الأكل وثبتت به السنة ، وما ورد من خلاف فإنه ضعيف في مقابل ما ذكرناه من صراحة السنة في الدلالة على عدم جواز أكله ".</w:t>
      </w:r>
    </w:p>
    <w:p w:rsidR="00744542" w:rsidRPr="00744542" w:rsidRDefault="00744542" w:rsidP="00744542">
      <w:pPr>
        <w:jc w:val="mediumKashida"/>
        <w:rPr>
          <w:rFonts w:ascii="Traditional Arabic" w:hAnsi="Traditional Arabic" w:cs="Traditional Arabic"/>
          <w:b/>
          <w:bCs/>
          <w:sz w:val="40"/>
          <w:szCs w:val="40"/>
          <w:rtl/>
        </w:rPr>
      </w:pPr>
      <w:r w:rsidRPr="00744542">
        <w:rPr>
          <w:rFonts w:ascii="Traditional Arabic" w:hAnsi="Traditional Arabic" w:cs="Traditional Arabic" w:hint="cs"/>
          <w:b/>
          <w:bCs/>
          <w:sz w:val="40"/>
          <w:szCs w:val="40"/>
          <w:rtl/>
        </w:rPr>
        <w:t>هل يجوز أكل الحمار؟</w:t>
      </w:r>
    </w:p>
    <w:p w:rsidR="00744542" w:rsidRP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t xml:space="preserve">يجوز أكل الحمار </w:t>
      </w:r>
      <w:proofErr w:type="gramStart"/>
      <w:r w:rsidRPr="00744542">
        <w:rPr>
          <w:rFonts w:ascii="Traditional Arabic" w:hAnsi="Traditional Arabic" w:cs="Traditional Arabic"/>
          <w:sz w:val="40"/>
          <w:szCs w:val="40"/>
          <w:rtl/>
        </w:rPr>
        <w:t>الوحشي ،</w:t>
      </w:r>
      <w:proofErr w:type="gramEnd"/>
      <w:r w:rsidRPr="00744542">
        <w:rPr>
          <w:rFonts w:ascii="Traditional Arabic" w:hAnsi="Traditional Arabic" w:cs="Traditional Arabic"/>
          <w:sz w:val="40"/>
          <w:szCs w:val="40"/>
          <w:rtl/>
        </w:rPr>
        <w:t xml:space="preserve"> ويحرم أكل الحمار الأهلي . أما إباحة الأول فلما روى البخاري (5492) ومسلم (1196) عن أَبي قَتَادَةَ رضي الله عنه أنه صاد حماراً وحشياً وأتى بقطعة منه للنبي صلى الله عليه وسلم فأكل </w:t>
      </w:r>
      <w:proofErr w:type="gramStart"/>
      <w:r w:rsidRPr="00744542">
        <w:rPr>
          <w:rFonts w:ascii="Traditional Arabic" w:hAnsi="Traditional Arabic" w:cs="Traditional Arabic"/>
          <w:sz w:val="40"/>
          <w:szCs w:val="40"/>
          <w:rtl/>
        </w:rPr>
        <w:t>منه ،</w:t>
      </w:r>
      <w:proofErr w:type="gramEnd"/>
      <w:r w:rsidRPr="00744542">
        <w:rPr>
          <w:rFonts w:ascii="Traditional Arabic" w:hAnsi="Traditional Arabic" w:cs="Traditional Arabic"/>
          <w:sz w:val="40"/>
          <w:szCs w:val="40"/>
          <w:rtl/>
        </w:rPr>
        <w:t xml:space="preserve"> وقال لأصحابه صلى الله عليه وسلم : ( هو حلال ، </w:t>
      </w:r>
      <w:proofErr w:type="spellStart"/>
      <w:r w:rsidRPr="00744542">
        <w:rPr>
          <w:rFonts w:ascii="Traditional Arabic" w:hAnsi="Traditional Arabic" w:cs="Traditional Arabic"/>
          <w:sz w:val="40"/>
          <w:szCs w:val="40"/>
          <w:rtl/>
        </w:rPr>
        <w:t>فكلوه</w:t>
      </w:r>
      <w:proofErr w:type="spellEnd"/>
      <w:r w:rsidRPr="00744542">
        <w:rPr>
          <w:rFonts w:ascii="Traditional Arabic" w:hAnsi="Traditional Arabic" w:cs="Traditional Arabic"/>
          <w:sz w:val="40"/>
          <w:szCs w:val="40"/>
          <w:rtl/>
        </w:rPr>
        <w:t xml:space="preserve"> ) .</w:t>
      </w:r>
    </w:p>
    <w:p w:rsidR="00744542" w:rsidRPr="00744542" w:rsidRDefault="00744542" w:rsidP="00744542">
      <w:pPr>
        <w:jc w:val="mediumKashida"/>
        <w:rPr>
          <w:rFonts w:ascii="Traditional Arabic" w:hAnsi="Traditional Arabic" w:cs="Traditional Arabic"/>
          <w:sz w:val="40"/>
          <w:szCs w:val="40"/>
          <w:rtl/>
        </w:rPr>
      </w:pPr>
    </w:p>
    <w:p w:rsidR="00744542" w:rsidRP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t xml:space="preserve">وأما الحمر </w:t>
      </w:r>
      <w:proofErr w:type="gramStart"/>
      <w:r w:rsidRPr="00744542">
        <w:rPr>
          <w:rFonts w:ascii="Traditional Arabic" w:hAnsi="Traditional Arabic" w:cs="Traditional Arabic"/>
          <w:sz w:val="40"/>
          <w:szCs w:val="40"/>
          <w:rtl/>
        </w:rPr>
        <w:t>الأهلية ،</w:t>
      </w:r>
      <w:proofErr w:type="gramEnd"/>
      <w:r w:rsidRPr="00744542">
        <w:rPr>
          <w:rFonts w:ascii="Traditional Arabic" w:hAnsi="Traditional Arabic" w:cs="Traditional Arabic"/>
          <w:sz w:val="40"/>
          <w:szCs w:val="40"/>
          <w:rtl/>
        </w:rPr>
        <w:t xml:space="preserve"> فكانت مباحة في أول الأمر ، ثم حرمها النبي صلى الله عليه وسلم يوم خيبر .</w:t>
      </w:r>
    </w:p>
    <w:p w:rsidR="00744542" w:rsidRPr="00744542" w:rsidRDefault="00744542" w:rsidP="00744542">
      <w:pPr>
        <w:jc w:val="mediumKashida"/>
        <w:rPr>
          <w:rFonts w:ascii="Traditional Arabic" w:hAnsi="Traditional Arabic" w:cs="Traditional Arabic"/>
          <w:sz w:val="40"/>
          <w:szCs w:val="40"/>
          <w:rtl/>
        </w:rPr>
      </w:pPr>
    </w:p>
    <w:p w:rsidR="00744542" w:rsidRP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lastRenderedPageBreak/>
        <w:t xml:space="preserve">روى البخاري (5520) عَنْ جَابِرِ بْنِ عَبْدِ اللَّهِ رَضِيَ اللَّهُ عَنْهُما </w:t>
      </w:r>
      <w:proofErr w:type="gramStart"/>
      <w:r w:rsidRPr="00744542">
        <w:rPr>
          <w:rFonts w:ascii="Traditional Arabic" w:hAnsi="Traditional Arabic" w:cs="Traditional Arabic"/>
          <w:sz w:val="40"/>
          <w:szCs w:val="40"/>
          <w:rtl/>
        </w:rPr>
        <w:t>قَالَ :</w:t>
      </w:r>
      <w:proofErr w:type="gramEnd"/>
      <w:r w:rsidRPr="00744542">
        <w:rPr>
          <w:rFonts w:ascii="Traditional Arabic" w:hAnsi="Traditional Arabic" w:cs="Traditional Arabic"/>
          <w:sz w:val="40"/>
          <w:szCs w:val="40"/>
          <w:rtl/>
        </w:rPr>
        <w:t xml:space="preserve"> نَهَى النَّبِيُّ صَلَّى اللَّهُ عَلَيْهِ وَسَلَّمَ يَوْمَ خَيْبَرَ عَنْ لُحُومِ الْحُمُرِ ، وَرَخَّصَ فِي لُحُومِ الْخَيْلِ .</w:t>
      </w:r>
    </w:p>
    <w:p w:rsidR="00744542" w:rsidRPr="00744542" w:rsidRDefault="00744542" w:rsidP="00744542">
      <w:pPr>
        <w:jc w:val="mediumKashida"/>
        <w:rPr>
          <w:rFonts w:ascii="Traditional Arabic" w:hAnsi="Traditional Arabic" w:cs="Traditional Arabic"/>
          <w:sz w:val="40"/>
          <w:szCs w:val="40"/>
          <w:rtl/>
        </w:rPr>
      </w:pPr>
    </w:p>
    <w:p w:rsidR="00744542" w:rsidRP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t xml:space="preserve">وروى البخاري (5527) ومسلم (1936) عن أبي ثَعْلَبَةَ رضي الله عنه </w:t>
      </w:r>
      <w:proofErr w:type="gramStart"/>
      <w:r w:rsidRPr="00744542">
        <w:rPr>
          <w:rFonts w:ascii="Traditional Arabic" w:hAnsi="Traditional Arabic" w:cs="Traditional Arabic"/>
          <w:sz w:val="40"/>
          <w:szCs w:val="40"/>
          <w:rtl/>
        </w:rPr>
        <w:t>قَالَ :</w:t>
      </w:r>
      <w:proofErr w:type="gramEnd"/>
      <w:r w:rsidRPr="00744542">
        <w:rPr>
          <w:rFonts w:ascii="Traditional Arabic" w:hAnsi="Traditional Arabic" w:cs="Traditional Arabic"/>
          <w:sz w:val="40"/>
          <w:szCs w:val="40"/>
          <w:rtl/>
        </w:rPr>
        <w:t xml:space="preserve"> حَرَّمَ رَسُولُ اللَّهِ صَلَّى اللَّهُ عَلَيْهِ وَسَلَّمَ لُحُومَ الْحُمُرِ الأَهْلِيَّةِ .</w:t>
      </w:r>
    </w:p>
    <w:p w:rsidR="00744542" w:rsidRPr="00744542" w:rsidRDefault="00744542" w:rsidP="00744542">
      <w:pPr>
        <w:jc w:val="mediumKashida"/>
        <w:rPr>
          <w:rFonts w:ascii="Traditional Arabic" w:hAnsi="Traditional Arabic" w:cs="Traditional Arabic"/>
          <w:sz w:val="40"/>
          <w:szCs w:val="40"/>
          <w:rtl/>
        </w:rPr>
      </w:pPr>
    </w:p>
    <w:p w:rsidR="00744542" w:rsidRPr="00744542" w:rsidRDefault="00744542" w:rsidP="00744542">
      <w:pPr>
        <w:jc w:val="mediumKashida"/>
        <w:rPr>
          <w:rFonts w:ascii="Traditional Arabic" w:hAnsi="Traditional Arabic" w:cs="Traditional Arabic"/>
          <w:sz w:val="40"/>
          <w:szCs w:val="40"/>
          <w:rtl/>
        </w:rPr>
      </w:pPr>
      <w:r w:rsidRPr="00744542">
        <w:rPr>
          <w:rFonts w:ascii="Traditional Arabic" w:hAnsi="Traditional Arabic" w:cs="Traditional Arabic"/>
          <w:sz w:val="40"/>
          <w:szCs w:val="40"/>
          <w:rtl/>
        </w:rPr>
        <w:t xml:space="preserve">قال ابن قدامة رحمه </w:t>
      </w:r>
      <w:proofErr w:type="gramStart"/>
      <w:r w:rsidRPr="00744542">
        <w:rPr>
          <w:rFonts w:ascii="Traditional Arabic" w:hAnsi="Traditional Arabic" w:cs="Traditional Arabic"/>
          <w:sz w:val="40"/>
          <w:szCs w:val="40"/>
          <w:rtl/>
        </w:rPr>
        <w:t>الله :</w:t>
      </w:r>
      <w:proofErr w:type="gramEnd"/>
      <w:r w:rsidRPr="00744542">
        <w:rPr>
          <w:rFonts w:ascii="Traditional Arabic" w:hAnsi="Traditional Arabic" w:cs="Traditional Arabic"/>
          <w:sz w:val="40"/>
          <w:szCs w:val="40"/>
          <w:rtl/>
        </w:rPr>
        <w:t xml:space="preserve"> " أكثر أهل العلم يرون تحريم الحمر الأهلية . قال أحمد : خمسة عشر من أصحاب النبي صلى الله عليه وسلم كرهوها . قال ابن عبد البر : لا خلاف بين علماء المسلمين اليوم في تحريمها " انتهى من "المغني" (9/324).</w:t>
      </w:r>
    </w:p>
    <w:p w:rsidR="00F85A35" w:rsidRPr="00744542" w:rsidRDefault="00F85A35" w:rsidP="00744542">
      <w:pPr>
        <w:jc w:val="mediumKashida"/>
        <w:rPr>
          <w:rFonts w:ascii="Traditional Arabic" w:hAnsi="Traditional Arabic" w:cs="Traditional Arabic"/>
          <w:sz w:val="40"/>
          <w:szCs w:val="40"/>
        </w:rPr>
      </w:pPr>
      <w:bookmarkStart w:id="0" w:name="_GoBack"/>
      <w:bookmarkEnd w:id="0"/>
    </w:p>
    <w:sectPr w:rsidR="00F85A35" w:rsidRPr="00744542" w:rsidSect="0074454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42"/>
    <w:rsid w:val="0013184C"/>
    <w:rsid w:val="00744542"/>
    <w:rsid w:val="00F85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48C6"/>
  <w15:chartTrackingRefBased/>
  <w15:docId w15:val="{68452B2A-FB71-410C-94CB-2D0E5CF2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4542"/>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74454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2017-12-05T15:11:00Z</cp:lastPrinted>
  <dcterms:created xsi:type="dcterms:W3CDTF">2017-12-05T15:03:00Z</dcterms:created>
  <dcterms:modified xsi:type="dcterms:W3CDTF">2017-12-05T15:11:00Z</dcterms:modified>
</cp:coreProperties>
</file>