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C686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0204E72A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1124D9A1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4DBD9EC7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7E8105FD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36CFC8FA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5C5DE148" w14:textId="77777777" w:rsidR="006F6AA9" w:rsidRDefault="006F6AA9" w:rsidP="00765026">
      <w:pPr>
        <w:shd w:val="clear" w:color="auto" w:fill="F7F6F6"/>
        <w:bidi/>
        <w:spacing w:after="0" w:line="240" w:lineRule="auto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1898656B" w14:textId="77777777" w:rsidR="006F6AA9" w:rsidRDefault="006F6AA9" w:rsidP="00765026">
      <w:pPr>
        <w:shd w:val="clear" w:color="auto" w:fill="F7F6F6"/>
        <w:bidi/>
        <w:spacing w:after="0" w:line="240" w:lineRule="auto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FF"/>
          <w:sz w:val="48"/>
          <w:szCs w:val="48"/>
          <w:rtl/>
        </w:rPr>
        <w:t>بحث عن الاساليب النحوية</w:t>
      </w:r>
    </w:p>
    <w:p w14:paraId="297780AE" w14:textId="77777777" w:rsidR="006F6AA9" w:rsidRDefault="006F6AA9" w:rsidP="00765026">
      <w:pPr>
        <w:shd w:val="clear" w:color="auto" w:fill="F7F6F6"/>
        <w:bidi/>
        <w:spacing w:after="0" w:line="240" w:lineRule="auto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68905FA3" w14:textId="1636B1F6" w:rsidR="006F6AA9" w:rsidRDefault="006F6AA9" w:rsidP="00765026">
      <w:pPr>
        <w:shd w:val="clear" w:color="auto" w:fill="F7F6F6"/>
        <w:bidi/>
        <w:spacing w:after="0" w:line="240" w:lineRule="auto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FF"/>
          <w:sz w:val="48"/>
          <w:szCs w:val="48"/>
          <w:rtl/>
        </w:rPr>
        <w:t>عمل الطالب \</w:t>
      </w:r>
    </w:p>
    <w:p w14:paraId="05B1D48C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1233BAA8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658C708F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57C6FA42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077BADCA" w14:textId="77777777" w:rsid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</w:pPr>
    </w:p>
    <w:p w14:paraId="76C87C11" w14:textId="77777777" w:rsidR="00765026" w:rsidRDefault="00765026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</w:rPr>
      </w:pPr>
    </w:p>
    <w:p w14:paraId="3645544A" w14:textId="044C9649" w:rsidR="00765026" w:rsidRPr="00765026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</w:rPr>
        <w:lastRenderedPageBreak/>
        <w:br/>
      </w:r>
      <w:bookmarkStart w:id="0" w:name="_GoBack"/>
      <w:r w:rsidRPr="006F6AA9">
        <w:rPr>
          <w:rFonts w:ascii="Traditional Arabic" w:eastAsia="Times New Roman" w:hAnsi="Traditional Arabic" w:cs="Traditional Arabic"/>
          <w:b/>
          <w:bCs/>
          <w:color w:val="0000FF"/>
          <w:sz w:val="48"/>
          <w:szCs w:val="48"/>
          <w:rtl/>
        </w:rPr>
        <w:t>الأساليب النحوية وأمثلة عليها</w:t>
      </w:r>
    </w:p>
    <w:p w14:paraId="442A7628" w14:textId="6C09E89C" w:rsidR="006F6AA9" w:rsidRPr="006F6AA9" w:rsidRDefault="00765026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  <w:rtl/>
        </w:rPr>
        <w:t xml:space="preserve"> </w:t>
      </w:r>
      <w:r w:rsidR="006F6AA9" w:rsidRPr="006F6AA9"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  <w:rtl/>
        </w:rPr>
        <w:t>المنادى، الاستغاثة، الندبة، الاستثناء،</w:t>
      </w:r>
      <w:r w:rsidR="006F6AA9" w:rsidRPr="006F6AA9"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</w:rPr>
        <w:t> </w:t>
      </w:r>
      <w:r w:rsidR="006F6AA9" w:rsidRPr="006F6AA9"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  <w:rtl/>
        </w:rPr>
        <w:t>التحذير،</w:t>
      </w:r>
    </w:p>
    <w:p w14:paraId="2C03A703" w14:textId="12807EC3" w:rsidR="006F6AA9" w:rsidRPr="006F6AA9" w:rsidRDefault="006F6AA9" w:rsidP="00765026">
      <w:pPr>
        <w:shd w:val="clear" w:color="auto" w:fill="F7F6F6"/>
        <w:bidi/>
        <w:spacing w:after="0" w:line="240" w:lineRule="auto"/>
        <w:outlineLvl w:val="1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  <w:rtl/>
        </w:rPr>
        <w:t>الإغراء، العرض والتحضيض، الاختصاص، الاشتغال</w:t>
      </w:r>
      <w:r w:rsidR="00765026"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  <w:rtl/>
        </w:rPr>
        <w:t xml:space="preserve"> </w:t>
      </w:r>
    </w:p>
    <w:p w14:paraId="232AE6B3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 </w:t>
      </w:r>
    </w:p>
    <w:p w14:paraId="3FE114E1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80"/>
          <w:sz w:val="48"/>
          <w:szCs w:val="48"/>
          <w:rtl/>
        </w:rPr>
        <w:t>المنادى</w:t>
      </w:r>
      <w:r w:rsidRPr="006F6AA9">
        <w:rPr>
          <w:rFonts w:ascii="Traditional Arabic" w:eastAsia="Times New Roman" w:hAnsi="Traditional Arabic" w:cs="Traditional Arabic"/>
          <w:b/>
          <w:bCs/>
          <w:color w:val="008080"/>
          <w:sz w:val="48"/>
          <w:szCs w:val="48"/>
        </w:rPr>
        <w:t>:</w:t>
      </w:r>
    </w:p>
    <w:p w14:paraId="38EAC9E4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التعريف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: </w:t>
      </w:r>
      <w:hyperlink r:id="rId4" w:tgtFrame="_blank" w:history="1">
        <w:r w:rsidRPr="006F6AA9">
          <w:rPr>
            <w:rFonts w:ascii="Traditional Arabic" w:eastAsia="Times New Roman" w:hAnsi="Traditional Arabic" w:cs="Traditional Arabic"/>
            <w:b/>
            <w:bCs/>
            <w:color w:val="0000FF"/>
            <w:sz w:val="48"/>
            <w:szCs w:val="48"/>
            <w:rtl/>
          </w:rPr>
          <w:t>المنادى</w:t>
        </w:r>
      </w:hyperlink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 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اسم منصوب يُطلَب إقباله بأحد أحرف النداء، وهي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 xml:space="preserve"> [</w:t>
      </w:r>
      <w:r w:rsidRPr="006F6AA9">
        <w:rPr>
          <w:rFonts w:ascii="Traditional Arabic" w:eastAsia="Times New Roman" w:hAnsi="Traditional Arabic" w:cs="Traditional Arabic"/>
          <w:b/>
          <w:bCs/>
          <w:color w:val="000080"/>
          <w:sz w:val="48"/>
          <w:szCs w:val="48"/>
          <w:rtl/>
        </w:rPr>
        <w:t>يا، أيا، هيا، أيْ، والهمزة للقريب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].</w:t>
      </w:r>
    </w:p>
    <w:p w14:paraId="224FF49D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 </w:t>
      </w:r>
    </w:p>
    <w:p w14:paraId="7067FB22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إذا كان المنادى عَلَمًا أو نكرة مقصودة يبنى على ما كان يرفع به، ويكون في محل نصب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601A27DC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00"/>
          <w:sz w:val="48"/>
          <w:szCs w:val="48"/>
        </w:rPr>
        <w:t>• 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مثال: يا يوسفُ، يا رجلُ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6677FAF6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 </w:t>
      </w:r>
    </w:p>
    <w:p w14:paraId="23E3999E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إذا كان المنادى نكرة غير مقصودة أو مضافًا أو شبيهًا بالمضاف يُنصَب لفظًا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6D890B9A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00"/>
          <w:sz w:val="48"/>
          <w:szCs w:val="48"/>
        </w:rPr>
        <w:t>• 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مثال: يا رجلاً مؤمنًا، يا أكرمَ الناسِ، يا فاعلاً خيرًا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3D8EFE8B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 </w:t>
      </w:r>
    </w:p>
    <w:p w14:paraId="31C7EE0B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80"/>
          <w:sz w:val="48"/>
          <w:szCs w:val="48"/>
          <w:rtl/>
        </w:rPr>
        <w:lastRenderedPageBreak/>
        <w:t>نماذج للإعراب</w:t>
      </w:r>
      <w:r w:rsidRPr="006F6AA9">
        <w:rPr>
          <w:rFonts w:ascii="Traditional Arabic" w:eastAsia="Times New Roman" w:hAnsi="Traditional Arabic" w:cs="Traditional Arabic"/>
          <w:b/>
          <w:bCs/>
          <w:color w:val="008080"/>
          <w:sz w:val="48"/>
          <w:szCs w:val="48"/>
        </w:rPr>
        <w:t>:</w:t>
      </w:r>
    </w:p>
    <w:p w14:paraId="5E03E3C7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يا يوسف يا أكرم الناس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:</w:t>
      </w:r>
    </w:p>
    <w:p w14:paraId="56462395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 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يا: أداة نداء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5BCFE03F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00"/>
          <w:sz w:val="48"/>
          <w:szCs w:val="48"/>
        </w:rPr>
        <w:t>• 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يوسف: منادى مبني على الضم في محل نصب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50DAB7EA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00"/>
          <w:sz w:val="48"/>
          <w:szCs w:val="48"/>
        </w:rPr>
        <w:t>• 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يا: أداة نداء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71CE5C7A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8000"/>
          <w:sz w:val="48"/>
          <w:szCs w:val="48"/>
        </w:rPr>
        <w:t>• 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rtl/>
        </w:rPr>
        <w:t>أكرم: منادى منصوب بالفتحة الظاهرة</w:t>
      </w: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.</w:t>
      </w:r>
    </w:p>
    <w:p w14:paraId="14BEB7AC" w14:textId="77777777" w:rsidR="006F6AA9" w:rsidRPr="006F6AA9" w:rsidRDefault="006F6AA9" w:rsidP="00765026">
      <w:pPr>
        <w:shd w:val="clear" w:color="auto" w:fill="F7F6F6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</w:rPr>
        <w:t> </w:t>
      </w:r>
    </w:p>
    <w:p w14:paraId="739904FE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الاستغاثة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5061775D" w14:textId="19838D66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التعريف: هي نداء شخص لإغاثة غيره بحرف النداء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يا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وزيادة لام مفتوحة بعدها ولام مكسورة لأول المستغاث له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462D04A0" w14:textId="771C084E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يا لزيدٍ لعُمر؛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أي: أدعو زيدًا ليغيث عمر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48173FC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وكلاهما مجرور باللام في محل نصب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3EF74E80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لنُّدبة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308B52BA" w14:textId="4D5D09B5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التعريف: الندبة نداء المتفجع عليه أو له أو منه، بإضافة حرف النداء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وا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6BF17552" w14:textId="092E169C" w:rsid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482618F7" w14:textId="77777777" w:rsidR="00765026" w:rsidRPr="006F6AA9" w:rsidRDefault="00765026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</w:p>
    <w:p w14:paraId="292EBD22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lastRenderedPageBreak/>
        <w:t>ويأتي على ثلاثة أوجه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011A7C06" w14:textId="0DEB2C66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3366FF"/>
          <w:sz w:val="48"/>
          <w:szCs w:val="48"/>
        </w:rPr>
        <w:t>1</w:t>
      </w:r>
      <w:proofErr w:type="gramStart"/>
      <w:r w:rsidRPr="006F6AA9">
        <w:rPr>
          <w:rFonts w:ascii="Traditional Arabic" w:hAnsi="Traditional Arabic" w:cs="Traditional Arabic"/>
          <w:b/>
          <w:bCs/>
          <w:color w:val="3366FF"/>
          <w:sz w:val="48"/>
          <w:szCs w:val="48"/>
        </w:rPr>
        <w:t>-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وايوسف</w:t>
      </w:r>
      <w:proofErr w:type="gramEnd"/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014AE45" w14:textId="00700192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3366FF"/>
          <w:sz w:val="48"/>
          <w:szCs w:val="48"/>
        </w:rPr>
        <w:t>2</w:t>
      </w:r>
      <w:proofErr w:type="gramStart"/>
      <w:r w:rsidRPr="006F6AA9">
        <w:rPr>
          <w:rFonts w:ascii="Traditional Arabic" w:hAnsi="Traditional Arabic" w:cs="Traditional Arabic"/>
          <w:b/>
          <w:bCs/>
          <w:color w:val="3366FF"/>
          <w:sz w:val="48"/>
          <w:szCs w:val="48"/>
        </w:rPr>
        <w:t>-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وايوسفا</w:t>
      </w:r>
      <w:proofErr w:type="gramEnd"/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646E80D4" w14:textId="5D7EE758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3366FF"/>
          <w:sz w:val="48"/>
          <w:szCs w:val="48"/>
        </w:rPr>
        <w:t>3</w:t>
      </w:r>
      <w:proofErr w:type="gramStart"/>
      <w:r w:rsidRPr="006F6AA9">
        <w:rPr>
          <w:rFonts w:ascii="Traditional Arabic" w:hAnsi="Traditional Arabic" w:cs="Traditional Arabic"/>
          <w:b/>
          <w:bCs/>
          <w:color w:val="3366FF"/>
          <w:sz w:val="48"/>
          <w:szCs w:val="48"/>
        </w:rPr>
        <w:t>-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وايوسفاه</w:t>
      </w:r>
      <w:proofErr w:type="gramEnd"/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E5142D1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0E7D4B28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ويعرب: منادى مبنيًّا على الضم في محل نصب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7B9017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0F7B0EF3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نماذج للإعراب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7EF94189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واحرَّ قلباه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3B542CF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وا: حرف نداء وندبة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274EC871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حرَّ: منادى منصوب بالفتحة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146C6B6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قلباه: قلب: مضاف إليه مجرور بالكسرة المقدَّرة، منَع من ظهورها اشتغال المحل بالحركة المناسبة للألف، الألف: للنُّدبة، الهاء: للسكت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1E61D5F1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2A5951DF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الاستثناء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3FA6B140" w14:textId="45D19C1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التعريف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: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hyperlink r:id="rId5" w:tgtFrame="_blank" w:history="1">
        <w:r w:rsidRPr="006F6AA9">
          <w:rPr>
            <w:rStyle w:val="Hyperlink"/>
            <w:rFonts w:ascii="Traditional Arabic" w:hAnsi="Traditional Arabic" w:cs="Traditional Arabic"/>
            <w:b/>
            <w:bCs/>
            <w:sz w:val="48"/>
            <w:szCs w:val="48"/>
            <w:bdr w:val="none" w:sz="0" w:space="0" w:color="auto" w:frame="1"/>
            <w:rtl/>
          </w:rPr>
          <w:t>الاستثناء</w:t>
        </w:r>
      </w:hyperlink>
      <w:r w:rsidRPr="006F6AA9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إخراج الاسم الواقع بعد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إلا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من حكم ما قبلها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8EACAE6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مثال: جاء الأولاد إلا خالدًا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6276D3E9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lastRenderedPageBreak/>
        <w:t> </w:t>
      </w:r>
    </w:p>
    <w:p w14:paraId="03AC8351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أدوات الاستثناء هي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: [</w:t>
      </w:r>
      <w:r w:rsidRPr="006F6AA9">
        <w:rPr>
          <w:rFonts w:ascii="Traditional Arabic" w:hAnsi="Traditional Arabic" w:cs="Traditional Arabic"/>
          <w:b/>
          <w:bCs/>
          <w:color w:val="000080"/>
          <w:sz w:val="48"/>
          <w:szCs w:val="48"/>
          <w:rtl/>
        </w:rPr>
        <w:t>إلا، غير، سوى، خلا، عدا، حاشا، لا سيَّما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].</w:t>
      </w:r>
    </w:p>
    <w:p w14:paraId="0C365C99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1C8B0677" w14:textId="53744BE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يُنصَب المستثنى بـ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إلا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إذا لم يكن مسبوقًا بنفي أو نهي أو استفهام إنكاري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1C83D581" w14:textId="5C83D05F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حضر التلاميذ إلا </w:t>
      </w:r>
      <w:proofErr w:type="gramStart"/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زيدًا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proofErr w:type="gramEnd"/>
    </w:p>
    <w:p w14:paraId="08A27A47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5C39A30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وإلا تُعد أداة حصر ويرفع ما بعدها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2A30F879" w14:textId="21E3E716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ما رآني إلا </w:t>
      </w:r>
      <w:proofErr w:type="gramStart"/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يوسفُ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proofErr w:type="gramEnd"/>
    </w:p>
    <w:p w14:paraId="33B91020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5DAC711E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أو يُنصب أو يُجر حسب موقعه من الجملة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3B7C6F67" w14:textId="0A76DEE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ما مررت إلا </w:t>
      </w:r>
      <w:proofErr w:type="gramStart"/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بزيدٍ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proofErr w:type="gramEnd"/>
    </w:p>
    <w:p w14:paraId="2FCAA4A6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0C1B532B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غير وسوى: يُضافان إلى المستثنى، ويُعرَب الاسم بعدهما إعراب الاسم الواقع بعد إلا في جميع أحكامه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0F524A74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62FEEF99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lastRenderedPageBreak/>
        <w:t>عدا، خلا، حاشا: هي أفعال استثناء، وفاعلها مستتر فيها وجوبًا، وتنصب ما بعدها مفعولاً به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693AA7E8" w14:textId="1B78BBC8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جاء القوم خلا </w:t>
      </w:r>
      <w:proofErr w:type="gramStart"/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زيدًا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proofErr w:type="gramEnd"/>
    </w:p>
    <w:p w14:paraId="0A485BA2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14EFFBFE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وقد تكون أحرف جر للاستثناء لا متعلِّق لها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55A30435" w14:textId="09AEE51C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جاء الأولاد عدا </w:t>
      </w:r>
      <w:proofErr w:type="gramStart"/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زيدٍ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proofErr w:type="gramEnd"/>
    </w:p>
    <w:p w14:paraId="69E54349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1B534627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أما إذا سبقتها "ما" المصدرية فتُعد أفعال استثناء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64B6F898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5A6BC26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ولا سيَّما: مركبة من لا النافية للجنس، وسيَّ بمعنى مثال وهو اسمها، وخبرها محذوف وجوبًا تقديرُه موجود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30E95F4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مثال: اجتهد التلاميذ ولا سيَّما زيدٌ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119BA0F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1A7BBA64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نماذج للإعراب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17AA55D0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لا سيَّما زيدٌ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CAACAF9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و: اعتراضية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3F39BE6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لا: نافية للجنس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254B1AC4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lastRenderedPageBreak/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سيَّ: اسم لا منصوب، وخبرها محذوف وجوبًا، تقديره موجود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4D4E8966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ما: نكرة تامة في محل جر بالإضافة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58F9F0B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زيد: خبر لمبتدأ محذوف، تقديره هو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07953E9B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038F7FC7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التحذير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3325A300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التعريف: التحذير: تنبيه المخاطب على أمر مكروه ليتجنَّبه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45EB0932" w14:textId="0939297D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يدَك والنار؛ أي: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قِ يدَك واحذرِ </w:t>
      </w:r>
      <w:proofErr w:type="gramStart"/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النارَ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proofErr w:type="gramEnd"/>
    </w:p>
    <w:p w14:paraId="64CCA6F7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1A2E4FD6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وكلا المحذَّر والمحذَّر منه منصوب مفعول به من الفعل المقدر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DB9931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534DBF96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وقد يَقتصِر التحذير على ذكْر المحذر منه فقط: النار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68BBC7AA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06E7AD5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الإغراء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00F26BC8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التعريف: الإغراء تنبيه المخاطب على أمرٍ محمود ليفعله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6F1D8476" w14:textId="27495642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مثال: الوفاءَ؛ أي: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الزمِ </w:t>
      </w:r>
      <w:proofErr w:type="gramStart"/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الوفاءَ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proofErr w:type="gramEnd"/>
    </w:p>
    <w:p w14:paraId="5A6F9489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05A21FEB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وهو أيضًا مفعول به منصوب لفعل الزم المقدر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37AF2D2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lastRenderedPageBreak/>
        <w:t> </w:t>
      </w:r>
    </w:p>
    <w:p w14:paraId="5664D0AB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العرض والتحضيض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74A6083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التعريف: ومعناهما طلَب الشيء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2096D704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55C3799C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وأحرف العرض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: [</w:t>
      </w:r>
      <w:r w:rsidRPr="006F6AA9">
        <w:rPr>
          <w:rFonts w:ascii="Traditional Arabic" w:hAnsi="Traditional Arabic" w:cs="Traditional Arabic"/>
          <w:b/>
          <w:bCs/>
          <w:color w:val="000080"/>
          <w:sz w:val="48"/>
          <w:szCs w:val="48"/>
          <w:rtl/>
        </w:rPr>
        <w:t>ألا، أما، هلاَّ، لولا، لوما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].</w:t>
      </w:r>
    </w:p>
    <w:p w14:paraId="471D489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49777AF0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مثال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: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﴿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  <w:rtl/>
        </w:rPr>
        <w:t>أَلَا تُحِبُّونَ أَنْ يَغْفِرَ اللَّهُ لَكُمْ وَاللَّهُ غَفُورٌ رَحِيمٌ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﴾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[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النور: 22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].</w:t>
      </w:r>
    </w:p>
    <w:p w14:paraId="07B4231B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مثال: هلا قُمتُم بالواجب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24B37516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139FA243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الاختصاص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6E20B2F0" w14:textId="026F884C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التعريف: الاختصاص أن يُذكَر بعد ضمير المتكلم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أنا، نحن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، أو المخاطب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أنت، أنتم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اسم ظاهر منصوب بالفعل المحذوف 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أخص</w:t>
      </w:r>
      <w:r w:rsidR="00765026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77D8FC7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2701C965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مثال: نحن - أبناء الإسلام - مخلصون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0A97E42A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مثال: أنتم - الطلاب - مجتهدون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0018C2C7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50F50384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نماذج للإعراب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6294B3C6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lastRenderedPageBreak/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أبناء: مفعول به منصوب على الاختصاص بالفتحة الظاهرة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7DC18BB7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الطلاب: مفعول به منصوب على الاختصاص بالفتحة الظاهرة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0519F50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4FDABA14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الاشتغال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1521809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التعريف: هو أن يتقدَّم اسم منصوب على فعل متَّصِل به ضمير عائد إلى هذا الاسم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414FB75D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مثال: إنِ الكتابَ قرَأْتَه نفَعك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14:paraId="2A3A4AB2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</w:p>
    <w:p w14:paraId="19505553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  <w:rtl/>
        </w:rPr>
        <w:t>نماذج للإعراب</w:t>
      </w:r>
      <w:r w:rsidRPr="006F6AA9">
        <w:rPr>
          <w:rFonts w:ascii="Traditional Arabic" w:hAnsi="Traditional Arabic" w:cs="Traditional Arabic"/>
          <w:b/>
          <w:bCs/>
          <w:color w:val="008080"/>
          <w:sz w:val="48"/>
          <w:szCs w:val="48"/>
        </w:rPr>
        <w:t>:</w:t>
      </w:r>
    </w:p>
    <w:p w14:paraId="39E60FA5" w14:textId="77777777" w:rsidR="006F6AA9" w:rsidRPr="006F6AA9" w:rsidRDefault="006F6AA9" w:rsidP="00765026">
      <w:pPr>
        <w:pStyle w:val="NormalWeb"/>
        <w:shd w:val="clear" w:color="auto" w:fill="F7F6F6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color w:val="000000"/>
          <w:sz w:val="48"/>
          <w:szCs w:val="48"/>
        </w:rPr>
      </w:pPr>
      <w:r w:rsidRPr="006F6AA9">
        <w:rPr>
          <w:rFonts w:ascii="Traditional Arabic" w:hAnsi="Traditional Arabic" w:cs="Traditional Arabic"/>
          <w:b/>
          <w:bCs/>
          <w:color w:val="008000"/>
          <w:sz w:val="48"/>
          <w:szCs w:val="48"/>
        </w:rPr>
        <w:t>•</w:t>
      </w:r>
      <w:r w:rsidRPr="006F6AA9">
        <w:rPr>
          <w:rStyle w:val="apple-converted-space"/>
          <w:rFonts w:ascii="Traditional Arabic" w:hAnsi="Traditional Arabic" w:cs="Traditional Arabic"/>
          <w:b/>
          <w:bCs/>
          <w:color w:val="008000"/>
          <w:sz w:val="48"/>
          <w:szCs w:val="48"/>
        </w:rPr>
        <w:t> 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الكتاب: مفعول به منصوب على الاشتغال لفعل محذوف وجوبًا يُفسِّره الفعل الظاهر</w:t>
      </w:r>
      <w:r w:rsidRPr="006F6AA9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bookmarkEnd w:id="0"/>
    <w:p w14:paraId="3CBDF7D0" w14:textId="77777777" w:rsidR="005807F5" w:rsidRPr="006F6AA9" w:rsidRDefault="005807F5" w:rsidP="00765026">
      <w:pPr>
        <w:bidi/>
        <w:rPr>
          <w:sz w:val="48"/>
          <w:szCs w:val="48"/>
        </w:rPr>
      </w:pPr>
    </w:p>
    <w:sectPr w:rsidR="005807F5" w:rsidRPr="006F6AA9" w:rsidSect="00E96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AA9"/>
    <w:rsid w:val="005807F5"/>
    <w:rsid w:val="006F6AA9"/>
    <w:rsid w:val="00765026"/>
    <w:rsid w:val="00E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89D6"/>
  <w15:docId w15:val="{26B177DA-1BAD-46C3-B3CA-37AE27DE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BC9"/>
  </w:style>
  <w:style w:type="paragraph" w:styleId="Heading2">
    <w:name w:val="heading 2"/>
    <w:basedOn w:val="Normal"/>
    <w:link w:val="Heading2Char"/>
    <w:uiPriority w:val="9"/>
    <w:qFormat/>
    <w:rsid w:val="006F6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A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F6AA9"/>
    <w:rPr>
      <w:b/>
      <w:bCs/>
    </w:rPr>
  </w:style>
  <w:style w:type="character" w:customStyle="1" w:styleId="apple-converted-space">
    <w:name w:val="apple-converted-space"/>
    <w:basedOn w:val="DefaultParagraphFont"/>
    <w:rsid w:val="006F6AA9"/>
  </w:style>
  <w:style w:type="paragraph" w:styleId="NormalWeb">
    <w:name w:val="Normal (Web)"/>
    <w:basedOn w:val="Normal"/>
    <w:uiPriority w:val="99"/>
    <w:semiHidden/>
    <w:unhideWhenUsed/>
    <w:rsid w:val="006F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A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ukah.net/sharia/0/5552" TargetMode="External"/><Relationship Id="rId4" Type="http://schemas.openxmlformats.org/officeDocument/2006/relationships/hyperlink" Target="http://www.alukah.net/literature_language/0/65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albreky</dc:creator>
  <cp:lastModifiedBy>SilverLine</cp:lastModifiedBy>
  <cp:revision>3</cp:revision>
  <dcterms:created xsi:type="dcterms:W3CDTF">2016-12-21T22:17:00Z</dcterms:created>
  <dcterms:modified xsi:type="dcterms:W3CDTF">2019-02-02T11:03:00Z</dcterms:modified>
</cp:coreProperties>
</file>