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632" w:rsidRPr="0022079A" w:rsidRDefault="00DF5976" w:rsidP="00DF5976">
      <w:pPr>
        <w:bidi/>
        <w:jc w:val="center"/>
        <w:rPr>
          <w:rFonts w:ascii="Traditional Arabic" w:hAnsi="Traditional Arabic" w:cs="AL-Mateen"/>
          <w:sz w:val="36"/>
          <w:szCs w:val="36"/>
          <w:rtl/>
        </w:rPr>
      </w:pPr>
      <w:bookmarkStart w:id="0" w:name="_GoBack"/>
      <w:r w:rsidRPr="0022079A">
        <w:rPr>
          <w:rFonts w:ascii="Traditional Arabic" w:hAnsi="Traditional Arabic" w:cs="AL-Mateen" w:hint="cs"/>
          <w:sz w:val="36"/>
          <w:szCs w:val="36"/>
          <w:rtl/>
        </w:rPr>
        <w:t>المفعول لأجله، أو المفعول له</w:t>
      </w:r>
    </w:p>
    <w:p w:rsidR="00DF5976" w:rsidRPr="0022079A" w:rsidRDefault="00DF5976" w:rsidP="00DF5976">
      <w:pPr>
        <w:bidi/>
        <w:jc w:val="both"/>
        <w:rPr>
          <w:rFonts w:ascii="Traditional Arabic" w:hAnsi="Traditional Arabic" w:cs="AL-Mateen"/>
          <w:sz w:val="36"/>
          <w:szCs w:val="36"/>
          <w:rtl/>
        </w:rPr>
      </w:pPr>
      <w:r w:rsidRPr="0022079A">
        <w:rPr>
          <w:rFonts w:ascii="Traditional Arabic" w:hAnsi="Traditional Arabic" w:cs="AL-Mateen" w:hint="cs"/>
          <w:sz w:val="36"/>
          <w:szCs w:val="36"/>
          <w:rtl/>
        </w:rPr>
        <w:t xml:space="preserve">التعريف به: </w:t>
      </w:r>
    </w:p>
    <w:p w:rsidR="00DF5976" w:rsidRDefault="00DF5976" w:rsidP="00DF5976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مصدر قلبي منصوب يبين علة الفعل، وعلامته أن يصح أن يقع جوابا لـ لماذا؟</w:t>
      </w:r>
    </w:p>
    <w:p w:rsidR="00DF5976" w:rsidRDefault="00DF5976" w:rsidP="00DF5976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مثال: قمتُ </w:t>
      </w:r>
      <w:r w:rsidRPr="00DF5976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احترامًا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لك (لماذا قمتَ؟)، ذاكرتُ </w:t>
      </w:r>
      <w:r w:rsidRPr="00DF5976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رغبةً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 النجاح (لماذا ذاكرتَ؟)، وكقوله تعالى: {ينفقون أموالهم </w:t>
      </w:r>
      <w:r w:rsidRPr="00DF5976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ابتغاءَ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مرضاة الله} (لماذا ينفقون أموالهم؟)، وكقوله تعالى: {يجعلون أصابعهم في آذانهم من الصواعق </w:t>
      </w:r>
      <w:r w:rsidRPr="0022079A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حذر</w:t>
      </w:r>
      <w:r w:rsidR="0022079A" w:rsidRPr="0022079A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الموت}، (لماذا يجعلون أصابعهم في آذانهم؟)</w:t>
      </w:r>
      <w:r w:rsidR="0022079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2079A" w:rsidRDefault="0022079A" w:rsidP="00DF5976">
      <w:pPr>
        <w:bidi/>
        <w:jc w:val="both"/>
        <w:rPr>
          <w:rFonts w:ascii="Traditional Arabic" w:hAnsi="Traditional Arabic" w:cs="AL-Mateen"/>
          <w:sz w:val="36"/>
          <w:szCs w:val="36"/>
          <w:rtl/>
        </w:rPr>
      </w:pPr>
    </w:p>
    <w:p w:rsidR="00DF5976" w:rsidRPr="0022079A" w:rsidRDefault="005F12CE" w:rsidP="0022079A">
      <w:pPr>
        <w:bidi/>
        <w:jc w:val="both"/>
        <w:rPr>
          <w:rFonts w:ascii="Traditional Arabic" w:hAnsi="Traditional Arabic" w:cs="AL-Mateen"/>
          <w:sz w:val="36"/>
          <w:szCs w:val="36"/>
          <w:rtl/>
        </w:rPr>
      </w:pPr>
      <w:r>
        <w:rPr>
          <w:rFonts w:ascii="Traditional Arabic" w:hAnsi="Traditional Arabic" w:cs="AL-Mateen" w:hint="cs"/>
          <w:sz w:val="36"/>
          <w:szCs w:val="36"/>
          <w:rtl/>
        </w:rPr>
        <w:t>شروط نصب المفعول لأجله</w:t>
      </w:r>
      <w:r w:rsidR="00DF5976" w:rsidRPr="0022079A">
        <w:rPr>
          <w:rFonts w:ascii="Traditional Arabic" w:hAnsi="Traditional Arabic" w:cs="AL-Mateen" w:hint="cs"/>
          <w:sz w:val="36"/>
          <w:szCs w:val="36"/>
          <w:rtl/>
        </w:rPr>
        <w:t xml:space="preserve">: </w:t>
      </w:r>
    </w:p>
    <w:p w:rsidR="0022079A" w:rsidRDefault="00DF5976" w:rsidP="00DF5976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أن يكون مصدرًا، فلا يصح قولنا: جئت</w:t>
      </w:r>
      <w:r w:rsidR="0022079A">
        <w:rPr>
          <w:rFonts w:ascii="Traditional Arabic" w:hAnsi="Traditional Arabic" w:cs="Traditional Arabic" w:hint="cs"/>
          <w:sz w:val="36"/>
          <w:szCs w:val="36"/>
          <w:rtl/>
        </w:rPr>
        <w:t xml:space="preserve">ُ السمنَ. لأن السمن ليست مصدرًا. </w:t>
      </w:r>
    </w:p>
    <w:p w:rsidR="0022079A" w:rsidRDefault="0022079A" w:rsidP="0022079A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أن يكون قلبيًّا، أي يفعل بالقلب، فلا يصح قولنا: جئتُك قراءةً للعلم لأن قراءة ليست فعلا قلبيًّا.</w:t>
      </w:r>
    </w:p>
    <w:p w:rsidR="00DF5976" w:rsidRDefault="005F12CE" w:rsidP="0022079A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أن يكون معلِّلًا للفعل، سواء كان هذا التعليل عارضًا، مثل: زرت صديقي </w:t>
      </w:r>
      <w:r w:rsidRPr="005F12C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رغبةً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 الحديث معه، أو كان غير عارض (يعني شيئا ملازمًا)، هَرَبَ الجنديُّ من المعركةِ </w:t>
      </w:r>
      <w:r w:rsidRPr="005F12C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جُبنًا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(أي خوفًا).</w:t>
      </w:r>
      <w:r w:rsidR="00DF597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5F12CE" w:rsidRDefault="005F12CE" w:rsidP="005F12CE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أن يكون متحدًا مع الفعل في الزمن، فلا يجوز: تأهبت السفرَ. لأن زمن التأهب غير زمن السفر.</w:t>
      </w:r>
    </w:p>
    <w:p w:rsidR="005F12CE" w:rsidRDefault="005F12CE" w:rsidP="005F12CE">
      <w:pPr>
        <w:pStyle w:val="ListParagraph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أن يكون متحدًا مع الفعل في الفاعل، فلا يجوز: زرتُ المريضَ رغبةً من والدي. لأن فاعل الرغبة غير فاعل الزيارة. </w:t>
      </w:r>
    </w:p>
    <w:p w:rsidR="005F12CE" w:rsidRDefault="005F12CE" w:rsidP="005F12CE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5F12CE" w:rsidRPr="00E63AC8" w:rsidRDefault="005F12CE" w:rsidP="005F12CE">
      <w:pPr>
        <w:bidi/>
        <w:jc w:val="both"/>
        <w:rPr>
          <w:rFonts w:ascii="Traditional Arabic" w:hAnsi="Traditional Arabic" w:cs="AL-Mateen"/>
          <w:sz w:val="36"/>
          <w:szCs w:val="36"/>
          <w:rtl/>
        </w:rPr>
      </w:pPr>
      <w:r w:rsidRPr="00E63AC8">
        <w:rPr>
          <w:rFonts w:ascii="Traditional Arabic" w:hAnsi="Traditional Arabic" w:cs="AL-Mateen" w:hint="cs"/>
          <w:sz w:val="36"/>
          <w:szCs w:val="36"/>
          <w:rtl/>
        </w:rPr>
        <w:t xml:space="preserve">جر المفعول لأجله بأحد حروف الجر: </w:t>
      </w:r>
    </w:p>
    <w:p w:rsidR="0076578B" w:rsidRDefault="00E63AC8" w:rsidP="005F12CE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يجر المفعول لأجله بأحد حروف الجر وجوبًا وجوازً</w:t>
      </w:r>
      <w:r w:rsidR="0076578B">
        <w:rPr>
          <w:rFonts w:ascii="Traditional Arabic" w:hAnsi="Traditional Arabic" w:cs="Traditional Arabic" w:hint="cs"/>
          <w:sz w:val="36"/>
          <w:szCs w:val="36"/>
          <w:rtl/>
        </w:rPr>
        <w:t xml:space="preserve">ا: </w:t>
      </w:r>
    </w:p>
    <w:p w:rsidR="0076578B" w:rsidRPr="0076578B" w:rsidRDefault="0076578B" w:rsidP="0076578B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76578B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جر المفعول لأجله بأحد حروف الجر وجوبًا: </w:t>
      </w:r>
    </w:p>
    <w:p w:rsidR="00E63AC8" w:rsidRDefault="00E63AC8" w:rsidP="0076578B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فيجر وجوبًا إذا فقد أحد الشروط المذكورة آنفًا، مثل: </w:t>
      </w:r>
    </w:p>
    <w:p w:rsidR="005F12CE" w:rsidRDefault="00E63AC8" w:rsidP="00E63AC8">
      <w:pPr>
        <w:pStyle w:val="ListParagraph"/>
        <w:numPr>
          <w:ilvl w:val="0"/>
          <w:numId w:val="2"/>
        </w:numPr>
        <w:bidi/>
        <w:jc w:val="center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يجر باللام كقوله تعالى: {والأرضَ وَضَعَها </w:t>
      </w:r>
      <w:r w:rsidRPr="00E63AC8">
        <w:rPr>
          <w:rFonts w:ascii="Traditional Arabic" w:hAnsi="Traditional Arabic" w:cs="Traditional Arabic" w:hint="cs"/>
          <w:sz w:val="36"/>
          <w:szCs w:val="36"/>
          <w:u w:val="single"/>
          <w:rtl/>
        </w:rPr>
        <w:t>للأنامِ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} لأن الأنام ليست مصدرًا.  وكقول الشاعر: وإني لتعروني </w:t>
      </w:r>
      <w:r w:rsidRPr="00E63AC8">
        <w:rPr>
          <w:rFonts w:ascii="Traditional Arabic" w:hAnsi="Traditional Arabic" w:cs="Traditional Arabic" w:hint="cs"/>
          <w:sz w:val="36"/>
          <w:szCs w:val="36"/>
          <w:u w:val="single"/>
          <w:rtl/>
        </w:rPr>
        <w:t>لذكراك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هزة *** كما انتفض العصفور بلله القطرُ </w:t>
      </w:r>
    </w:p>
    <w:p w:rsidR="005B2BF2" w:rsidRDefault="005B2BF2" w:rsidP="00E63AC8">
      <w:pPr>
        <w:pStyle w:val="ListParagraph"/>
        <w:bidi/>
        <w:ind w:left="810"/>
        <w:rPr>
          <w:rFonts w:ascii="Traditional Arabic" w:hAnsi="Traditional Arabic" w:cs="Traditional Arabic"/>
          <w:sz w:val="36"/>
          <w:szCs w:val="36"/>
          <w:rtl/>
        </w:rPr>
      </w:pPr>
      <w:r w:rsidRPr="005B2BF2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lastRenderedPageBreak/>
        <w:t>الشاهد فيه: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جر ذكراك وعدم نصبها على أنها مفعول لأجله </w:t>
      </w:r>
      <w:r w:rsidR="00E63AC8">
        <w:rPr>
          <w:rFonts w:ascii="Traditional Arabic" w:hAnsi="Traditional Arabic" w:cs="Traditional Arabic" w:hint="cs"/>
          <w:sz w:val="36"/>
          <w:szCs w:val="36"/>
          <w:rtl/>
        </w:rPr>
        <w:t xml:space="preserve">لأن فاعل ذكراك غير فاعل تعروني. </w:t>
      </w:r>
    </w:p>
    <w:p w:rsidR="00E63AC8" w:rsidRDefault="00E63AC8" w:rsidP="005B2BF2">
      <w:pPr>
        <w:pStyle w:val="ListParagraph"/>
        <w:bidi/>
        <w:ind w:left="81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وكقوله تعالى: {أقم الصلاة </w:t>
      </w:r>
      <w:r w:rsidRPr="00E63AC8">
        <w:rPr>
          <w:rFonts w:ascii="Traditional Arabic" w:hAnsi="Traditional Arabic" w:cs="Traditional Arabic" w:hint="cs"/>
          <w:sz w:val="36"/>
          <w:szCs w:val="36"/>
          <w:u w:val="single"/>
          <w:rtl/>
        </w:rPr>
        <w:t>لدلوك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الشمس} لأن الفاعل غير متحد، والزمان غير متحد أيضًا.</w:t>
      </w:r>
    </w:p>
    <w:p w:rsidR="00E63AC8" w:rsidRDefault="00E63AC8" w:rsidP="00E63AC8">
      <w:pPr>
        <w:pStyle w:val="ListParagraph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يجر بـ مِنْ كقوله تعالى: {ولا تقتلوا أولادكم من </w:t>
      </w:r>
      <w:r w:rsidRPr="00E63AC8">
        <w:rPr>
          <w:rFonts w:ascii="Traditional Arabic" w:hAnsi="Traditional Arabic" w:cs="Traditional Arabic" w:hint="cs"/>
          <w:sz w:val="36"/>
          <w:szCs w:val="36"/>
          <w:u w:val="single"/>
          <w:rtl/>
        </w:rPr>
        <w:t>إملاق</w:t>
      </w:r>
      <w:r>
        <w:rPr>
          <w:rFonts w:ascii="Traditional Arabic" w:hAnsi="Traditional Arabic" w:cs="Traditional Arabic" w:hint="cs"/>
          <w:sz w:val="36"/>
          <w:szCs w:val="36"/>
          <w:rtl/>
        </w:rPr>
        <w:t>ٍ}، لأن الإملاق (الفقر) ليس قلبيًّا.</w:t>
      </w:r>
    </w:p>
    <w:p w:rsidR="00E63AC8" w:rsidRDefault="00E63AC8" w:rsidP="00E63AC8">
      <w:pPr>
        <w:pStyle w:val="ListParagraph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يجر بـ</w:t>
      </w:r>
      <w:r w:rsidR="0076578B">
        <w:rPr>
          <w:rFonts w:ascii="Traditional Arabic" w:hAnsi="Traditional Arabic" w:cs="Traditional Arabic" w:hint="cs"/>
          <w:sz w:val="36"/>
          <w:szCs w:val="36"/>
          <w:rtl/>
        </w:rPr>
        <w:t xml:space="preserve"> في كقوله صلى الله عليه وسلم: «دَخَلَتِ امرأةٌ النارَ في </w:t>
      </w:r>
      <w:r w:rsidR="0076578B" w:rsidRPr="0076578B">
        <w:rPr>
          <w:rFonts w:ascii="Traditional Arabic" w:hAnsi="Traditional Arabic" w:cs="Traditional Arabic" w:hint="cs"/>
          <w:sz w:val="36"/>
          <w:szCs w:val="36"/>
          <w:u w:val="single"/>
          <w:rtl/>
        </w:rPr>
        <w:t>هرةٍ</w:t>
      </w:r>
      <w:r w:rsidR="0076578B">
        <w:rPr>
          <w:rFonts w:ascii="Traditional Arabic" w:hAnsi="Traditional Arabic" w:cs="Traditional Arabic" w:hint="cs"/>
          <w:sz w:val="36"/>
          <w:szCs w:val="36"/>
          <w:rtl/>
        </w:rPr>
        <w:t>»، لأن هرة ليست مصدرًا.</w:t>
      </w:r>
    </w:p>
    <w:p w:rsidR="0076578B" w:rsidRDefault="0076578B" w:rsidP="0076578B">
      <w:pPr>
        <w:pStyle w:val="ListParagraph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يجر بالباء كقوله تعالى: {</w:t>
      </w:r>
      <w:r w:rsidRPr="0076578B">
        <w:rPr>
          <w:rFonts w:ascii="Traditional Arabic" w:hAnsi="Traditional Arabic" w:cs="Traditional Arabic" w:hint="cs"/>
          <w:sz w:val="36"/>
          <w:szCs w:val="36"/>
          <w:u w:val="single"/>
          <w:rtl/>
        </w:rPr>
        <w:t>فبظلم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الذين هادوا حرمنا عليهم طيبات أحلت لهم} لاختلاف الفاعل.</w:t>
      </w:r>
    </w:p>
    <w:p w:rsidR="0076578B" w:rsidRDefault="0076578B" w:rsidP="0076578B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</w:p>
    <w:p w:rsidR="0076578B" w:rsidRPr="0076578B" w:rsidRDefault="0076578B" w:rsidP="0076578B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76578B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جر المفعول لأجله بأحد حروف الجر جوازًا: </w:t>
      </w:r>
    </w:p>
    <w:p w:rsidR="00A1104F" w:rsidRDefault="0076578B" w:rsidP="0076578B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ويجر المفعول لأجله بحرف الجر جوازًا حتى إذا كان مستوفيًا لكل الشروط، </w:t>
      </w:r>
      <w:r w:rsidR="00A1104F">
        <w:rPr>
          <w:rFonts w:ascii="Traditional Arabic" w:hAnsi="Traditional Arabic" w:cs="Traditional Arabic" w:hint="cs"/>
          <w:sz w:val="36"/>
          <w:szCs w:val="36"/>
          <w:rtl/>
        </w:rPr>
        <w:t xml:space="preserve">وذلك على النحو الآتي: </w:t>
      </w:r>
    </w:p>
    <w:p w:rsidR="0076578B" w:rsidRPr="00A1104F" w:rsidRDefault="00A1104F" w:rsidP="00A1104F">
      <w:pPr>
        <w:pStyle w:val="ListParagraph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إن كان المفعول لأجله مجردًا من (ال) والإضافة فالأكثر نصبه، ويجر قليلًا </w:t>
      </w:r>
      <w:r w:rsidR="0076578B" w:rsidRPr="00A1104F">
        <w:rPr>
          <w:rFonts w:ascii="Traditional Arabic" w:hAnsi="Traditional Arabic" w:cs="Traditional Arabic" w:hint="cs"/>
          <w:sz w:val="36"/>
          <w:szCs w:val="36"/>
          <w:rtl/>
        </w:rPr>
        <w:t xml:space="preserve">كقول الشاعر: </w:t>
      </w:r>
    </w:p>
    <w:p w:rsidR="0076578B" w:rsidRDefault="0076578B" w:rsidP="0076578B">
      <w:pPr>
        <w:bidi/>
        <w:jc w:val="center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من أمَّكم </w:t>
      </w:r>
      <w:r w:rsidRPr="0076578B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لرغبةٍ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فيكم جُبِر  ***   ومن تكونوا ناصريه ينتصر</w:t>
      </w:r>
    </w:p>
    <w:p w:rsidR="00A1104F" w:rsidRDefault="00A1104F" w:rsidP="00A1104F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1104F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الشاهد فيه: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جر المصدر </w:t>
      </w:r>
      <w:r w:rsidRPr="00A1104F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رغبة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باللام والأكثر نصبه لأنه مجرد من (ال) والإضافة. </w:t>
      </w:r>
    </w:p>
    <w:p w:rsidR="00A1104F" w:rsidRDefault="00A1104F" w:rsidP="00A1104F">
      <w:pPr>
        <w:pStyle w:val="ListParagraph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وإن كان المفعول لأجله مقرونًا بـ (ال) فالأكثر جره باللام، كقولنا: جئت للرغبةِ في العلم. ويقل نصبه، كقول الشاعر:</w:t>
      </w:r>
    </w:p>
    <w:p w:rsidR="00A1104F" w:rsidRDefault="00A1104F" w:rsidP="00A1104F">
      <w:pPr>
        <w:pStyle w:val="ListParagraph"/>
        <w:bidi/>
        <w:jc w:val="center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لا أقعد </w:t>
      </w:r>
      <w:r w:rsidRPr="00A1104F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الجبنَ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عن الهيجاءِ  *** ولو توالت زُمَرُ الأعداءِ</w:t>
      </w:r>
    </w:p>
    <w:p w:rsidR="00A1104F" w:rsidRDefault="00A1104F" w:rsidP="00A1104F">
      <w:pPr>
        <w:pStyle w:val="ListParagraph"/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F7951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الشاهد فيه: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نصب المصدر الجبن على أنه مفعول لأجله وهو مقرون بأل والأكثر جره باللام.</w:t>
      </w:r>
    </w:p>
    <w:p w:rsidR="0076578B" w:rsidRPr="00A1104F" w:rsidRDefault="0076578B" w:rsidP="00FF7951">
      <w:pPr>
        <w:pStyle w:val="ListParagraph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A1104F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FF7951">
        <w:rPr>
          <w:rFonts w:ascii="Traditional Arabic" w:hAnsi="Traditional Arabic" w:cs="Traditional Arabic" w:hint="cs"/>
          <w:sz w:val="36"/>
          <w:szCs w:val="36"/>
          <w:rtl/>
        </w:rPr>
        <w:t xml:space="preserve">إذا كان المفعول لأجله مضافًا فإنه يستوي نصبه وجره، كقوله تعالى: {ينفقون أموالهم </w:t>
      </w:r>
      <w:r w:rsidR="00FF7951" w:rsidRPr="00FF7951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ابتغاءَ</w:t>
      </w:r>
      <w:r w:rsidR="00FF7951">
        <w:rPr>
          <w:rFonts w:ascii="Traditional Arabic" w:hAnsi="Traditional Arabic" w:cs="Traditional Arabic" w:hint="cs"/>
          <w:sz w:val="36"/>
          <w:szCs w:val="36"/>
          <w:rtl/>
        </w:rPr>
        <w:t xml:space="preserve"> مرضاة الله}، و</w:t>
      </w:r>
      <w:r w:rsidRPr="00A1104F">
        <w:rPr>
          <w:rFonts w:ascii="Traditional Arabic" w:hAnsi="Traditional Arabic" w:cs="Traditional Arabic" w:hint="cs"/>
          <w:sz w:val="36"/>
          <w:szCs w:val="36"/>
          <w:rtl/>
        </w:rPr>
        <w:t xml:space="preserve">كقوله تعالى: {وإن منها لما يهبط من </w:t>
      </w:r>
      <w:r w:rsidRPr="00A1104F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خشيةِ</w:t>
      </w:r>
      <w:r w:rsidR="00562738">
        <w:rPr>
          <w:rFonts w:ascii="Traditional Arabic" w:hAnsi="Traditional Arabic" w:cs="Traditional Arabic" w:hint="cs"/>
          <w:sz w:val="36"/>
          <w:szCs w:val="36"/>
          <w:rtl/>
        </w:rPr>
        <w:t xml:space="preserve"> الله}، وكقوله تعالى: {</w:t>
      </w:r>
      <w:r w:rsidR="00562738" w:rsidRPr="00562738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لإيلاف</w:t>
      </w:r>
      <w:r w:rsidR="00562738">
        <w:rPr>
          <w:rFonts w:ascii="Traditional Arabic" w:hAnsi="Traditional Arabic" w:cs="Traditional Arabic" w:hint="cs"/>
          <w:sz w:val="36"/>
          <w:szCs w:val="36"/>
          <w:rtl/>
        </w:rPr>
        <w:t xml:space="preserve"> قريش}.</w:t>
      </w:r>
      <w:bookmarkEnd w:id="0"/>
    </w:p>
    <w:sectPr w:rsidR="0076578B" w:rsidRPr="00A1104F" w:rsidSect="00562738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C221D"/>
    <w:multiLevelType w:val="hybridMultilevel"/>
    <w:tmpl w:val="DA1AC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474BD"/>
    <w:multiLevelType w:val="hybridMultilevel"/>
    <w:tmpl w:val="24DEE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5006F"/>
    <w:multiLevelType w:val="hybridMultilevel"/>
    <w:tmpl w:val="8C52BCD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976"/>
    <w:rsid w:val="0022079A"/>
    <w:rsid w:val="00562738"/>
    <w:rsid w:val="005B2BF2"/>
    <w:rsid w:val="005F12CE"/>
    <w:rsid w:val="0076578B"/>
    <w:rsid w:val="00993632"/>
    <w:rsid w:val="00A1104F"/>
    <w:rsid w:val="00DF5976"/>
    <w:rsid w:val="00E63AC8"/>
    <w:rsid w:val="00E907FD"/>
    <w:rsid w:val="00EE0DF8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A90FF"/>
  <w15:chartTrackingRefBased/>
  <w15:docId w15:val="{1D79F9FC-5720-4C90-8D11-FB05FA59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M. Al-Dosary</dc:creator>
  <cp:keywords/>
  <dc:description/>
  <cp:lastModifiedBy>SilverLine</cp:lastModifiedBy>
  <cp:revision>4</cp:revision>
  <dcterms:created xsi:type="dcterms:W3CDTF">2018-08-07T04:47:00Z</dcterms:created>
  <dcterms:modified xsi:type="dcterms:W3CDTF">2019-02-02T10:40:00Z</dcterms:modified>
</cp:coreProperties>
</file>