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2139943012"/>
        <w:docPartObj>
          <w:docPartGallery w:val="Cover Pages"/>
          <w:docPartUnique/>
        </w:docPartObj>
      </w:sdtPr>
      <w:sdtEndPr>
        <w:rPr>
          <w:rFonts w:ascii="Traditional Arabic" w:hAnsi="Traditional Arabic" w:cs="Traditional Arabic"/>
          <w:color w:val="auto"/>
          <w:sz w:val="32"/>
          <w:szCs w:val="32"/>
          <w:rtl w:val="0"/>
        </w:rPr>
      </w:sdtEndPr>
      <w:sdtContent>
        <w:p w:rsidR="007A6291" w:rsidRDefault="007A6291">
          <w:pPr>
            <w:pStyle w:val="a4"/>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96"/>
              <w:szCs w:val="96"/>
              <w:rtl/>
            </w:rPr>
            <w:alias w:val="العنوان"/>
            <w:tag w:val=""/>
            <w:id w:val="1735040861"/>
            <w:placeholder>
              <w:docPart w:val="865A6E2ACDE74AE997E43DD9FFCEF939"/>
            </w:placeholder>
            <w:dataBinding w:prefixMappings="xmlns:ns0='http://purl.org/dc/elements/1.1/' xmlns:ns1='http://schemas.openxmlformats.org/package/2006/metadata/core-properties' " w:xpath="/ns1:coreProperties[1]/ns0:title[1]" w:storeItemID="{6C3C8BC8-F283-45AE-878A-BAB7291924A1}"/>
            <w:text/>
          </w:sdtPr>
          <w:sdtEndPr/>
          <w:sdtContent>
            <w:p w:rsidR="007A6291" w:rsidRPr="007A6291" w:rsidRDefault="00EB24A4" w:rsidP="007A6291">
              <w:pPr>
                <w:pStyle w:val="a4"/>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hint="cs"/>
                  <w:b/>
                  <w:bCs/>
                  <w:caps/>
                  <w:color w:val="5B9BD5" w:themeColor="accent1"/>
                  <w:sz w:val="96"/>
                  <w:szCs w:val="96"/>
                  <w:rtl/>
                </w:rPr>
                <w:t xml:space="preserve">مجموعة </w:t>
              </w:r>
              <w:r w:rsidR="007A6291" w:rsidRPr="007A6291">
                <w:rPr>
                  <w:rFonts w:asciiTheme="majorHAnsi" w:eastAsiaTheme="majorEastAsia" w:hAnsiTheme="majorHAnsi" w:cstheme="majorBidi" w:hint="cs"/>
                  <w:b/>
                  <w:bCs/>
                  <w:caps/>
                  <w:color w:val="5B9BD5" w:themeColor="accent1"/>
                  <w:sz w:val="96"/>
                  <w:szCs w:val="96"/>
                  <w:rtl/>
                </w:rPr>
                <w:t>المعادن</w:t>
              </w:r>
            </w:p>
          </w:sdtContent>
        </w:sdt>
        <w:p w:rsidR="007A6291" w:rsidRDefault="007A6291">
          <w:pPr>
            <w:pStyle w:val="a4"/>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7A6291" w:rsidRPr="007A6291" w:rsidRDefault="00532059" w:rsidP="00EB24A4">
                                    <w:pPr>
                                      <w:pStyle w:val="a4"/>
                                      <w:spacing w:after="40"/>
                                      <w:jc w:val="center"/>
                                      <w:rPr>
                                        <w:b/>
                                        <w:bCs/>
                                        <w:caps/>
                                        <w:color w:val="5B9BD5" w:themeColor="accent1"/>
                                        <w:sz w:val="38"/>
                                        <w:szCs w:val="38"/>
                                      </w:rPr>
                                    </w:pPr>
                                    <w:r>
                                      <w:rPr>
                                        <w:rFonts w:hint="cs"/>
                                        <w:b/>
                                        <w:bCs/>
                                        <w:caps/>
                                        <w:color w:val="5B9BD5" w:themeColor="accent1"/>
                                        <w:sz w:val="38"/>
                                        <w:szCs w:val="38"/>
                                        <w:rtl/>
                                      </w:rPr>
                                      <w:t xml:space="preserve">إعداد الطالب/ </w:t>
                                    </w:r>
                                  </w:p>
                                </w:sdtContent>
                              </w:sdt>
                              <w:p w:rsidR="007A6291" w:rsidRPr="007A6291" w:rsidRDefault="00EB24A4" w:rsidP="00EB24A4">
                                <w:pPr>
                                  <w:pStyle w:val="a4"/>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32"/>
                                        <w:szCs w:val="32"/>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7A6291" w:rsidRPr="007A6291" w:rsidRDefault="00532059" w:rsidP="00EB24A4">
                              <w:pPr>
                                <w:pStyle w:val="a4"/>
                                <w:spacing w:after="40"/>
                                <w:jc w:val="center"/>
                                <w:rPr>
                                  <w:b/>
                                  <w:bCs/>
                                  <w:caps/>
                                  <w:color w:val="5B9BD5" w:themeColor="accent1"/>
                                  <w:sz w:val="38"/>
                                  <w:szCs w:val="38"/>
                                </w:rPr>
                              </w:pPr>
                              <w:r>
                                <w:rPr>
                                  <w:rFonts w:hint="cs"/>
                                  <w:b/>
                                  <w:bCs/>
                                  <w:caps/>
                                  <w:color w:val="5B9BD5" w:themeColor="accent1"/>
                                  <w:sz w:val="38"/>
                                  <w:szCs w:val="38"/>
                                  <w:rtl/>
                                </w:rPr>
                                <w:t xml:space="preserve">إعداد الطالب/ </w:t>
                              </w:r>
                            </w:p>
                          </w:sdtContent>
                        </w:sdt>
                        <w:p w:rsidR="007A6291" w:rsidRPr="007A6291" w:rsidRDefault="00EB24A4" w:rsidP="00EB24A4">
                          <w:pPr>
                            <w:pStyle w:val="a4"/>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32"/>
                                  <w:szCs w:val="32"/>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7A6291" w:rsidRDefault="007A6291">
          <w:pPr>
            <w:bidi w:val="0"/>
            <w:rPr>
              <w:rFonts w:ascii="Traditional Arabic" w:hAnsi="Traditional Arabic" w:cs="Traditional Arabic"/>
              <w:sz w:val="32"/>
              <w:szCs w:val="32"/>
              <w:rtl/>
            </w:rPr>
          </w:pPr>
          <w:bookmarkStart w:id="0" w:name="_GoBack"/>
          <w:r>
            <w:rPr>
              <w:rFonts w:ascii="Traditional Arabic" w:hAnsi="Traditional Arabic" w:cs="Traditional Arabic"/>
              <w:sz w:val="32"/>
              <w:szCs w:val="32"/>
              <w:rtl/>
            </w:rPr>
            <w:br w:type="page"/>
          </w:r>
        </w:p>
      </w:sdtContent>
    </w:sdt>
    <w:bookmarkEnd w:id="0"/>
    <w:p w:rsidR="00874E8B" w:rsidRPr="00874E8B" w:rsidRDefault="00874E8B" w:rsidP="00874E8B">
      <w:pPr>
        <w:jc w:val="mediumKashida"/>
        <w:rPr>
          <w:rFonts w:ascii="Traditional Arabic" w:hAnsi="Traditional Arabic" w:cs="Traditional Arabic"/>
          <w:sz w:val="32"/>
          <w:szCs w:val="32"/>
          <w:rtl/>
        </w:rPr>
      </w:pPr>
      <w:r w:rsidRPr="00874E8B">
        <w:rPr>
          <w:rFonts w:ascii="Traditional Arabic" w:hAnsi="Traditional Arabic" w:cs="Traditional Arabic"/>
          <w:sz w:val="32"/>
          <w:szCs w:val="32"/>
          <w:rtl/>
        </w:rPr>
        <w:lastRenderedPageBreak/>
        <w:t>المعدِن هو مركب صلب يتكون طبيعيا من خلال عمليات جيولوجية</w:t>
      </w:r>
      <w:r>
        <w:rPr>
          <w:rFonts w:ascii="Traditional Arabic" w:hAnsi="Traditional Arabic" w:cs="Traditional Arabic"/>
          <w:sz w:val="32"/>
          <w:szCs w:val="32"/>
          <w:rtl/>
        </w:rPr>
        <w:t>.</w:t>
      </w:r>
      <w:r w:rsidRPr="00874E8B">
        <w:rPr>
          <w:rFonts w:ascii="Traditional Arabic" w:hAnsi="Traditional Arabic" w:cs="Traditional Arabic"/>
          <w:sz w:val="32"/>
          <w:szCs w:val="32"/>
          <w:rtl/>
        </w:rPr>
        <w:t xml:space="preserve"> ولا تعود الكلمة على المركب الكيميائي فقط، ولكن على البناء المعدني أيضا. تتغاير المعادن في التركيب من عناصر نقية، وأملاح بسيطة، إلى </w:t>
      </w:r>
      <w:proofErr w:type="spellStart"/>
      <w:r w:rsidRPr="00874E8B">
        <w:rPr>
          <w:rFonts w:ascii="Traditional Arabic" w:hAnsi="Traditional Arabic" w:cs="Traditional Arabic"/>
          <w:sz w:val="32"/>
          <w:szCs w:val="32"/>
          <w:rtl/>
        </w:rPr>
        <w:t>سليكات</w:t>
      </w:r>
      <w:proofErr w:type="spellEnd"/>
      <w:r w:rsidRPr="00874E8B">
        <w:rPr>
          <w:rFonts w:ascii="Traditional Arabic" w:hAnsi="Traditional Arabic" w:cs="Traditional Arabic"/>
          <w:sz w:val="32"/>
          <w:szCs w:val="32"/>
          <w:rtl/>
        </w:rPr>
        <w:t xml:space="preserve"> غاية في التعقيد بآلاف التكوينات المعروفة. والعلم الذي يدرس المعادن يسمي علم المعادن، وقد صنف </w:t>
      </w:r>
      <w:proofErr w:type="spellStart"/>
      <w:r w:rsidRPr="00874E8B">
        <w:rPr>
          <w:rFonts w:ascii="Traditional Arabic" w:hAnsi="Traditional Arabic" w:cs="Traditional Arabic"/>
          <w:sz w:val="32"/>
          <w:szCs w:val="32"/>
          <w:rtl/>
        </w:rPr>
        <w:t>كارولوس</w:t>
      </w:r>
      <w:proofErr w:type="spellEnd"/>
      <w:r w:rsidRPr="00874E8B">
        <w:rPr>
          <w:rFonts w:ascii="Traditional Arabic" w:hAnsi="Traditional Arabic" w:cs="Traditional Arabic"/>
          <w:sz w:val="32"/>
          <w:szCs w:val="32"/>
          <w:rtl/>
        </w:rPr>
        <w:t xml:space="preserve"> </w:t>
      </w:r>
      <w:proofErr w:type="spellStart"/>
      <w:r w:rsidRPr="00874E8B">
        <w:rPr>
          <w:rFonts w:ascii="Traditional Arabic" w:hAnsi="Traditional Arabic" w:cs="Traditional Arabic"/>
          <w:sz w:val="32"/>
          <w:szCs w:val="32"/>
          <w:rtl/>
        </w:rPr>
        <w:t>لينيوس</w:t>
      </w:r>
      <w:proofErr w:type="spellEnd"/>
      <w:r w:rsidRPr="00874E8B">
        <w:rPr>
          <w:rFonts w:ascii="Traditional Arabic" w:hAnsi="Traditional Arabic" w:cs="Traditional Arabic"/>
          <w:sz w:val="32"/>
          <w:szCs w:val="32"/>
          <w:rtl/>
        </w:rPr>
        <w:t xml:space="preserve"> (1707–1778) المعادن على أنها مملكة في العالم الطبيعي بالإضافة إلى الحيوانات، النباتات</w:t>
      </w:r>
      <w:r>
        <w:rPr>
          <w:rFonts w:ascii="Traditional Arabic" w:hAnsi="Traditional Arabic" w:cs="Traditional Arabic"/>
          <w:sz w:val="32"/>
          <w:szCs w:val="32"/>
          <w:rtl/>
        </w:rPr>
        <w:t>.</w:t>
      </w:r>
      <w:r w:rsidRPr="00874E8B">
        <w:rPr>
          <w:rFonts w:ascii="Traditional Arabic" w:hAnsi="Traditional Arabic" w:cs="Traditional Arabic"/>
          <w:sz w:val="32"/>
          <w:szCs w:val="32"/>
          <w:rtl/>
        </w:rPr>
        <w:t>. معدن أو عدة معادن تبني سويةً الصخر.</w:t>
      </w:r>
    </w:p>
    <w:p w:rsidR="00874E8B" w:rsidRPr="00874E8B" w:rsidRDefault="00874E8B" w:rsidP="00874E8B">
      <w:pPr>
        <w:jc w:val="mediumKashida"/>
        <w:rPr>
          <w:rFonts w:ascii="Traditional Arabic" w:hAnsi="Traditional Arabic" w:cs="Traditional Arabic"/>
          <w:b/>
          <w:bCs/>
          <w:sz w:val="32"/>
          <w:szCs w:val="32"/>
          <w:u w:val="single"/>
          <w:rtl/>
        </w:rPr>
      </w:pPr>
      <w:r w:rsidRPr="00874E8B">
        <w:rPr>
          <w:rFonts w:ascii="Traditional Arabic" w:hAnsi="Traditional Arabic" w:cs="Traditional Arabic"/>
          <w:b/>
          <w:bCs/>
          <w:sz w:val="32"/>
          <w:szCs w:val="32"/>
          <w:u w:val="single"/>
          <w:rtl/>
        </w:rPr>
        <w:t>التعريف</w:t>
      </w:r>
    </w:p>
    <w:p w:rsidR="00874E8B" w:rsidRPr="00874E8B" w:rsidRDefault="00874E8B" w:rsidP="00874E8B">
      <w:pPr>
        <w:jc w:val="mediumKashida"/>
        <w:rPr>
          <w:rFonts w:ascii="Traditional Arabic" w:hAnsi="Traditional Arabic" w:cs="Traditional Arabic"/>
          <w:sz w:val="32"/>
          <w:szCs w:val="32"/>
          <w:rtl/>
        </w:rPr>
      </w:pPr>
      <w:r w:rsidRPr="00874E8B">
        <w:rPr>
          <w:rFonts w:ascii="Traditional Arabic" w:hAnsi="Traditional Arabic" w:cs="Traditional Arabic"/>
          <w:sz w:val="32"/>
          <w:szCs w:val="32"/>
          <w:rtl/>
        </w:rPr>
        <w:t xml:space="preserve">المعادن هي مواد صلبة متجانسة غير عضوية، تحدث طبيعيا، ولها بناء بلوري محدد وتركيب كيميائي معين. وفي عام 1995 وضعت منظمة المعادن العالمية تعريفاً آخر يقول </w:t>
      </w:r>
      <w:proofErr w:type="gramStart"/>
      <w:r w:rsidRPr="00874E8B">
        <w:rPr>
          <w:rFonts w:ascii="Traditional Arabic" w:hAnsi="Traditional Arabic" w:cs="Traditional Arabic"/>
          <w:sz w:val="32"/>
          <w:szCs w:val="32"/>
          <w:rtl/>
        </w:rPr>
        <w:t>أن</w:t>
      </w:r>
      <w:proofErr w:type="gramEnd"/>
      <w:r w:rsidRPr="00874E8B">
        <w:rPr>
          <w:rFonts w:ascii="Traditional Arabic" w:hAnsi="Traditional Arabic" w:cs="Traditional Arabic"/>
          <w:sz w:val="32"/>
          <w:szCs w:val="32"/>
          <w:rtl/>
        </w:rPr>
        <w:t xml:space="preserve"> "المعدن هو عبارة عن عنصر أو مركب كيميائي </w:t>
      </w:r>
      <w:proofErr w:type="spellStart"/>
      <w:r w:rsidRPr="00874E8B">
        <w:rPr>
          <w:rFonts w:ascii="Traditional Arabic" w:hAnsi="Traditional Arabic" w:cs="Traditional Arabic"/>
          <w:sz w:val="32"/>
          <w:szCs w:val="32"/>
          <w:rtl/>
        </w:rPr>
        <w:t>كريستالي</w:t>
      </w:r>
      <w:proofErr w:type="spellEnd"/>
      <w:r w:rsidRPr="00874E8B">
        <w:rPr>
          <w:rFonts w:ascii="Traditional Arabic" w:hAnsi="Traditional Arabic" w:cs="Traditional Arabic"/>
          <w:sz w:val="32"/>
          <w:szCs w:val="32"/>
          <w:rtl/>
        </w:rPr>
        <w:t xml:space="preserve"> بطبيعته متكون كناتج عمليات جيولوجية". المعادن لها خواصها الفيزيائية المحددة التي تعد ثابتة لكل معدن.</w:t>
      </w:r>
    </w:p>
    <w:p w:rsidR="00874E8B" w:rsidRPr="00874E8B" w:rsidRDefault="00874E8B" w:rsidP="00874E8B">
      <w:pPr>
        <w:jc w:val="mediumKashida"/>
        <w:rPr>
          <w:rFonts w:ascii="Traditional Arabic" w:hAnsi="Traditional Arabic" w:cs="Traditional Arabic"/>
          <w:sz w:val="32"/>
          <w:szCs w:val="32"/>
          <w:rtl/>
        </w:rPr>
      </w:pPr>
      <w:r w:rsidRPr="00874E8B">
        <w:rPr>
          <w:rFonts w:ascii="Traditional Arabic" w:hAnsi="Traditional Arabic" w:cs="Traditional Arabic"/>
          <w:sz w:val="32"/>
          <w:szCs w:val="32"/>
          <w:rtl/>
        </w:rPr>
        <w:t xml:space="preserve">المعادن هي مواد تتكون في الطبيعة نتيجة بعض العمليات الجيولوجية، وتمتلكُ بناءً بلورياً وتركيباً كيميائياً خاصاً، وتُعتبر مواداً صلبة متجانسة غير عضوية، وتصنف المعادن حسب التركيب الكيميائي إلى معادن عنصرية، </w:t>
      </w:r>
      <w:proofErr w:type="spellStart"/>
      <w:r w:rsidRPr="00874E8B">
        <w:rPr>
          <w:rFonts w:ascii="Traditional Arabic" w:hAnsi="Traditional Arabic" w:cs="Traditional Arabic"/>
          <w:sz w:val="32"/>
          <w:szCs w:val="32"/>
          <w:rtl/>
        </w:rPr>
        <w:t>وكبريتيدات</w:t>
      </w:r>
      <w:proofErr w:type="spellEnd"/>
      <w:r w:rsidRPr="00874E8B">
        <w:rPr>
          <w:rFonts w:ascii="Traditional Arabic" w:hAnsi="Traditional Arabic" w:cs="Traditional Arabic"/>
          <w:sz w:val="32"/>
          <w:szCs w:val="32"/>
          <w:rtl/>
        </w:rPr>
        <w:t xml:space="preserve">، وأكاسيد، وهاليدات، وفوسفات، وكربونات، وكبريتات، </w:t>
      </w:r>
      <w:proofErr w:type="spellStart"/>
      <w:r w:rsidRPr="00874E8B">
        <w:rPr>
          <w:rFonts w:ascii="Traditional Arabic" w:hAnsi="Traditional Arabic" w:cs="Traditional Arabic"/>
          <w:sz w:val="32"/>
          <w:szCs w:val="32"/>
          <w:rtl/>
        </w:rPr>
        <w:t>وسيلكات</w:t>
      </w:r>
      <w:proofErr w:type="spellEnd"/>
      <w:r w:rsidRPr="00874E8B">
        <w:rPr>
          <w:rFonts w:ascii="Traditional Arabic" w:hAnsi="Traditional Arabic" w:cs="Traditional Arabic"/>
          <w:sz w:val="32"/>
          <w:szCs w:val="32"/>
          <w:rtl/>
        </w:rPr>
        <w:t xml:space="preserve">. كيف تتكوّن المعادن النشاط الناري: تتمّ عملية التبلور فيه من خلال السائل </w:t>
      </w:r>
      <w:proofErr w:type="spellStart"/>
      <w:r w:rsidRPr="00874E8B">
        <w:rPr>
          <w:rFonts w:ascii="Traditional Arabic" w:hAnsi="Traditional Arabic" w:cs="Traditional Arabic"/>
          <w:sz w:val="32"/>
          <w:szCs w:val="32"/>
          <w:rtl/>
        </w:rPr>
        <w:t>الانصهاري</w:t>
      </w:r>
      <w:proofErr w:type="spellEnd"/>
      <w:r w:rsidRPr="00874E8B">
        <w:rPr>
          <w:rFonts w:ascii="Traditional Arabic" w:hAnsi="Traditional Arabic" w:cs="Traditional Arabic"/>
          <w:sz w:val="32"/>
          <w:szCs w:val="32"/>
          <w:rtl/>
        </w:rPr>
        <w:t xml:space="preserve">، حيثُ تبدأ المعادن بالتشكل بعد تبريد هذا السائل، أو من خلال التبلور من المحاليل الحارّة. عمليات الترسيب: يتمّ التبلور فيها من خلال ترسيب المركبات الملحية لمياه البحار والمحيطات، ويتمّ هذا الترسيب نتيجة تبخرِ الماء، وقد تكون على شكل خامات معدنية رسوبية. عمليات التحوّل: قد تتكون المعادن نتيجة تعرضها لتأثير عوامل مختلفة وهي الحرارة والضغط وبخار الماء والتفاعلات الكيماوية للمحاليل، ومن الأمثلة على المعادن التي تتكوّن نتيجة عوامل التحويل الجرافيت الذي يتكوّن من الفحم. الخصائص العامّة للمعدن تتكوّن في الطبيعة تلقائياً، من دونِ أيِّ تدخّلٍ من الإنسان. الصلابة أو القساوة وهي تعبّر عن قدرة المعدن على خدش معدن أخر أم لا. مواد نقية لها مكونات كيميائية محددة ولها شكل بلوري حيث إنَّ ذراتهُ مرتبة في الأبعاد الثلاثية بشكلٍ هندسيٍ منتظم ومتكرّر. تتمّيز بعض المعادن بامتلاكها ألواناً مميزة. الخصائص الفيزيائية للمعادن مظهر البلورة: هو شكل البلورة الخارجي والذي بدورهِ يقوم بعكسِ الترتيب الداخلي للذرات المكوّنة </w:t>
      </w:r>
      <w:r w:rsidRPr="00874E8B">
        <w:rPr>
          <w:rFonts w:ascii="Traditional Arabic" w:hAnsi="Traditional Arabic" w:cs="Traditional Arabic"/>
          <w:sz w:val="32"/>
          <w:szCs w:val="32"/>
          <w:rtl/>
        </w:rPr>
        <w:lastRenderedPageBreak/>
        <w:t>لها. اللون: يمكن تمييز عدد محدّد من المعادن التي تمتلك ألوان مميزة مثل الأخضر أو الأصفر، ونراه بالعين المجردة على السطح الخارجي للمعدن. الحكاكة: بعد القيام بحكّ المعدن بواسطة لوح الحكاكة ينتج مسحوق معين بلون معين، وتُعبر الحكاكة عن لون مسحوق المعدن بعد عملية الحك، ويستخدم لتمييز المعادن المتشابهة في اللون. القساوة: وهي خاصيّة تُعبر عن مقاومة المعدن للخدش ويمكن تحديدها من خلال استخدام معدن معلوم القساوة وخدشه به. اللمعان: ويعبر عن مدى لمعان سطح المعدن من خلال شدة الضوء المنعكس من سطحه، ويكون إمّا لمعان فلزي، أو لمعان شبه فلزي، أو لمعان لا فلزي. الشفافية: وتعبر عن قدرة المعدن على تمرير الضوء من خلاله، وتقسم المعادن بناءً على ذلك إلى معدن مُعتم ومعدن شبه شفاف ومعدن شفاف. الوزن النوعي: ويعبر هذا المصلح عن كثافة المعدن بالنسبة لكثافة الماء. الانفصام: هو قابلية المعدن للتشقق، ويحدث هذا التشقق على الأسطح ذات الروابط الكيميائية الضعيفة، وغالباً ما تتم عملية الانفصام للمعادن في عدد من مستويات الانفصام. أنواع الصخور وخصائصها</w:t>
      </w:r>
    </w:p>
    <w:p w:rsidR="00874E8B" w:rsidRPr="00874E8B" w:rsidRDefault="00874E8B" w:rsidP="00874E8B">
      <w:pPr>
        <w:jc w:val="mediumKashida"/>
        <w:rPr>
          <w:rFonts w:ascii="Traditional Arabic" w:hAnsi="Traditional Arabic" w:cs="Traditional Arabic"/>
          <w:sz w:val="32"/>
          <w:szCs w:val="32"/>
          <w:rtl/>
        </w:rPr>
      </w:pPr>
    </w:p>
    <w:p w:rsidR="00874E8B" w:rsidRPr="00874E8B" w:rsidRDefault="00874E8B" w:rsidP="00874E8B">
      <w:pPr>
        <w:jc w:val="mediumKashida"/>
        <w:rPr>
          <w:rFonts w:ascii="Traditional Arabic" w:hAnsi="Traditional Arabic" w:cs="Traditional Arabic"/>
          <w:b/>
          <w:bCs/>
          <w:sz w:val="32"/>
          <w:szCs w:val="32"/>
          <w:u w:val="single"/>
          <w:rtl/>
        </w:rPr>
      </w:pPr>
      <w:r w:rsidRPr="00874E8B">
        <w:rPr>
          <w:rFonts w:ascii="Traditional Arabic" w:hAnsi="Traditional Arabic" w:cs="Traditional Arabic"/>
          <w:b/>
          <w:bCs/>
          <w:sz w:val="32"/>
          <w:szCs w:val="32"/>
          <w:u w:val="single"/>
          <w:rtl/>
        </w:rPr>
        <w:t>الخواص الطبيعية للمعادن</w:t>
      </w:r>
    </w:p>
    <w:p w:rsidR="00874E8B" w:rsidRPr="00874E8B" w:rsidRDefault="00874E8B" w:rsidP="00874E8B">
      <w:pPr>
        <w:jc w:val="mediumKashida"/>
        <w:rPr>
          <w:rFonts w:ascii="Traditional Arabic" w:hAnsi="Traditional Arabic" w:cs="Traditional Arabic"/>
          <w:b/>
          <w:bCs/>
          <w:sz w:val="32"/>
          <w:szCs w:val="32"/>
          <w:rtl/>
        </w:rPr>
      </w:pPr>
      <w:r w:rsidRPr="00874E8B">
        <w:rPr>
          <w:rFonts w:ascii="Traditional Arabic" w:hAnsi="Traditional Arabic" w:cs="Traditional Arabic"/>
          <w:b/>
          <w:bCs/>
          <w:sz w:val="32"/>
          <w:szCs w:val="32"/>
          <w:rtl/>
        </w:rPr>
        <w:t>خواص بصرية</w:t>
      </w:r>
    </w:p>
    <w:p w:rsidR="00874E8B" w:rsidRPr="00874E8B" w:rsidRDefault="00874E8B" w:rsidP="00874E8B">
      <w:pPr>
        <w:jc w:val="mediumKashida"/>
        <w:rPr>
          <w:rFonts w:ascii="Traditional Arabic" w:hAnsi="Traditional Arabic" w:cs="Traditional Arabic"/>
          <w:sz w:val="32"/>
          <w:szCs w:val="32"/>
          <w:rtl/>
        </w:rPr>
      </w:pPr>
      <w:r w:rsidRPr="00874E8B">
        <w:rPr>
          <w:rFonts w:ascii="Traditional Arabic" w:hAnsi="Traditional Arabic" w:cs="Traditional Arabic"/>
          <w:sz w:val="32"/>
          <w:szCs w:val="32"/>
          <w:rtl/>
        </w:rPr>
        <w:t xml:space="preserve">اللون: ثابتة اللون – متغيرة اللون. فعالية المعدن لعكس أو امتصاص الضوء الأبيض. تعد هذه الخاصية من أضعف المعايير المستخدمة لتحديد المعدن بسبب تأثر اللون بالملوثات، إزعاجات في بريق البلورة أو سماكة العينة حيث تكون العينة الرقيقة أفتح. على سبيل المثال يمكن للمرو </w:t>
      </w:r>
      <w:proofErr w:type="spellStart"/>
      <w:r w:rsidRPr="00874E8B">
        <w:rPr>
          <w:rFonts w:ascii="Traditional Arabic" w:hAnsi="Traditional Arabic" w:cs="Traditional Arabic"/>
          <w:sz w:val="32"/>
          <w:szCs w:val="32"/>
          <w:rtl/>
        </w:rPr>
        <w:t>والكالسيت</w:t>
      </w:r>
      <w:proofErr w:type="spellEnd"/>
      <w:r w:rsidRPr="00874E8B">
        <w:rPr>
          <w:rFonts w:ascii="Traditional Arabic" w:hAnsi="Traditional Arabic" w:cs="Traditional Arabic"/>
          <w:sz w:val="32"/>
          <w:szCs w:val="32"/>
          <w:rtl/>
        </w:rPr>
        <w:t xml:space="preserve"> أن يأتيا بالألوان أخضر، أصفر، أحمر، بني، أزرق، أبيض وصافٍ. الكبريت يأتي دائماً بلون أصفر </w:t>
      </w:r>
      <w:proofErr w:type="spellStart"/>
      <w:r w:rsidRPr="00874E8B">
        <w:rPr>
          <w:rFonts w:ascii="Traditional Arabic" w:hAnsi="Traditional Arabic" w:cs="Traditional Arabic"/>
          <w:sz w:val="32"/>
          <w:szCs w:val="32"/>
          <w:rtl/>
        </w:rPr>
        <w:t>والبيريت</w:t>
      </w:r>
      <w:proofErr w:type="spellEnd"/>
      <w:r w:rsidRPr="00874E8B">
        <w:rPr>
          <w:rFonts w:ascii="Traditional Arabic" w:hAnsi="Traditional Arabic" w:cs="Traditional Arabic"/>
          <w:sz w:val="32"/>
          <w:szCs w:val="32"/>
          <w:rtl/>
        </w:rPr>
        <w:t xml:space="preserve"> يأتي بلون النحاس الأصفر.</w:t>
      </w:r>
    </w:p>
    <w:p w:rsidR="00874E8B" w:rsidRPr="00874E8B" w:rsidRDefault="00874E8B" w:rsidP="00874E8B">
      <w:pPr>
        <w:jc w:val="mediumKashida"/>
        <w:rPr>
          <w:rFonts w:ascii="Traditional Arabic" w:hAnsi="Traditional Arabic" w:cs="Traditional Arabic"/>
          <w:sz w:val="32"/>
          <w:szCs w:val="32"/>
          <w:rtl/>
        </w:rPr>
      </w:pPr>
      <w:r w:rsidRPr="00874E8B">
        <w:rPr>
          <w:rFonts w:ascii="Traditional Arabic" w:hAnsi="Traditional Arabic" w:cs="Traditional Arabic"/>
          <w:b/>
          <w:bCs/>
          <w:sz w:val="32"/>
          <w:szCs w:val="32"/>
          <w:rtl/>
        </w:rPr>
        <w:t>الخدش</w:t>
      </w:r>
      <w:r w:rsidRPr="00874E8B">
        <w:rPr>
          <w:rFonts w:ascii="Traditional Arabic" w:hAnsi="Traditional Arabic" w:cs="Traditional Arabic"/>
          <w:sz w:val="32"/>
          <w:szCs w:val="32"/>
          <w:rtl/>
        </w:rPr>
        <w:t>: لون مسحوق المعدن</w:t>
      </w:r>
    </w:p>
    <w:p w:rsidR="00874E8B" w:rsidRPr="00874E8B" w:rsidRDefault="00874E8B" w:rsidP="00874E8B">
      <w:pPr>
        <w:jc w:val="mediumKashida"/>
        <w:rPr>
          <w:rFonts w:ascii="Traditional Arabic" w:hAnsi="Traditional Arabic" w:cs="Traditional Arabic"/>
          <w:sz w:val="32"/>
          <w:szCs w:val="32"/>
          <w:rtl/>
        </w:rPr>
      </w:pPr>
      <w:r w:rsidRPr="00874E8B">
        <w:rPr>
          <w:rFonts w:ascii="Traditional Arabic" w:hAnsi="Traditional Arabic" w:cs="Traditional Arabic"/>
          <w:b/>
          <w:bCs/>
          <w:sz w:val="32"/>
          <w:szCs w:val="32"/>
          <w:rtl/>
        </w:rPr>
        <w:t>الشفافية</w:t>
      </w:r>
      <w:r w:rsidRPr="00874E8B">
        <w:rPr>
          <w:rFonts w:ascii="Traditional Arabic" w:hAnsi="Traditional Arabic" w:cs="Traditional Arabic"/>
          <w:sz w:val="32"/>
          <w:szCs w:val="32"/>
          <w:rtl/>
        </w:rPr>
        <w:t>: شبه شفافة، أو معتمة</w:t>
      </w:r>
    </w:p>
    <w:p w:rsidR="00874E8B" w:rsidRPr="00874E8B" w:rsidRDefault="00874E8B" w:rsidP="00874E8B">
      <w:pPr>
        <w:jc w:val="mediumKashida"/>
        <w:rPr>
          <w:rFonts w:ascii="Traditional Arabic" w:hAnsi="Traditional Arabic" w:cs="Traditional Arabic"/>
          <w:sz w:val="32"/>
          <w:szCs w:val="32"/>
          <w:rtl/>
        </w:rPr>
      </w:pPr>
      <w:r w:rsidRPr="00874E8B">
        <w:rPr>
          <w:rFonts w:ascii="Traditional Arabic" w:hAnsi="Traditional Arabic" w:cs="Traditional Arabic"/>
          <w:b/>
          <w:bCs/>
          <w:sz w:val="32"/>
          <w:szCs w:val="32"/>
          <w:rtl/>
        </w:rPr>
        <w:t>بريق</w:t>
      </w:r>
      <w:r w:rsidRPr="00874E8B">
        <w:rPr>
          <w:rFonts w:ascii="Traditional Arabic" w:hAnsi="Traditional Arabic" w:cs="Traditional Arabic"/>
          <w:sz w:val="32"/>
          <w:szCs w:val="32"/>
          <w:rtl/>
        </w:rPr>
        <w:t>: قدرة المعدن على عكس الأشعة الضوئية الساقطة عليه.</w:t>
      </w:r>
    </w:p>
    <w:p w:rsidR="00874E8B" w:rsidRPr="00874E8B" w:rsidRDefault="00874E8B" w:rsidP="00874E8B">
      <w:pPr>
        <w:jc w:val="mediumKashida"/>
        <w:rPr>
          <w:rFonts w:ascii="Traditional Arabic" w:hAnsi="Traditional Arabic" w:cs="Traditional Arabic"/>
          <w:sz w:val="32"/>
          <w:szCs w:val="32"/>
          <w:rtl/>
        </w:rPr>
      </w:pPr>
      <w:r w:rsidRPr="00874E8B">
        <w:rPr>
          <w:rFonts w:ascii="Traditional Arabic" w:hAnsi="Traditional Arabic" w:cs="Traditional Arabic"/>
          <w:b/>
          <w:bCs/>
          <w:sz w:val="32"/>
          <w:szCs w:val="32"/>
          <w:rtl/>
        </w:rPr>
        <w:t>بريق</w:t>
      </w:r>
      <w:r w:rsidRPr="00874E8B">
        <w:rPr>
          <w:rFonts w:ascii="Traditional Arabic" w:hAnsi="Traditional Arabic" w:cs="Traditional Arabic"/>
          <w:sz w:val="32"/>
          <w:szCs w:val="32"/>
          <w:rtl/>
        </w:rPr>
        <w:t xml:space="preserve"> </w:t>
      </w:r>
      <w:r w:rsidRPr="00874E8B">
        <w:rPr>
          <w:rFonts w:ascii="Traditional Arabic" w:hAnsi="Traditional Arabic" w:cs="Traditional Arabic"/>
          <w:b/>
          <w:bCs/>
          <w:sz w:val="32"/>
          <w:szCs w:val="32"/>
          <w:rtl/>
        </w:rPr>
        <w:t>فلزي</w:t>
      </w:r>
      <w:r w:rsidRPr="00874E8B">
        <w:rPr>
          <w:rFonts w:ascii="Traditional Arabic" w:hAnsi="Traditional Arabic" w:cs="Traditional Arabic"/>
          <w:sz w:val="32"/>
          <w:szCs w:val="32"/>
          <w:rtl/>
        </w:rPr>
        <w:t>: الذهب</w:t>
      </w:r>
    </w:p>
    <w:p w:rsidR="00874E8B" w:rsidRPr="00874E8B" w:rsidRDefault="00874E8B" w:rsidP="00874E8B">
      <w:pPr>
        <w:jc w:val="mediumKashida"/>
        <w:rPr>
          <w:rFonts w:ascii="Traditional Arabic" w:hAnsi="Traditional Arabic" w:cs="Traditional Arabic"/>
          <w:sz w:val="32"/>
          <w:szCs w:val="32"/>
          <w:rtl/>
        </w:rPr>
      </w:pPr>
      <w:r w:rsidRPr="00874E8B">
        <w:rPr>
          <w:rFonts w:ascii="Traditional Arabic" w:hAnsi="Traditional Arabic" w:cs="Traditional Arabic"/>
          <w:b/>
          <w:bCs/>
          <w:sz w:val="32"/>
          <w:szCs w:val="32"/>
          <w:rtl/>
        </w:rPr>
        <w:lastRenderedPageBreak/>
        <w:t>بريق</w:t>
      </w:r>
      <w:r w:rsidRPr="00874E8B">
        <w:rPr>
          <w:rFonts w:ascii="Traditional Arabic" w:hAnsi="Traditional Arabic" w:cs="Traditional Arabic"/>
          <w:sz w:val="32"/>
          <w:szCs w:val="32"/>
          <w:rtl/>
        </w:rPr>
        <w:t xml:space="preserve"> </w:t>
      </w:r>
      <w:proofErr w:type="spellStart"/>
      <w:r w:rsidRPr="00874E8B">
        <w:rPr>
          <w:rFonts w:ascii="Traditional Arabic" w:hAnsi="Traditional Arabic" w:cs="Traditional Arabic"/>
          <w:b/>
          <w:bCs/>
          <w:sz w:val="32"/>
          <w:szCs w:val="32"/>
          <w:rtl/>
        </w:rPr>
        <w:t>لافلزي</w:t>
      </w:r>
      <w:proofErr w:type="spellEnd"/>
      <w:r w:rsidRPr="00874E8B">
        <w:rPr>
          <w:rFonts w:ascii="Traditional Arabic" w:hAnsi="Traditional Arabic" w:cs="Traditional Arabic"/>
          <w:sz w:val="32"/>
          <w:szCs w:val="32"/>
          <w:rtl/>
        </w:rPr>
        <w:t>: ماسي، زجاجي (الكوارتز)، صمغي (كبريت)، لؤلؤي (</w:t>
      </w:r>
      <w:proofErr w:type="spellStart"/>
      <w:r w:rsidRPr="00874E8B">
        <w:rPr>
          <w:rFonts w:ascii="Traditional Arabic" w:hAnsi="Traditional Arabic" w:cs="Traditional Arabic"/>
          <w:sz w:val="32"/>
          <w:szCs w:val="32"/>
          <w:rtl/>
        </w:rPr>
        <w:t>التلك</w:t>
      </w:r>
      <w:proofErr w:type="spellEnd"/>
      <w:r w:rsidRPr="00874E8B">
        <w:rPr>
          <w:rFonts w:ascii="Traditional Arabic" w:hAnsi="Traditional Arabic" w:cs="Traditional Arabic"/>
          <w:sz w:val="32"/>
          <w:szCs w:val="32"/>
          <w:rtl/>
        </w:rPr>
        <w:t>)، حريري (الأسبستوس، الجبس)، ترابي (بوكسيت).</w:t>
      </w:r>
    </w:p>
    <w:p w:rsidR="00874E8B" w:rsidRPr="00874E8B" w:rsidRDefault="00874E8B" w:rsidP="00874E8B">
      <w:pPr>
        <w:jc w:val="mediumKashida"/>
        <w:rPr>
          <w:rFonts w:ascii="Traditional Arabic" w:hAnsi="Traditional Arabic" w:cs="Traditional Arabic"/>
          <w:b/>
          <w:bCs/>
          <w:sz w:val="32"/>
          <w:szCs w:val="32"/>
          <w:u w:val="single"/>
          <w:rtl/>
        </w:rPr>
      </w:pPr>
      <w:r w:rsidRPr="00874E8B">
        <w:rPr>
          <w:rFonts w:ascii="Traditional Arabic" w:hAnsi="Traditional Arabic" w:cs="Traditional Arabic"/>
          <w:b/>
          <w:bCs/>
          <w:sz w:val="32"/>
          <w:szCs w:val="32"/>
          <w:u w:val="single"/>
          <w:rtl/>
        </w:rPr>
        <w:t xml:space="preserve">خواص </w:t>
      </w:r>
      <w:proofErr w:type="spellStart"/>
      <w:r w:rsidRPr="00874E8B">
        <w:rPr>
          <w:rFonts w:ascii="Traditional Arabic" w:hAnsi="Traditional Arabic" w:cs="Traditional Arabic"/>
          <w:b/>
          <w:bCs/>
          <w:sz w:val="32"/>
          <w:szCs w:val="32"/>
          <w:u w:val="single"/>
          <w:rtl/>
        </w:rPr>
        <w:t>تماسكية</w:t>
      </w:r>
      <w:proofErr w:type="spellEnd"/>
    </w:p>
    <w:p w:rsidR="00874E8B" w:rsidRPr="00874E8B" w:rsidRDefault="00874E8B" w:rsidP="00874E8B">
      <w:pPr>
        <w:jc w:val="mediumKashida"/>
        <w:rPr>
          <w:rFonts w:ascii="Traditional Arabic" w:hAnsi="Traditional Arabic" w:cs="Traditional Arabic"/>
          <w:b/>
          <w:bCs/>
          <w:sz w:val="32"/>
          <w:szCs w:val="32"/>
          <w:rtl/>
        </w:rPr>
      </w:pPr>
      <w:r w:rsidRPr="00874E8B">
        <w:rPr>
          <w:rFonts w:ascii="Traditional Arabic" w:hAnsi="Traditional Arabic" w:cs="Traditional Arabic"/>
          <w:b/>
          <w:bCs/>
          <w:sz w:val="32"/>
          <w:szCs w:val="32"/>
          <w:rtl/>
        </w:rPr>
        <w:t xml:space="preserve">البناء </w:t>
      </w:r>
      <w:proofErr w:type="spellStart"/>
      <w:r w:rsidRPr="00874E8B">
        <w:rPr>
          <w:rFonts w:ascii="Traditional Arabic" w:hAnsi="Traditional Arabic" w:cs="Traditional Arabic"/>
          <w:b/>
          <w:bCs/>
          <w:sz w:val="32"/>
          <w:szCs w:val="32"/>
          <w:rtl/>
        </w:rPr>
        <w:t>الكريستالي</w:t>
      </w:r>
      <w:proofErr w:type="spellEnd"/>
      <w:r w:rsidRPr="00874E8B">
        <w:rPr>
          <w:rFonts w:ascii="Traditional Arabic" w:hAnsi="Traditional Arabic" w:cs="Traditional Arabic"/>
          <w:b/>
          <w:bCs/>
          <w:sz w:val="32"/>
          <w:szCs w:val="32"/>
          <w:rtl/>
        </w:rPr>
        <w:t>:</w:t>
      </w:r>
    </w:p>
    <w:p w:rsidR="00874E8B" w:rsidRPr="00874E8B" w:rsidRDefault="00874E8B" w:rsidP="00874E8B">
      <w:pPr>
        <w:jc w:val="mediumKashida"/>
        <w:rPr>
          <w:rFonts w:ascii="Traditional Arabic" w:hAnsi="Traditional Arabic" w:cs="Traditional Arabic"/>
          <w:sz w:val="32"/>
          <w:szCs w:val="32"/>
          <w:rtl/>
        </w:rPr>
      </w:pPr>
      <w:r w:rsidRPr="00874E8B">
        <w:rPr>
          <w:rFonts w:ascii="Traditional Arabic" w:hAnsi="Traditional Arabic" w:cs="Traditional Arabic"/>
          <w:sz w:val="32"/>
          <w:szCs w:val="32"/>
          <w:rtl/>
        </w:rPr>
        <w:t>يتبلور المعدن بحسب نظام بنائي خاص. عندما يمتلك المعدن القدرة على أن يُبنى ببطء شديد يمكن لبُنيته أن تُرى بالعين المجردة. هناك سبعة أنظمة بلورية: نظام بلوري ثلاثي الميل، نظام بلوري أحادي الميل، نظام بلوري معيني قائم، نظام بلوري سداسي، نظام بلوري ثلاثي، نظام بلوري رباعي ونظام بلوري مكعب، معدودة بتزايد التناظر.</w:t>
      </w:r>
    </w:p>
    <w:p w:rsidR="00874E8B" w:rsidRPr="00874E8B" w:rsidRDefault="00874E8B" w:rsidP="00874E8B">
      <w:pPr>
        <w:jc w:val="mediumKashida"/>
        <w:rPr>
          <w:rFonts w:ascii="Traditional Arabic" w:hAnsi="Traditional Arabic" w:cs="Traditional Arabic"/>
          <w:sz w:val="32"/>
          <w:szCs w:val="32"/>
          <w:rtl/>
        </w:rPr>
      </w:pPr>
    </w:p>
    <w:p w:rsidR="00874E8B" w:rsidRPr="00874E8B" w:rsidRDefault="00874E8B" w:rsidP="00874E8B">
      <w:pPr>
        <w:jc w:val="mediumKashida"/>
        <w:rPr>
          <w:rFonts w:ascii="Traditional Arabic" w:hAnsi="Traditional Arabic" w:cs="Traditional Arabic"/>
          <w:b/>
          <w:bCs/>
          <w:sz w:val="32"/>
          <w:szCs w:val="32"/>
          <w:rtl/>
        </w:rPr>
      </w:pPr>
      <w:r w:rsidRPr="00874E8B">
        <w:rPr>
          <w:rFonts w:ascii="Traditional Arabic" w:hAnsi="Traditional Arabic" w:cs="Traditional Arabic"/>
          <w:b/>
          <w:bCs/>
          <w:sz w:val="32"/>
          <w:szCs w:val="32"/>
          <w:rtl/>
        </w:rPr>
        <w:t>قابلية الشطر:</w:t>
      </w:r>
    </w:p>
    <w:p w:rsidR="00874E8B" w:rsidRPr="00874E8B" w:rsidRDefault="00874E8B" w:rsidP="00874E8B">
      <w:pPr>
        <w:jc w:val="mediumKashida"/>
        <w:rPr>
          <w:rFonts w:ascii="Traditional Arabic" w:hAnsi="Traditional Arabic" w:cs="Traditional Arabic"/>
          <w:sz w:val="32"/>
          <w:szCs w:val="32"/>
          <w:rtl/>
        </w:rPr>
      </w:pPr>
      <w:r w:rsidRPr="00874E8B">
        <w:rPr>
          <w:rFonts w:ascii="Traditional Arabic" w:hAnsi="Traditional Arabic" w:cs="Traditional Arabic"/>
          <w:sz w:val="32"/>
          <w:szCs w:val="32"/>
          <w:rtl/>
        </w:rPr>
        <w:t xml:space="preserve">وهي نزعة المعدن للقطع على طول سطح أو زوايا خاصة بسبب الضعف في البناء </w:t>
      </w:r>
      <w:proofErr w:type="spellStart"/>
      <w:r w:rsidRPr="00874E8B">
        <w:rPr>
          <w:rFonts w:ascii="Traditional Arabic" w:hAnsi="Traditional Arabic" w:cs="Traditional Arabic"/>
          <w:sz w:val="32"/>
          <w:szCs w:val="32"/>
          <w:rtl/>
        </w:rPr>
        <w:t>الكريستالي</w:t>
      </w:r>
      <w:proofErr w:type="spellEnd"/>
      <w:r w:rsidRPr="00874E8B">
        <w:rPr>
          <w:rFonts w:ascii="Traditional Arabic" w:hAnsi="Traditional Arabic" w:cs="Traditional Arabic"/>
          <w:sz w:val="32"/>
          <w:szCs w:val="32"/>
          <w:rtl/>
        </w:rPr>
        <w:t xml:space="preserve">. يمكن أن تكون رؤية شطر عند بعض عينات المعادن صعبة جداً، على الرغم من أنه ينبغي على المعدن أن يظهره. وبالتالي يمكن استخدام قابلية الشطر عند العينة من أجل استثناء المعادن التي تفتقد قابلية الشطر. من السهل خلط مفهومي قابلية الشطر مع البناء </w:t>
      </w:r>
      <w:proofErr w:type="spellStart"/>
      <w:r w:rsidRPr="00874E8B">
        <w:rPr>
          <w:rFonts w:ascii="Traditional Arabic" w:hAnsi="Traditional Arabic" w:cs="Traditional Arabic"/>
          <w:sz w:val="32"/>
          <w:szCs w:val="32"/>
          <w:rtl/>
        </w:rPr>
        <w:t>الكريستالي</w:t>
      </w:r>
      <w:proofErr w:type="spellEnd"/>
      <w:r w:rsidRPr="00874E8B">
        <w:rPr>
          <w:rFonts w:ascii="Traditional Arabic" w:hAnsi="Traditional Arabic" w:cs="Traditional Arabic"/>
          <w:sz w:val="32"/>
          <w:szCs w:val="32"/>
          <w:rtl/>
        </w:rPr>
        <w:t xml:space="preserve">. تمتلك بعض المعادن الخاصيتين، مثل </w:t>
      </w:r>
      <w:proofErr w:type="spellStart"/>
      <w:r w:rsidRPr="00874E8B">
        <w:rPr>
          <w:rFonts w:ascii="Traditional Arabic" w:hAnsi="Traditional Arabic" w:cs="Traditional Arabic"/>
          <w:sz w:val="32"/>
          <w:szCs w:val="32"/>
          <w:rtl/>
        </w:rPr>
        <w:t>الهاليت</w:t>
      </w:r>
      <w:proofErr w:type="spellEnd"/>
      <w:r w:rsidRPr="00874E8B">
        <w:rPr>
          <w:rFonts w:ascii="Traditional Arabic" w:hAnsi="Traditional Arabic" w:cs="Traditional Arabic"/>
          <w:sz w:val="32"/>
          <w:szCs w:val="32"/>
          <w:rtl/>
        </w:rPr>
        <w:t xml:space="preserve">، </w:t>
      </w:r>
      <w:proofErr w:type="spellStart"/>
      <w:r w:rsidRPr="00874E8B">
        <w:rPr>
          <w:rFonts w:ascii="Traditional Arabic" w:hAnsi="Traditional Arabic" w:cs="Traditional Arabic"/>
          <w:sz w:val="32"/>
          <w:szCs w:val="32"/>
          <w:rtl/>
        </w:rPr>
        <w:t>الكالسيت</w:t>
      </w:r>
      <w:proofErr w:type="spellEnd"/>
      <w:r w:rsidRPr="00874E8B">
        <w:rPr>
          <w:rFonts w:ascii="Traditional Arabic" w:hAnsi="Traditional Arabic" w:cs="Traditional Arabic"/>
          <w:sz w:val="32"/>
          <w:szCs w:val="32"/>
          <w:rtl/>
        </w:rPr>
        <w:t xml:space="preserve"> والفلوريت. هناك معادن تمتلك فقط خاصية قابلية الشطر مثل الميكا، ومعادن أخرى تمتلك فقط خاصية البناء البلوري مثل المرو. تُقطع المعادن بخاصية قابلية الشطر دائماً بنفس الزوايا، أما المعادن ذات البناء البلوري تقطع باتجاهات غير منتظمة.</w:t>
      </w:r>
    </w:p>
    <w:p w:rsidR="00874E8B" w:rsidRPr="00874E8B" w:rsidRDefault="00874E8B" w:rsidP="00874E8B">
      <w:pPr>
        <w:jc w:val="mediumKashida"/>
        <w:rPr>
          <w:rFonts w:ascii="Traditional Arabic" w:hAnsi="Traditional Arabic" w:cs="Traditional Arabic"/>
          <w:sz w:val="32"/>
          <w:szCs w:val="32"/>
          <w:rtl/>
        </w:rPr>
      </w:pPr>
    </w:p>
    <w:p w:rsidR="00874E8B" w:rsidRPr="00874E8B" w:rsidRDefault="00874E8B" w:rsidP="00874E8B">
      <w:pPr>
        <w:jc w:val="mediumKashida"/>
        <w:rPr>
          <w:rFonts w:ascii="Traditional Arabic" w:hAnsi="Traditional Arabic" w:cs="Traditional Arabic"/>
          <w:sz w:val="32"/>
          <w:szCs w:val="32"/>
          <w:rtl/>
        </w:rPr>
      </w:pPr>
      <w:r w:rsidRPr="00874E8B">
        <w:rPr>
          <w:rFonts w:ascii="Traditional Arabic" w:hAnsi="Traditional Arabic" w:cs="Traditional Arabic"/>
          <w:b/>
          <w:bCs/>
          <w:sz w:val="32"/>
          <w:szCs w:val="32"/>
          <w:rtl/>
        </w:rPr>
        <w:t>الصلادة</w:t>
      </w:r>
      <w:r w:rsidRPr="00874E8B">
        <w:rPr>
          <w:rFonts w:ascii="Traditional Arabic" w:hAnsi="Traditional Arabic" w:cs="Traditional Arabic"/>
          <w:sz w:val="32"/>
          <w:szCs w:val="32"/>
          <w:rtl/>
        </w:rPr>
        <w:t xml:space="preserve">: هي المقاومة التي يبديها المعدن للخدش، وتتبع مقياس </w:t>
      </w:r>
      <w:proofErr w:type="spellStart"/>
      <w:r w:rsidRPr="00874E8B">
        <w:rPr>
          <w:rFonts w:ascii="Traditional Arabic" w:hAnsi="Traditional Arabic" w:cs="Traditional Arabic"/>
          <w:sz w:val="32"/>
          <w:szCs w:val="32"/>
          <w:rtl/>
        </w:rPr>
        <w:t>موهو</w:t>
      </w:r>
      <w:proofErr w:type="spellEnd"/>
      <w:r w:rsidRPr="00874E8B">
        <w:rPr>
          <w:rFonts w:ascii="Traditional Arabic" w:hAnsi="Traditional Arabic" w:cs="Traditional Arabic"/>
          <w:sz w:val="32"/>
          <w:szCs w:val="32"/>
          <w:rtl/>
        </w:rPr>
        <w:t xml:space="preserve"> للصلابة: تالك، جص، </w:t>
      </w:r>
      <w:proofErr w:type="spellStart"/>
      <w:r w:rsidRPr="00874E8B">
        <w:rPr>
          <w:rFonts w:ascii="Traditional Arabic" w:hAnsi="Traditional Arabic" w:cs="Traditional Arabic"/>
          <w:sz w:val="32"/>
          <w:szCs w:val="32"/>
          <w:rtl/>
        </w:rPr>
        <w:t>كالسيت</w:t>
      </w:r>
      <w:proofErr w:type="spellEnd"/>
      <w:r w:rsidRPr="00874E8B">
        <w:rPr>
          <w:rFonts w:ascii="Traditional Arabic" w:hAnsi="Traditional Arabic" w:cs="Traditional Arabic"/>
          <w:sz w:val="32"/>
          <w:szCs w:val="32"/>
          <w:rtl/>
        </w:rPr>
        <w:t xml:space="preserve">، فلوريت، </w:t>
      </w:r>
      <w:proofErr w:type="spellStart"/>
      <w:r w:rsidRPr="00874E8B">
        <w:rPr>
          <w:rFonts w:ascii="Traditional Arabic" w:hAnsi="Traditional Arabic" w:cs="Traditional Arabic"/>
          <w:sz w:val="32"/>
          <w:szCs w:val="32"/>
          <w:rtl/>
        </w:rPr>
        <w:t>أباتيت</w:t>
      </w:r>
      <w:proofErr w:type="spellEnd"/>
      <w:r w:rsidRPr="00874E8B">
        <w:rPr>
          <w:rFonts w:ascii="Traditional Arabic" w:hAnsi="Traditional Arabic" w:cs="Traditional Arabic"/>
          <w:sz w:val="32"/>
          <w:szCs w:val="32"/>
          <w:rtl/>
        </w:rPr>
        <w:t xml:space="preserve">، </w:t>
      </w:r>
      <w:proofErr w:type="spellStart"/>
      <w:r w:rsidRPr="00874E8B">
        <w:rPr>
          <w:rFonts w:ascii="Traditional Arabic" w:hAnsi="Traditional Arabic" w:cs="Traditional Arabic"/>
          <w:sz w:val="32"/>
          <w:szCs w:val="32"/>
          <w:rtl/>
        </w:rPr>
        <w:t>فلدسبار</w:t>
      </w:r>
      <w:proofErr w:type="spellEnd"/>
      <w:r w:rsidRPr="00874E8B">
        <w:rPr>
          <w:rFonts w:ascii="Traditional Arabic" w:hAnsi="Traditional Arabic" w:cs="Traditional Arabic"/>
          <w:sz w:val="32"/>
          <w:szCs w:val="32"/>
          <w:rtl/>
        </w:rPr>
        <w:t xml:space="preserve">، كوارتز، </w:t>
      </w:r>
      <w:proofErr w:type="spellStart"/>
      <w:r w:rsidRPr="00874E8B">
        <w:rPr>
          <w:rFonts w:ascii="Traditional Arabic" w:hAnsi="Traditional Arabic" w:cs="Traditional Arabic"/>
          <w:sz w:val="32"/>
          <w:szCs w:val="32"/>
          <w:rtl/>
        </w:rPr>
        <w:t>توباز</w:t>
      </w:r>
      <w:proofErr w:type="spellEnd"/>
      <w:r w:rsidRPr="00874E8B">
        <w:rPr>
          <w:rFonts w:ascii="Traditional Arabic" w:hAnsi="Traditional Arabic" w:cs="Traditional Arabic"/>
          <w:sz w:val="32"/>
          <w:szCs w:val="32"/>
          <w:rtl/>
        </w:rPr>
        <w:t xml:space="preserve">، </w:t>
      </w:r>
      <w:proofErr w:type="spellStart"/>
      <w:r w:rsidRPr="00874E8B">
        <w:rPr>
          <w:rFonts w:ascii="Traditional Arabic" w:hAnsi="Traditional Arabic" w:cs="Traditional Arabic"/>
          <w:sz w:val="32"/>
          <w:szCs w:val="32"/>
          <w:rtl/>
        </w:rPr>
        <w:t>كوروند</w:t>
      </w:r>
      <w:proofErr w:type="spellEnd"/>
      <w:r w:rsidRPr="00874E8B">
        <w:rPr>
          <w:rFonts w:ascii="Traditional Arabic" w:hAnsi="Traditional Arabic" w:cs="Traditional Arabic"/>
          <w:sz w:val="32"/>
          <w:szCs w:val="32"/>
          <w:rtl/>
        </w:rPr>
        <w:t>، ألماس.</w:t>
      </w:r>
    </w:p>
    <w:p w:rsidR="005374B0" w:rsidRPr="00874E8B" w:rsidRDefault="00874E8B" w:rsidP="00874E8B">
      <w:pPr>
        <w:jc w:val="mediumKashida"/>
        <w:rPr>
          <w:rFonts w:ascii="Traditional Arabic" w:hAnsi="Traditional Arabic" w:cs="Traditional Arabic"/>
          <w:sz w:val="32"/>
          <w:szCs w:val="32"/>
        </w:rPr>
      </w:pPr>
      <w:r w:rsidRPr="00874E8B">
        <w:rPr>
          <w:rFonts w:ascii="Traditional Arabic" w:hAnsi="Traditional Arabic" w:cs="Traditional Arabic"/>
          <w:sz w:val="32"/>
          <w:szCs w:val="32"/>
          <w:rtl/>
        </w:rPr>
        <w:t>الانخلاع (التشقق): قابلية المعدن للانخلاع عند مستويات منتظمة (مستويات الانخلاع) ومتوازية عند طرقها طرقا خفيفا، وتقسم إلى انخلاع واضح- في اتجاه أو أكثر- وانخلاع غير واضح.</w:t>
      </w:r>
    </w:p>
    <w:sectPr w:rsidR="005374B0" w:rsidRPr="00874E8B" w:rsidSect="007A6291">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FA2C27"/>
    <w:multiLevelType w:val="hybridMultilevel"/>
    <w:tmpl w:val="05862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E8B"/>
    <w:rsid w:val="0013184C"/>
    <w:rsid w:val="00394B63"/>
    <w:rsid w:val="00532059"/>
    <w:rsid w:val="005374B0"/>
    <w:rsid w:val="007A6291"/>
    <w:rsid w:val="00874E8B"/>
    <w:rsid w:val="00944E49"/>
    <w:rsid w:val="00EB24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6A33"/>
  <w15:chartTrackingRefBased/>
  <w15:docId w15:val="{2F3AAFDF-E4F0-4B5A-B37D-917468EE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44E49"/>
    <w:rPr>
      <w:rFonts w:asciiTheme="majorHAnsi" w:eastAsiaTheme="majorEastAsia" w:hAnsiTheme="majorHAnsi" w:cs="Traditional Arabic"/>
      <w:bCs/>
      <w:sz w:val="32"/>
      <w:szCs w:val="40"/>
    </w:rPr>
  </w:style>
  <w:style w:type="paragraph" w:styleId="a3">
    <w:name w:val="List Paragraph"/>
    <w:basedOn w:val="a"/>
    <w:uiPriority w:val="34"/>
    <w:qFormat/>
    <w:rsid w:val="00874E8B"/>
    <w:pPr>
      <w:ind w:left="720"/>
      <w:contextualSpacing/>
    </w:pPr>
  </w:style>
  <w:style w:type="paragraph" w:styleId="a4">
    <w:name w:val="No Spacing"/>
    <w:link w:val="Char"/>
    <w:uiPriority w:val="1"/>
    <w:qFormat/>
    <w:rsid w:val="007A6291"/>
    <w:pPr>
      <w:bidi/>
      <w:spacing w:after="0" w:line="240" w:lineRule="auto"/>
    </w:pPr>
    <w:rPr>
      <w:rFonts w:eastAsiaTheme="minorEastAsia"/>
    </w:rPr>
  </w:style>
  <w:style w:type="character" w:customStyle="1" w:styleId="Char">
    <w:name w:val="بلا تباعد Char"/>
    <w:basedOn w:val="a0"/>
    <w:link w:val="a4"/>
    <w:uiPriority w:val="1"/>
    <w:rsid w:val="007A6291"/>
    <w:rPr>
      <w:rFonts w:eastAsiaTheme="minorEastAsia"/>
    </w:rPr>
  </w:style>
  <w:style w:type="paragraph" w:styleId="a5">
    <w:name w:val="Balloon Text"/>
    <w:basedOn w:val="a"/>
    <w:link w:val="Char0"/>
    <w:uiPriority w:val="99"/>
    <w:semiHidden/>
    <w:unhideWhenUsed/>
    <w:rsid w:val="00532059"/>
    <w:pPr>
      <w:spacing w:after="0" w:line="240" w:lineRule="auto"/>
    </w:pPr>
    <w:rPr>
      <w:rFonts w:ascii="Tahoma" w:hAnsi="Tahoma" w:cs="Tahoma"/>
      <w:sz w:val="18"/>
      <w:szCs w:val="18"/>
    </w:rPr>
  </w:style>
  <w:style w:type="character" w:customStyle="1" w:styleId="Char0">
    <w:name w:val="نص في بالون Char"/>
    <w:basedOn w:val="a0"/>
    <w:link w:val="a5"/>
    <w:uiPriority w:val="99"/>
    <w:semiHidden/>
    <w:rsid w:val="0053205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5A6E2ACDE74AE997E43DD9FFCEF939"/>
        <w:category>
          <w:name w:val="عام"/>
          <w:gallery w:val="placeholder"/>
        </w:category>
        <w:types>
          <w:type w:val="bbPlcHdr"/>
        </w:types>
        <w:behaviors>
          <w:behavior w:val="content"/>
        </w:behaviors>
        <w:guid w:val="{0526A300-99B7-43AC-8AFF-D10BDC9ACAE1}"/>
      </w:docPartPr>
      <w:docPartBody>
        <w:p w:rsidR="0047544E" w:rsidRDefault="001F7B2E" w:rsidP="001F7B2E">
          <w:pPr>
            <w:pStyle w:val="865A6E2ACDE74AE997E43DD9FFCEF939"/>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B2E"/>
    <w:rsid w:val="000039DB"/>
    <w:rsid w:val="00084152"/>
    <w:rsid w:val="001F7B2E"/>
    <w:rsid w:val="0047544E"/>
    <w:rsid w:val="005012F9"/>
    <w:rsid w:val="00997C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65A6E2ACDE74AE997E43DD9FFCEF939">
    <w:name w:val="865A6E2ACDE74AE997E43DD9FFCEF939"/>
    <w:rsid w:val="001F7B2E"/>
    <w:pPr>
      <w:bidi/>
    </w:pPr>
  </w:style>
  <w:style w:type="paragraph" w:customStyle="1" w:styleId="2D27930669B64800B01A40A4D689806C">
    <w:name w:val="2D27930669B64800B01A40A4D689806C"/>
    <w:rsid w:val="001F7B2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731</Words>
  <Characters>4172</Characters>
  <Application>Microsoft Office Word</Application>
  <DocSecurity>0</DocSecurity>
  <Lines>34</Lines>
  <Paragraphs>9</Paragraphs>
  <ScaleCrop>false</ScaleCrop>
  <Company>الصف/ 2/4</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مجموعة المعادن</dc:title>
  <dc:subject/>
  <dc:creator>well</dc:creator>
  <cp:keywords/>
  <dc:description/>
  <cp:lastModifiedBy>well</cp:lastModifiedBy>
  <cp:revision>5</cp:revision>
  <cp:lastPrinted>2018-02-18T18:02:00Z</cp:lastPrinted>
  <dcterms:created xsi:type="dcterms:W3CDTF">2018-02-18T17:57:00Z</dcterms:created>
  <dcterms:modified xsi:type="dcterms:W3CDTF">2018-03-28T18:32:00Z</dcterms:modified>
</cp:coreProperties>
</file>