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2EA" w:rsidRPr="006F42EA" w:rsidRDefault="006F42EA" w:rsidP="006F42EA">
      <w:pPr>
        <w:spacing w:line="360" w:lineRule="auto"/>
        <w:jc w:val="mediumKashida"/>
        <w:rPr>
          <w:rFonts w:ascii="Traditional Arabic" w:hAnsi="Traditional Arabic" w:cs="Traditional Arabic"/>
          <w:sz w:val="44"/>
          <w:szCs w:val="44"/>
          <w:rtl/>
        </w:rPr>
      </w:pPr>
      <w:r w:rsidRPr="006F42EA">
        <w:rPr>
          <w:rFonts w:ascii="Traditional Arabic" w:hAnsi="Traditional Arabic" w:cs="Traditional Arabic"/>
          <w:sz w:val="44"/>
          <w:szCs w:val="44"/>
          <w:rtl/>
        </w:rPr>
        <w:t xml:space="preserve">إن مفهوم الخدمات الإلكترونية بصفة عامة يتثمل في الاستفادة من تكنولوجيا المعلومات والاتصالات في تقديم وتوفير الخدمات ، ومن الصعب إيجاد تعريف دقيق نظراً إلى وُجود عدة تعاريف مختلفة من قبل الباحثين لمفهوم الخدمات الإلكترونية، ولكن على الرغم من هذا الاختلاف إلا أنهم متفقون على دور </w:t>
      </w:r>
      <w:proofErr w:type="spellStart"/>
      <w:r w:rsidRPr="006F42EA">
        <w:rPr>
          <w:rFonts w:ascii="Traditional Arabic" w:hAnsi="Traditional Arabic" w:cs="Traditional Arabic"/>
          <w:sz w:val="44"/>
          <w:szCs w:val="44"/>
          <w:rtl/>
        </w:rPr>
        <w:t>التكنولجيا</w:t>
      </w:r>
      <w:proofErr w:type="spellEnd"/>
      <w:r w:rsidRPr="006F42EA">
        <w:rPr>
          <w:rFonts w:ascii="Traditional Arabic" w:hAnsi="Traditional Arabic" w:cs="Traditional Arabic"/>
          <w:sz w:val="44"/>
          <w:szCs w:val="44"/>
          <w:rtl/>
        </w:rPr>
        <w:t xml:space="preserve"> في التأثير وتسهيل الخدمات وتحويلها من خدمات تقليدية إلى خدمات إلكترونية.</w:t>
      </w:r>
    </w:p>
    <w:p w:rsidR="006F42EA" w:rsidRPr="006F42EA" w:rsidRDefault="006F42EA" w:rsidP="006F42EA">
      <w:pPr>
        <w:spacing w:line="360" w:lineRule="auto"/>
        <w:jc w:val="mediumKashida"/>
        <w:rPr>
          <w:rFonts w:ascii="Traditional Arabic" w:hAnsi="Traditional Arabic" w:cs="Traditional Arabic"/>
          <w:sz w:val="44"/>
          <w:szCs w:val="44"/>
          <w:rtl/>
        </w:rPr>
      </w:pPr>
    </w:p>
    <w:p w:rsidR="006F42EA" w:rsidRDefault="006F42EA" w:rsidP="006F42EA">
      <w:pPr>
        <w:spacing w:line="360" w:lineRule="auto"/>
        <w:jc w:val="mediumKashida"/>
        <w:rPr>
          <w:rFonts w:ascii="Traditional Arabic" w:hAnsi="Traditional Arabic" w:cs="Traditional Arabic"/>
          <w:sz w:val="44"/>
          <w:szCs w:val="44"/>
          <w:rtl/>
        </w:rPr>
      </w:pPr>
      <w:r w:rsidRPr="006F42EA">
        <w:rPr>
          <w:rFonts w:ascii="Traditional Arabic" w:hAnsi="Traditional Arabic" w:cs="Traditional Arabic"/>
          <w:sz w:val="44"/>
          <w:szCs w:val="44"/>
          <w:rtl/>
        </w:rPr>
        <w:t>وقد توصل البعض إلى تعريف أدق لمعنى الخدمات الإلكترونية، ويَتمثَّل في أن الخدمات الإلكترونية هي عبارة عن "أفعال وجُهود وأداء يُنقل باستخدام تكنولوجيا المعلومات، ويَشمل خدمات البيع وخدمة العملاء وخدمات التوصيل". وهذا التعريف يَعكس ثلاث عناصر رئيسية لمفهوم الخدمات الإلكترونية، ألا وهي:</w:t>
      </w:r>
    </w:p>
    <w:p w:rsidR="006F42EA" w:rsidRPr="006F42EA" w:rsidRDefault="006F42EA" w:rsidP="006F42EA">
      <w:pPr>
        <w:spacing w:line="360" w:lineRule="auto"/>
        <w:jc w:val="mediumKashida"/>
        <w:rPr>
          <w:rFonts w:ascii="Traditional Arabic" w:hAnsi="Traditional Arabic" w:cs="Traditional Arabic"/>
          <w:sz w:val="44"/>
          <w:szCs w:val="44"/>
          <w:rtl/>
        </w:rPr>
      </w:pPr>
      <w:bookmarkStart w:id="0" w:name="_GoBack"/>
      <w:bookmarkEnd w:id="0"/>
    </w:p>
    <w:p w:rsidR="006F42EA" w:rsidRPr="006F42EA" w:rsidRDefault="006F42EA" w:rsidP="006F42EA">
      <w:pPr>
        <w:pStyle w:val="a3"/>
        <w:numPr>
          <w:ilvl w:val="0"/>
          <w:numId w:val="1"/>
        </w:numPr>
        <w:spacing w:line="360" w:lineRule="auto"/>
        <w:jc w:val="mediumKashida"/>
        <w:rPr>
          <w:rFonts w:ascii="Traditional Arabic" w:hAnsi="Traditional Arabic" w:cs="Traditional Arabic"/>
          <w:sz w:val="44"/>
          <w:szCs w:val="44"/>
          <w:rtl/>
        </w:rPr>
      </w:pPr>
      <w:r w:rsidRPr="006F42EA">
        <w:rPr>
          <w:rFonts w:ascii="Traditional Arabic" w:hAnsi="Traditional Arabic" w:cs="Traditional Arabic"/>
          <w:sz w:val="44"/>
          <w:szCs w:val="44"/>
          <w:rtl/>
        </w:rPr>
        <w:lastRenderedPageBreak/>
        <w:t>تقديم الخدمة.</w:t>
      </w:r>
    </w:p>
    <w:p w:rsidR="006F42EA" w:rsidRPr="006F42EA" w:rsidRDefault="006F42EA" w:rsidP="006F42EA">
      <w:pPr>
        <w:pStyle w:val="a3"/>
        <w:numPr>
          <w:ilvl w:val="0"/>
          <w:numId w:val="1"/>
        </w:numPr>
        <w:spacing w:line="360" w:lineRule="auto"/>
        <w:jc w:val="mediumKashida"/>
        <w:rPr>
          <w:rFonts w:ascii="Traditional Arabic" w:hAnsi="Traditional Arabic" w:cs="Traditional Arabic"/>
          <w:sz w:val="44"/>
          <w:szCs w:val="44"/>
          <w:rtl/>
        </w:rPr>
      </w:pPr>
      <w:r w:rsidRPr="006F42EA">
        <w:rPr>
          <w:rFonts w:ascii="Traditional Arabic" w:hAnsi="Traditional Arabic" w:cs="Traditional Arabic"/>
          <w:sz w:val="44"/>
          <w:szCs w:val="44"/>
          <w:rtl/>
        </w:rPr>
        <w:t>استلام الخدمة.</w:t>
      </w:r>
    </w:p>
    <w:p w:rsidR="006F42EA" w:rsidRPr="006F42EA" w:rsidRDefault="006F42EA" w:rsidP="006F42EA">
      <w:pPr>
        <w:pStyle w:val="a3"/>
        <w:numPr>
          <w:ilvl w:val="0"/>
          <w:numId w:val="1"/>
        </w:numPr>
        <w:spacing w:line="360" w:lineRule="auto"/>
        <w:jc w:val="mediumKashida"/>
        <w:rPr>
          <w:rFonts w:ascii="Traditional Arabic" w:hAnsi="Traditional Arabic" w:cs="Traditional Arabic"/>
          <w:sz w:val="44"/>
          <w:szCs w:val="44"/>
          <w:rtl/>
        </w:rPr>
      </w:pPr>
      <w:r w:rsidRPr="006F42EA">
        <w:rPr>
          <w:rFonts w:ascii="Traditional Arabic" w:hAnsi="Traditional Arabic" w:cs="Traditional Arabic"/>
          <w:sz w:val="44"/>
          <w:szCs w:val="44"/>
          <w:rtl/>
        </w:rPr>
        <w:t>خدمة التوصيل.</w:t>
      </w:r>
    </w:p>
    <w:p w:rsidR="006F42EA" w:rsidRPr="006F42EA" w:rsidRDefault="006F42EA" w:rsidP="006F42EA">
      <w:pPr>
        <w:spacing w:line="360" w:lineRule="auto"/>
        <w:jc w:val="mediumKashida"/>
        <w:rPr>
          <w:rFonts w:ascii="Traditional Arabic" w:hAnsi="Traditional Arabic" w:cs="Traditional Arabic"/>
          <w:sz w:val="44"/>
          <w:szCs w:val="44"/>
        </w:rPr>
      </w:pPr>
      <w:r w:rsidRPr="006F42EA">
        <w:rPr>
          <w:rFonts w:ascii="Traditional Arabic" w:hAnsi="Traditional Arabic" w:cs="Traditional Arabic"/>
          <w:sz w:val="44"/>
          <w:szCs w:val="44"/>
          <w:rtl/>
        </w:rPr>
        <w:t xml:space="preserve">وعلى سبيل المثال، تُعتبر </w:t>
      </w:r>
      <w:proofErr w:type="spellStart"/>
      <w:r w:rsidRPr="006F42EA">
        <w:rPr>
          <w:rFonts w:ascii="Traditional Arabic" w:hAnsi="Traditional Arabic" w:cs="Traditional Arabic"/>
          <w:sz w:val="44"/>
          <w:szCs w:val="44"/>
          <w:rtl/>
        </w:rPr>
        <w:t>الوكلات</w:t>
      </w:r>
      <w:proofErr w:type="spellEnd"/>
      <w:r w:rsidRPr="006F42EA">
        <w:rPr>
          <w:rFonts w:ascii="Traditional Arabic" w:hAnsi="Traditional Arabic" w:cs="Traditional Arabic"/>
          <w:sz w:val="44"/>
          <w:szCs w:val="44"/>
          <w:rtl/>
        </w:rPr>
        <w:t xml:space="preserve"> الحكومية التي تقوم بتقديم الخدمات الإلكترونية للمواطنين والشركات مقدمة للخدمة، بينما يُعتبرُ المواطنون والشركات مستلمين لهذه الخدمة، وطريقة توصيل هذه الخدمة هيَ العنصر الثالث للخدمات الإلكترونية. ويعتبر الإنترنت حالياً الوسيلة الرئيسية والأكثر أهمية في نقل الخدمات الإلكترونية، بينما لا زالت الوسائل الأخرى كالهاتف والجوال والتلفاز ومراكز الاتصال ومكاتب الاستقبال تُستَعمل.</w:t>
      </w:r>
    </w:p>
    <w:sectPr w:rsidR="006F42EA" w:rsidRPr="006F42EA" w:rsidSect="00372C0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46DAB"/>
    <w:multiLevelType w:val="hybridMultilevel"/>
    <w:tmpl w:val="0DF0F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2EA"/>
    <w:rsid w:val="00372C04"/>
    <w:rsid w:val="006F42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C75EE"/>
  <w15:chartTrackingRefBased/>
  <w15:docId w15:val="{AD66C5A2-9FCF-4E33-9D0B-87959193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2018-12-04T18:30:00Z</dcterms:created>
  <dcterms:modified xsi:type="dcterms:W3CDTF">2018-12-04T18:30:00Z</dcterms:modified>
</cp:coreProperties>
</file>