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6990" w14:textId="77777777" w:rsidR="00A12F52" w:rsidRPr="008B055D" w:rsidRDefault="00502669" w:rsidP="00502669">
      <w:pPr>
        <w:jc w:val="center"/>
        <w:rPr>
          <w:rFonts w:ascii="Traditional Arabic" w:hAnsi="Traditional Arabic" w:cs="Traditional Arabic"/>
          <w:sz w:val="54"/>
          <w:szCs w:val="54"/>
        </w:rPr>
      </w:pPr>
      <w:bookmarkStart w:id="0" w:name="_GoBack"/>
      <w:r w:rsidRPr="008B055D">
        <w:rPr>
          <w:rFonts w:ascii="Traditional Arabic" w:hAnsi="Traditional Arabic" w:cs="Traditional Arabic"/>
          <w:b/>
          <w:bCs/>
          <w:sz w:val="54"/>
          <w:szCs w:val="54"/>
          <w:rtl/>
        </w:rPr>
        <w:t>النباتات الوعائية</w:t>
      </w:r>
    </w:p>
    <w:p w14:paraId="0A89764F" w14:textId="77777777" w:rsidR="00A12F52" w:rsidRPr="008B055D" w:rsidRDefault="00502669">
      <w:pPr>
        <w:rPr>
          <w:rFonts w:ascii="Traditional Arabic" w:hAnsi="Traditional Arabic" w:cs="Traditional Arabic"/>
          <w:sz w:val="34"/>
          <w:szCs w:val="34"/>
        </w:rPr>
      </w:pPr>
      <w:r w:rsidRPr="008B055D">
        <w:rPr>
          <w:rFonts w:ascii="Traditional Arabic" w:hAnsi="Traditional Arabic" w:cs="Traditional Arabic"/>
          <w:noProof/>
          <w:sz w:val="42"/>
          <w:szCs w:val="42"/>
        </w:rPr>
        <w:drawing>
          <wp:anchor distT="0" distB="0" distL="114300" distR="114300" simplePos="0" relativeHeight="251658240" behindDoc="1" locked="0" layoutInCell="1" allowOverlap="1" wp14:anchorId="1B6D90D7" wp14:editId="3B2F2B0F">
            <wp:simplePos x="0" y="0"/>
            <wp:positionH relativeFrom="column">
              <wp:posOffset>1381836</wp:posOffset>
            </wp:positionH>
            <wp:positionV relativeFrom="paragraph">
              <wp:posOffset>54676</wp:posOffset>
            </wp:positionV>
            <wp:extent cx="2286000" cy="4382136"/>
            <wp:effectExtent l="0" t="0" r="0" b="0"/>
            <wp:wrapTight wrapText="bothSides">
              <wp:wrapPolygon edited="0">
                <wp:start x="0" y="0"/>
                <wp:lineTo x="0" y="21503"/>
                <wp:lineTo x="21420" y="21503"/>
                <wp:lineTo x="21420" y="0"/>
                <wp:lineTo x="0" y="0"/>
              </wp:wrapPolygon>
            </wp:wrapTight>
            <wp:docPr id="1" name="صورة 1" descr="PinusSylvest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usSylvestri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43821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C62A1" w14:textId="77777777" w:rsidR="00A12F52" w:rsidRPr="008B055D" w:rsidRDefault="00A12F52">
      <w:pPr>
        <w:rPr>
          <w:rFonts w:ascii="Traditional Arabic" w:hAnsi="Traditional Arabic" w:cs="Traditional Arabic"/>
          <w:sz w:val="34"/>
          <w:szCs w:val="34"/>
        </w:rPr>
      </w:pPr>
    </w:p>
    <w:p w14:paraId="62B0A196" w14:textId="77777777" w:rsidR="00A12F52" w:rsidRPr="008B055D" w:rsidRDefault="00A12F52">
      <w:pPr>
        <w:rPr>
          <w:rFonts w:ascii="Traditional Arabic" w:hAnsi="Traditional Arabic" w:cs="Traditional Arabic"/>
          <w:sz w:val="34"/>
          <w:szCs w:val="34"/>
        </w:rPr>
      </w:pPr>
    </w:p>
    <w:p w14:paraId="2D33F54C" w14:textId="77777777" w:rsidR="00A12F52" w:rsidRPr="008B055D" w:rsidRDefault="00A12F52">
      <w:pPr>
        <w:rPr>
          <w:rFonts w:ascii="Traditional Arabic" w:hAnsi="Traditional Arabic" w:cs="Traditional Arabic"/>
          <w:sz w:val="34"/>
          <w:szCs w:val="34"/>
        </w:rPr>
      </w:pPr>
    </w:p>
    <w:p w14:paraId="3D563D7A" w14:textId="77777777" w:rsidR="00A12F52" w:rsidRPr="008B055D" w:rsidRDefault="00A12F52">
      <w:pPr>
        <w:rPr>
          <w:rFonts w:ascii="Traditional Arabic" w:hAnsi="Traditional Arabic" w:cs="Traditional Arabic"/>
          <w:sz w:val="34"/>
          <w:szCs w:val="34"/>
        </w:rPr>
      </w:pPr>
    </w:p>
    <w:p w14:paraId="30813522" w14:textId="77777777" w:rsidR="00A12F52" w:rsidRPr="008B055D" w:rsidRDefault="00A12F52">
      <w:pPr>
        <w:rPr>
          <w:rFonts w:ascii="Traditional Arabic" w:hAnsi="Traditional Arabic" w:cs="Traditional Arabic"/>
          <w:sz w:val="34"/>
          <w:szCs w:val="34"/>
        </w:rPr>
      </w:pPr>
    </w:p>
    <w:p w14:paraId="67E01B96" w14:textId="77777777" w:rsidR="00A12F52" w:rsidRPr="008B055D" w:rsidRDefault="00A12F52">
      <w:pPr>
        <w:rPr>
          <w:rFonts w:ascii="Traditional Arabic" w:hAnsi="Traditional Arabic" w:cs="Traditional Arabic"/>
          <w:sz w:val="34"/>
          <w:szCs w:val="34"/>
        </w:rPr>
      </w:pPr>
    </w:p>
    <w:p w14:paraId="1B8F3936" w14:textId="77777777" w:rsidR="00A12F52" w:rsidRPr="008B055D" w:rsidRDefault="00A12F52">
      <w:pPr>
        <w:rPr>
          <w:rFonts w:ascii="Traditional Arabic" w:hAnsi="Traditional Arabic" w:cs="Traditional Arabic"/>
          <w:sz w:val="34"/>
          <w:szCs w:val="34"/>
        </w:rPr>
      </w:pPr>
    </w:p>
    <w:p w14:paraId="60929FC9" w14:textId="77777777" w:rsidR="00A12F52" w:rsidRPr="008B055D" w:rsidRDefault="00A12F52">
      <w:pPr>
        <w:rPr>
          <w:rFonts w:ascii="Traditional Arabic" w:hAnsi="Traditional Arabic" w:cs="Traditional Arabic"/>
          <w:sz w:val="34"/>
          <w:szCs w:val="34"/>
          <w:rtl/>
        </w:rPr>
      </w:pPr>
    </w:p>
    <w:p w14:paraId="7408D3AF" w14:textId="77777777" w:rsidR="00A12F52" w:rsidRPr="008B055D" w:rsidRDefault="00A12F52">
      <w:pPr>
        <w:rPr>
          <w:rFonts w:ascii="Traditional Arabic" w:hAnsi="Traditional Arabic" w:cs="Traditional Arabic"/>
          <w:sz w:val="34"/>
          <w:szCs w:val="34"/>
          <w:rtl/>
        </w:rPr>
      </w:pPr>
    </w:p>
    <w:p w14:paraId="11ADCF79" w14:textId="77777777" w:rsidR="00A12F52" w:rsidRPr="008B055D" w:rsidRDefault="00502669" w:rsidP="00502669">
      <w:pPr>
        <w:jc w:val="mediumKashida"/>
        <w:rPr>
          <w:rFonts w:ascii="Traditional Arabic" w:hAnsi="Traditional Arabic" w:cs="Traditional Arabic"/>
          <w:b/>
          <w:bCs/>
          <w:sz w:val="34"/>
          <w:szCs w:val="34"/>
          <w:rtl/>
        </w:rPr>
      </w:pPr>
      <w:r w:rsidRPr="008B055D">
        <w:rPr>
          <w:rFonts w:ascii="Traditional Arabic" w:hAnsi="Traditional Arabic" w:cs="Traditional Arabic"/>
          <w:b/>
          <w:bCs/>
          <w:sz w:val="34"/>
          <w:szCs w:val="34"/>
          <w:rtl/>
        </w:rPr>
        <w:t xml:space="preserve">النباتات الوعائية مجموعة نباتية تتضمن جميع النباتات التي تحتوي نسيج وعائي مسؤول عن نقل السوائل ضمن النبات. توجد ضمن هذه المجموعة: السراخس </w:t>
      </w:r>
      <w:r w:rsidRPr="008B055D">
        <w:rPr>
          <w:rFonts w:ascii="Traditional Arabic" w:hAnsi="Traditional Arabic" w:cs="Traditional Arabic"/>
          <w:b/>
          <w:bCs/>
          <w:sz w:val="34"/>
          <w:szCs w:val="34"/>
        </w:rPr>
        <w:t>ferns</w:t>
      </w:r>
      <w:r w:rsidRPr="008B055D">
        <w:rPr>
          <w:rFonts w:ascii="Traditional Arabic" w:hAnsi="Traditional Arabic" w:cs="Traditional Arabic"/>
          <w:b/>
          <w:bCs/>
          <w:sz w:val="34"/>
          <w:szCs w:val="34"/>
          <w:rtl/>
        </w:rPr>
        <w:t xml:space="preserve">، الحزازيات القلبية </w:t>
      </w:r>
      <w:r w:rsidRPr="008B055D">
        <w:rPr>
          <w:rFonts w:ascii="Traditional Arabic" w:hAnsi="Traditional Arabic" w:cs="Traditional Arabic"/>
          <w:b/>
          <w:bCs/>
          <w:sz w:val="34"/>
          <w:szCs w:val="34"/>
        </w:rPr>
        <w:t>clubmosses</w:t>
      </w:r>
      <w:r w:rsidRPr="008B055D">
        <w:rPr>
          <w:rFonts w:ascii="Traditional Arabic" w:hAnsi="Traditional Arabic" w:cs="Traditional Arabic"/>
          <w:b/>
          <w:bCs/>
          <w:sz w:val="34"/>
          <w:szCs w:val="34"/>
          <w:rtl/>
        </w:rPr>
        <w:t xml:space="preserve">، نبات ذيل الحصان </w:t>
      </w:r>
      <w:r w:rsidRPr="008B055D">
        <w:rPr>
          <w:rFonts w:ascii="Traditional Arabic" w:hAnsi="Traditional Arabic" w:cs="Traditional Arabic"/>
          <w:b/>
          <w:bCs/>
          <w:sz w:val="34"/>
          <w:szCs w:val="34"/>
        </w:rPr>
        <w:t>horsetails</w:t>
      </w:r>
      <w:r w:rsidRPr="008B055D">
        <w:rPr>
          <w:rFonts w:ascii="Traditional Arabic" w:hAnsi="Traditional Arabic" w:cs="Traditional Arabic"/>
          <w:b/>
          <w:bCs/>
          <w:sz w:val="34"/>
          <w:szCs w:val="34"/>
          <w:rtl/>
        </w:rPr>
        <w:t xml:space="preserve">، النباتات المزهرة </w:t>
      </w:r>
      <w:r w:rsidRPr="008B055D">
        <w:rPr>
          <w:rFonts w:ascii="Traditional Arabic" w:hAnsi="Traditional Arabic" w:cs="Traditional Arabic"/>
          <w:b/>
          <w:bCs/>
          <w:sz w:val="34"/>
          <w:szCs w:val="34"/>
        </w:rPr>
        <w:t>flowering plants</w:t>
      </w:r>
      <w:r w:rsidRPr="008B055D">
        <w:rPr>
          <w:rFonts w:ascii="Traditional Arabic" w:hAnsi="Traditional Arabic" w:cs="Traditional Arabic"/>
          <w:b/>
          <w:bCs/>
          <w:sz w:val="34"/>
          <w:szCs w:val="34"/>
          <w:rtl/>
        </w:rPr>
        <w:t xml:space="preserve">, المخروطيات </w:t>
      </w:r>
      <w:r w:rsidRPr="008B055D">
        <w:rPr>
          <w:rFonts w:ascii="Traditional Arabic" w:hAnsi="Traditional Arabic" w:cs="Traditional Arabic"/>
          <w:b/>
          <w:bCs/>
          <w:sz w:val="34"/>
          <w:szCs w:val="34"/>
        </w:rPr>
        <w:t>conifers</w:t>
      </w:r>
      <w:r w:rsidRPr="008B055D">
        <w:rPr>
          <w:rFonts w:ascii="Traditional Arabic" w:hAnsi="Traditional Arabic" w:cs="Traditional Arabic"/>
          <w:b/>
          <w:bCs/>
          <w:sz w:val="34"/>
          <w:szCs w:val="34"/>
          <w:rtl/>
        </w:rPr>
        <w:t xml:space="preserve">، وعاريات بذور,ومغطاة البذور </w:t>
      </w:r>
      <w:r w:rsidRPr="008B055D">
        <w:rPr>
          <w:rFonts w:ascii="Traditional Arabic" w:hAnsi="Traditional Arabic" w:cs="Traditional Arabic"/>
          <w:b/>
          <w:bCs/>
          <w:sz w:val="34"/>
          <w:szCs w:val="34"/>
        </w:rPr>
        <w:t>gymnosperms</w:t>
      </w:r>
      <w:r w:rsidRPr="008B055D">
        <w:rPr>
          <w:rFonts w:ascii="Traditional Arabic" w:hAnsi="Traditional Arabic" w:cs="Traditional Arabic"/>
          <w:b/>
          <w:bCs/>
          <w:sz w:val="34"/>
          <w:szCs w:val="34"/>
          <w:rtl/>
        </w:rPr>
        <w:t xml:space="preserve"> أخرى. تسمى النباتات الوعائية التي تتكاثر بوساطة الأبواغ النباتات الا بذرية مثل السرخسيات و مثلها الخنشار أما النباتات البذرية فهي التي تتكاثر_بنحو عام _ بوساطة البذور المزقزقة.</w:t>
      </w:r>
    </w:p>
    <w:p w14:paraId="53FD01D7" w14:textId="77777777" w:rsidR="00502669" w:rsidRPr="008B055D" w:rsidRDefault="00502669" w:rsidP="00502669">
      <w:pPr>
        <w:jc w:val="mediumKashida"/>
        <w:rPr>
          <w:rFonts w:ascii="Traditional Arabic" w:hAnsi="Traditional Arabic" w:cs="Traditional Arabic"/>
          <w:b/>
          <w:bCs/>
          <w:sz w:val="34"/>
          <w:szCs w:val="34"/>
          <w:rtl/>
        </w:rPr>
      </w:pPr>
    </w:p>
    <w:p w14:paraId="2C3C6761" w14:textId="77777777" w:rsidR="00502669" w:rsidRPr="008B055D" w:rsidRDefault="00502669" w:rsidP="00502669">
      <w:pPr>
        <w:jc w:val="center"/>
        <w:rPr>
          <w:rFonts w:ascii="Traditional Arabic" w:hAnsi="Traditional Arabic" w:cs="Traditional Arabic"/>
          <w:sz w:val="54"/>
          <w:szCs w:val="54"/>
        </w:rPr>
      </w:pPr>
      <w:r w:rsidRPr="008B055D">
        <w:rPr>
          <w:rFonts w:ascii="Traditional Arabic" w:hAnsi="Traditional Arabic" w:cs="Traditional Arabic"/>
          <w:b/>
          <w:bCs/>
          <w:sz w:val="54"/>
          <w:szCs w:val="54"/>
          <w:rtl/>
        </w:rPr>
        <w:lastRenderedPageBreak/>
        <w:t>النباتات اللاوعائية</w:t>
      </w:r>
    </w:p>
    <w:p w14:paraId="5567576E" w14:textId="16AC369E" w:rsidR="00A12F52" w:rsidRPr="00A364DA" w:rsidRDefault="00502669" w:rsidP="00A364DA">
      <w:pPr>
        <w:jc w:val="mediumKashida"/>
        <w:rPr>
          <w:rFonts w:ascii="Traditional Arabic" w:hAnsi="Traditional Arabic" w:cs="Traditional Arabic"/>
          <w:b/>
          <w:bCs/>
          <w:sz w:val="34"/>
          <w:szCs w:val="34"/>
          <w:rtl/>
        </w:rPr>
      </w:pPr>
      <w:r w:rsidRPr="008B055D">
        <w:rPr>
          <w:rFonts w:ascii="Traditional Arabic" w:hAnsi="Traditional Arabic" w:cs="Traditional Arabic"/>
          <w:noProof/>
        </w:rPr>
        <w:drawing>
          <wp:anchor distT="0" distB="0" distL="114300" distR="114300" simplePos="0" relativeHeight="251659264" behindDoc="1" locked="0" layoutInCell="1" allowOverlap="1" wp14:anchorId="05A06748" wp14:editId="1CB99595">
            <wp:simplePos x="0" y="0"/>
            <wp:positionH relativeFrom="column">
              <wp:posOffset>-337782</wp:posOffset>
            </wp:positionH>
            <wp:positionV relativeFrom="paragraph">
              <wp:posOffset>109267</wp:posOffset>
            </wp:positionV>
            <wp:extent cx="6195589" cy="4535923"/>
            <wp:effectExtent l="0" t="0" r="0" b="0"/>
            <wp:wrapTight wrapText="bothSides">
              <wp:wrapPolygon edited="0">
                <wp:start x="0" y="0"/>
                <wp:lineTo x="0" y="21500"/>
                <wp:lineTo x="21520" y="21500"/>
                <wp:lineTo x="21520" y="0"/>
                <wp:lineTo x="0" y="0"/>
              </wp:wrapPolygon>
            </wp:wrapTight>
            <wp:docPr id="2" name="صورة 2" descr="MarchantiophytaSp.NonDÃ©terminÃ©eF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antiophytaSp.NonDÃ©terminÃ©eFL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5589" cy="4535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91EC73" w14:textId="77777777" w:rsidR="00A12F52" w:rsidRPr="008B055D" w:rsidRDefault="003A3EAB" w:rsidP="003A3EAB">
      <w:pPr>
        <w:jc w:val="mediumKashida"/>
        <w:rPr>
          <w:rFonts w:ascii="Traditional Arabic" w:hAnsi="Traditional Arabic" w:cs="Traditional Arabic"/>
          <w:b/>
          <w:bCs/>
          <w:sz w:val="34"/>
          <w:szCs w:val="34"/>
          <w:rtl/>
        </w:rPr>
      </w:pPr>
      <w:r w:rsidRPr="008B055D">
        <w:rPr>
          <w:rFonts w:ascii="Traditional Arabic" w:hAnsi="Traditional Arabic" w:cs="Traditional Arabic"/>
          <w:b/>
          <w:bCs/>
          <w:sz w:val="34"/>
          <w:szCs w:val="34"/>
          <w:rtl/>
        </w:rPr>
        <w:t xml:space="preserve">النباتات اللاوعائية (باللاتينية: </w:t>
      </w:r>
      <w:r w:rsidRPr="008B055D">
        <w:rPr>
          <w:rFonts w:ascii="Traditional Arabic" w:hAnsi="Traditional Arabic" w:cs="Traditional Arabic"/>
          <w:b/>
          <w:bCs/>
          <w:sz w:val="34"/>
          <w:szCs w:val="34"/>
        </w:rPr>
        <w:t>Bryophyte</w:t>
      </w:r>
      <w:r w:rsidRPr="008B055D">
        <w:rPr>
          <w:rFonts w:ascii="Traditional Arabic" w:hAnsi="Traditional Arabic" w:cs="Traditional Arabic"/>
          <w:b/>
          <w:bCs/>
          <w:sz w:val="34"/>
          <w:szCs w:val="34"/>
          <w:rtl/>
        </w:rPr>
        <w:t>) هي نباتات أرضية كالطحالب الخضراء ليس لها أوعية تحمل النسغ الخام والناقص بخلاف النباتات الوعائية. والنباتات اللاوعائية وإن كانت عديمة الأنسجة فإن لبعض أجناسها أنسجة تنقل الماء داخلها. إن النباتات اللاوعائية لا جذور لها ولا أوراق، فإن الجذور والأوراق إنما تدعى كذلك إذا احتوت أوعية بداخلها وليست النباتات اللاوعائية كذلك. تبدو الفصوص (القطع المستديرة) الكبدية التي عليها كأنها أوراق وليست بها، لأنها ليس بها لحاء. وهي نباتات غير مزهرة وبدون بذور تتكاثر عن طريق الأبواغ.</w:t>
      </w:r>
    </w:p>
    <w:p w14:paraId="112901A6" w14:textId="77777777" w:rsidR="00A12F52" w:rsidRPr="008B055D" w:rsidRDefault="00A12F52">
      <w:pPr>
        <w:rPr>
          <w:rFonts w:ascii="Traditional Arabic" w:hAnsi="Traditional Arabic" w:cs="Traditional Arabic"/>
          <w:sz w:val="34"/>
          <w:szCs w:val="34"/>
          <w:rtl/>
        </w:rPr>
      </w:pPr>
    </w:p>
    <w:p w14:paraId="6D30F92C" w14:textId="77777777" w:rsidR="00A12F52" w:rsidRPr="008B055D" w:rsidRDefault="008B055D" w:rsidP="008B055D">
      <w:pPr>
        <w:jc w:val="center"/>
        <w:rPr>
          <w:rFonts w:ascii="Traditional Arabic" w:hAnsi="Traditional Arabic" w:cs="Traditional Arabic"/>
          <w:b/>
          <w:bCs/>
          <w:sz w:val="42"/>
          <w:szCs w:val="42"/>
          <w:rtl/>
        </w:rPr>
      </w:pPr>
      <w:r w:rsidRPr="008B055D">
        <w:rPr>
          <w:rFonts w:ascii="Traditional Arabic" w:hAnsi="Traditional Arabic" w:cs="Traditional Arabic"/>
          <w:b/>
          <w:bCs/>
          <w:sz w:val="42"/>
          <w:szCs w:val="42"/>
          <w:rtl/>
        </w:rPr>
        <w:lastRenderedPageBreak/>
        <w:t>أزهار ذات الفلقة الواحدة</w:t>
      </w:r>
    </w:p>
    <w:p w14:paraId="0AD3EBD9" w14:textId="77777777" w:rsidR="00304AE5" w:rsidRPr="008B055D" w:rsidRDefault="008B055D">
      <w:pPr>
        <w:rPr>
          <w:rFonts w:ascii="Traditional Arabic" w:hAnsi="Traditional Arabic" w:cs="Traditional Arabic"/>
          <w:sz w:val="34"/>
          <w:szCs w:val="34"/>
          <w:rtl/>
        </w:rPr>
      </w:pPr>
      <w:r w:rsidRPr="008B055D">
        <w:rPr>
          <w:rFonts w:ascii="Traditional Arabic" w:hAnsi="Traditional Arabic" w:cs="Traditional Arabic"/>
          <w:b/>
          <w:bCs/>
          <w:noProof/>
          <w:sz w:val="30"/>
          <w:szCs w:val="30"/>
        </w:rPr>
        <w:drawing>
          <wp:anchor distT="0" distB="0" distL="114300" distR="114300" simplePos="0" relativeHeight="251660288" behindDoc="1" locked="0" layoutInCell="1" allowOverlap="1" wp14:anchorId="203A14E3" wp14:editId="2795243F">
            <wp:simplePos x="0" y="0"/>
            <wp:positionH relativeFrom="column">
              <wp:posOffset>358254</wp:posOffset>
            </wp:positionH>
            <wp:positionV relativeFrom="paragraph">
              <wp:posOffset>153111</wp:posOffset>
            </wp:positionV>
            <wp:extent cx="4572000" cy="5426710"/>
            <wp:effectExtent l="0" t="0" r="0" b="2540"/>
            <wp:wrapTight wrapText="bothSides">
              <wp:wrapPolygon edited="0">
                <wp:start x="0" y="0"/>
                <wp:lineTo x="0" y="21534"/>
                <wp:lineTo x="21510" y="21534"/>
                <wp:lineTo x="21510" y="0"/>
                <wp:lineTo x="0" y="0"/>
              </wp:wrapPolygon>
            </wp:wrapTight>
            <wp:docPr id="3" name="صورة 3" descr="Hemerocallis longit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merocallis longitub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5426710"/>
                    </a:xfrm>
                    <a:prstGeom prst="rect">
                      <a:avLst/>
                    </a:prstGeom>
                    <a:noFill/>
                    <a:ln>
                      <a:noFill/>
                    </a:ln>
                  </pic:spPr>
                </pic:pic>
              </a:graphicData>
            </a:graphic>
          </wp:anchor>
        </w:drawing>
      </w:r>
    </w:p>
    <w:p w14:paraId="7F0B95CE" w14:textId="77777777" w:rsidR="00A12F52" w:rsidRPr="008B055D" w:rsidRDefault="00A12F52">
      <w:pPr>
        <w:rPr>
          <w:rFonts w:ascii="Traditional Arabic" w:hAnsi="Traditional Arabic" w:cs="Traditional Arabic"/>
          <w:sz w:val="34"/>
          <w:szCs w:val="34"/>
          <w:rtl/>
        </w:rPr>
      </w:pPr>
    </w:p>
    <w:p w14:paraId="7A7F05F4" w14:textId="77777777" w:rsidR="00A12F52" w:rsidRPr="008B055D" w:rsidRDefault="00A12F52">
      <w:pPr>
        <w:rPr>
          <w:rFonts w:ascii="Traditional Arabic" w:hAnsi="Traditional Arabic" w:cs="Traditional Arabic"/>
          <w:sz w:val="34"/>
          <w:szCs w:val="34"/>
          <w:rtl/>
        </w:rPr>
      </w:pPr>
    </w:p>
    <w:p w14:paraId="7614673C" w14:textId="77777777" w:rsidR="00A12F52" w:rsidRPr="008B055D" w:rsidRDefault="00A12F52">
      <w:pPr>
        <w:rPr>
          <w:rFonts w:ascii="Traditional Arabic" w:hAnsi="Traditional Arabic" w:cs="Traditional Arabic"/>
          <w:sz w:val="34"/>
          <w:szCs w:val="34"/>
          <w:rtl/>
        </w:rPr>
      </w:pPr>
    </w:p>
    <w:p w14:paraId="07C963E8" w14:textId="77777777" w:rsidR="00A12F52" w:rsidRPr="008B055D" w:rsidRDefault="00A12F52">
      <w:pPr>
        <w:rPr>
          <w:rFonts w:ascii="Traditional Arabic" w:hAnsi="Traditional Arabic" w:cs="Traditional Arabic"/>
          <w:sz w:val="34"/>
          <w:szCs w:val="34"/>
          <w:rtl/>
        </w:rPr>
      </w:pPr>
    </w:p>
    <w:p w14:paraId="540A7F8A" w14:textId="77777777" w:rsidR="00A12F52" w:rsidRPr="008B055D" w:rsidRDefault="00A12F52">
      <w:pPr>
        <w:rPr>
          <w:rFonts w:ascii="Traditional Arabic" w:hAnsi="Traditional Arabic" w:cs="Traditional Arabic"/>
          <w:sz w:val="34"/>
          <w:szCs w:val="34"/>
          <w:rtl/>
        </w:rPr>
      </w:pPr>
    </w:p>
    <w:p w14:paraId="31CBBD2E" w14:textId="77777777" w:rsidR="00A12F52" w:rsidRPr="008B055D" w:rsidRDefault="00A12F52">
      <w:pPr>
        <w:rPr>
          <w:rFonts w:ascii="Traditional Arabic" w:hAnsi="Traditional Arabic" w:cs="Traditional Arabic"/>
          <w:sz w:val="34"/>
          <w:szCs w:val="34"/>
          <w:rtl/>
        </w:rPr>
      </w:pPr>
    </w:p>
    <w:p w14:paraId="702564B3" w14:textId="77777777" w:rsidR="00A12F52" w:rsidRPr="008B055D" w:rsidRDefault="00A12F52">
      <w:pPr>
        <w:rPr>
          <w:rFonts w:ascii="Traditional Arabic" w:hAnsi="Traditional Arabic" w:cs="Traditional Arabic"/>
          <w:sz w:val="34"/>
          <w:szCs w:val="34"/>
          <w:rtl/>
        </w:rPr>
      </w:pPr>
    </w:p>
    <w:p w14:paraId="659522CF" w14:textId="77777777" w:rsidR="00A12F52" w:rsidRPr="008B055D" w:rsidRDefault="00A12F52">
      <w:pPr>
        <w:rPr>
          <w:rFonts w:ascii="Traditional Arabic" w:hAnsi="Traditional Arabic" w:cs="Traditional Arabic"/>
          <w:sz w:val="34"/>
          <w:szCs w:val="34"/>
          <w:rtl/>
        </w:rPr>
      </w:pPr>
    </w:p>
    <w:p w14:paraId="25653BBD" w14:textId="77777777" w:rsidR="00A12F52" w:rsidRPr="008B055D" w:rsidRDefault="00A12F52">
      <w:pPr>
        <w:rPr>
          <w:rFonts w:ascii="Traditional Arabic" w:hAnsi="Traditional Arabic" w:cs="Traditional Arabic"/>
          <w:sz w:val="34"/>
          <w:szCs w:val="34"/>
          <w:rtl/>
        </w:rPr>
      </w:pPr>
    </w:p>
    <w:p w14:paraId="37B181A6" w14:textId="77777777" w:rsidR="00A12F52" w:rsidRPr="008B055D" w:rsidRDefault="00A12F52">
      <w:pPr>
        <w:rPr>
          <w:rFonts w:ascii="Traditional Arabic" w:hAnsi="Traditional Arabic" w:cs="Traditional Arabic"/>
          <w:sz w:val="34"/>
          <w:szCs w:val="34"/>
          <w:rtl/>
        </w:rPr>
      </w:pPr>
    </w:p>
    <w:p w14:paraId="2FC79BCA" w14:textId="77777777" w:rsidR="00A12F52" w:rsidRPr="008B055D" w:rsidRDefault="00A12F52">
      <w:pPr>
        <w:rPr>
          <w:rFonts w:ascii="Traditional Arabic" w:hAnsi="Traditional Arabic" w:cs="Traditional Arabic"/>
          <w:sz w:val="34"/>
          <w:szCs w:val="34"/>
          <w:rtl/>
        </w:rPr>
      </w:pPr>
    </w:p>
    <w:p w14:paraId="17B07019" w14:textId="77777777" w:rsidR="00A12F52" w:rsidRPr="008B055D" w:rsidRDefault="00A12F52">
      <w:pPr>
        <w:rPr>
          <w:rFonts w:ascii="Traditional Arabic" w:hAnsi="Traditional Arabic" w:cs="Traditional Arabic"/>
          <w:sz w:val="34"/>
          <w:szCs w:val="34"/>
          <w:rtl/>
        </w:rPr>
      </w:pPr>
    </w:p>
    <w:p w14:paraId="66C92F25" w14:textId="77777777" w:rsidR="00A12F52" w:rsidRPr="00F94C6D" w:rsidRDefault="00DB4749" w:rsidP="00DB4749">
      <w:pPr>
        <w:jc w:val="lowKashida"/>
        <w:rPr>
          <w:rFonts w:ascii="Traditional Arabic" w:hAnsi="Traditional Arabic" w:cs="Traditional Arabic"/>
          <w:b/>
          <w:bCs/>
          <w:sz w:val="34"/>
          <w:szCs w:val="34"/>
          <w:rtl/>
        </w:rPr>
      </w:pPr>
      <w:r w:rsidRPr="00F94C6D">
        <w:rPr>
          <w:rFonts w:ascii="Traditional Arabic" w:hAnsi="Traditional Arabic" w:cs="Traditional Arabic" w:hint="cs"/>
          <w:b/>
          <w:bCs/>
          <w:sz w:val="34"/>
          <w:szCs w:val="34"/>
          <w:rtl/>
        </w:rPr>
        <w:t>أحاديات</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الفلقة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باللاتينية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b/>
          <w:bCs/>
          <w:sz w:val="34"/>
          <w:szCs w:val="34"/>
        </w:rPr>
        <w:t>Monocotyledon</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أو</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باللاتينية</w:t>
      </w:r>
      <w:r w:rsidRPr="00F94C6D">
        <w:rPr>
          <w:rFonts w:ascii="Traditional Arabic" w:hAnsi="Traditional Arabic" w:cs="Traditional Arabic"/>
          <w:b/>
          <w:bCs/>
          <w:sz w:val="34"/>
          <w:szCs w:val="34"/>
          <w:rtl/>
        </w:rPr>
        <w:t xml:space="preserve">: </w:t>
      </w:r>
      <w:proofErr w:type="spellStart"/>
      <w:r w:rsidRPr="00F94C6D">
        <w:rPr>
          <w:rFonts w:ascii="Traditional Arabic" w:hAnsi="Traditional Arabic" w:cs="Traditional Arabic"/>
          <w:b/>
          <w:bCs/>
          <w:sz w:val="34"/>
          <w:szCs w:val="34"/>
        </w:rPr>
        <w:t>Liliopsida</w:t>
      </w:r>
      <w:proofErr w:type="spellEnd"/>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هي</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طائفة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نباتية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تتبع</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صف</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كاسيات</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البذور</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من</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شعيبة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البذريات</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تحتوي</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بذورها</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على</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ورقة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جنينية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واحدة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أو</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ما</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يدعى</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الفلقة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بقية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النباتات</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المزهرة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تصنف</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كثنائيات</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الفلقة</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b/>
          <w:bCs/>
          <w:sz w:val="34"/>
          <w:szCs w:val="34"/>
        </w:rPr>
        <w:t>Dicotyledon</w:t>
      </w:r>
      <w:r w:rsidRPr="00F94C6D">
        <w:rPr>
          <w:rFonts w:ascii="Traditional Arabic" w:hAnsi="Traditional Arabic" w:cs="Traditional Arabic"/>
          <w:b/>
          <w:bCs/>
          <w:sz w:val="34"/>
          <w:szCs w:val="34"/>
          <w:rtl/>
        </w:rPr>
        <w:t>)</w:t>
      </w:r>
      <w:r w:rsidRPr="00F94C6D">
        <w:rPr>
          <w:rFonts w:ascii="Traditional Arabic" w:hAnsi="Traditional Arabic" w:cs="Traditional Arabic" w:hint="cs"/>
          <w:b/>
          <w:bCs/>
          <w:sz w:val="34"/>
          <w:szCs w:val="34"/>
          <w:rtl/>
        </w:rPr>
        <w:t>،</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التي</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تملك</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ورقتين</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جنينيتين</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في</w:t>
      </w:r>
      <w:r w:rsidRPr="00F94C6D">
        <w:rPr>
          <w:rFonts w:ascii="Traditional Arabic" w:hAnsi="Traditional Arabic" w:cs="Traditional Arabic"/>
          <w:b/>
          <w:bCs/>
          <w:sz w:val="34"/>
          <w:szCs w:val="34"/>
          <w:rtl/>
        </w:rPr>
        <w:t xml:space="preserve"> </w:t>
      </w:r>
      <w:r w:rsidRPr="00F94C6D">
        <w:rPr>
          <w:rFonts w:ascii="Traditional Arabic" w:hAnsi="Traditional Arabic" w:cs="Traditional Arabic" w:hint="cs"/>
          <w:b/>
          <w:bCs/>
          <w:sz w:val="34"/>
          <w:szCs w:val="34"/>
          <w:rtl/>
        </w:rPr>
        <w:t>بذورها</w:t>
      </w:r>
      <w:r w:rsidRPr="00F94C6D">
        <w:rPr>
          <w:rFonts w:ascii="Traditional Arabic" w:hAnsi="Traditional Arabic" w:cs="Traditional Arabic"/>
          <w:b/>
          <w:bCs/>
          <w:sz w:val="34"/>
          <w:szCs w:val="34"/>
          <w:rtl/>
        </w:rPr>
        <w:t>.</w:t>
      </w:r>
    </w:p>
    <w:p w14:paraId="4F2283E5" w14:textId="77777777" w:rsidR="00A12F52" w:rsidRPr="00F94C6D" w:rsidRDefault="00A12F52">
      <w:pPr>
        <w:rPr>
          <w:rFonts w:ascii="Traditional Arabic" w:hAnsi="Traditional Arabic" w:cs="Traditional Arabic"/>
          <w:b/>
          <w:bCs/>
          <w:sz w:val="34"/>
          <w:szCs w:val="34"/>
          <w:rtl/>
        </w:rPr>
      </w:pPr>
    </w:p>
    <w:p w14:paraId="7A2ABFC8" w14:textId="77777777" w:rsidR="00A12F52" w:rsidRDefault="00A12F52">
      <w:pPr>
        <w:rPr>
          <w:rFonts w:ascii="Traditional Arabic" w:hAnsi="Traditional Arabic" w:cs="Traditional Arabic"/>
          <w:sz w:val="34"/>
          <w:szCs w:val="34"/>
          <w:rtl/>
        </w:rPr>
      </w:pPr>
    </w:p>
    <w:p w14:paraId="550C4275" w14:textId="77777777" w:rsidR="00F94C6D" w:rsidRPr="00120B1C" w:rsidRDefault="00120B1C" w:rsidP="00120B1C">
      <w:pPr>
        <w:jc w:val="center"/>
        <w:rPr>
          <w:rFonts w:ascii="Traditional Arabic" w:hAnsi="Traditional Arabic" w:cs="Traditional Arabic"/>
          <w:b/>
          <w:bCs/>
          <w:sz w:val="44"/>
          <w:szCs w:val="44"/>
          <w:rtl/>
        </w:rPr>
      </w:pPr>
      <w:r w:rsidRPr="00120B1C">
        <w:rPr>
          <w:rFonts w:ascii="Traditional Arabic" w:hAnsi="Traditional Arabic" w:cs="Traditional Arabic" w:hint="cs"/>
          <w:b/>
          <w:bCs/>
          <w:sz w:val="44"/>
          <w:szCs w:val="44"/>
          <w:rtl/>
        </w:rPr>
        <w:lastRenderedPageBreak/>
        <w:t>أزهار</w:t>
      </w:r>
      <w:r w:rsidRPr="00120B1C">
        <w:rPr>
          <w:rFonts w:ascii="Traditional Arabic" w:hAnsi="Traditional Arabic" w:cs="Traditional Arabic"/>
          <w:b/>
          <w:bCs/>
          <w:sz w:val="44"/>
          <w:szCs w:val="44"/>
          <w:rtl/>
        </w:rPr>
        <w:t xml:space="preserve"> </w:t>
      </w:r>
      <w:r w:rsidRPr="00120B1C">
        <w:rPr>
          <w:rFonts w:ascii="Traditional Arabic" w:hAnsi="Traditional Arabic" w:cs="Traditional Arabic" w:hint="cs"/>
          <w:b/>
          <w:bCs/>
          <w:sz w:val="44"/>
          <w:szCs w:val="44"/>
          <w:rtl/>
        </w:rPr>
        <w:t>ذات</w:t>
      </w:r>
      <w:r w:rsidRPr="00120B1C">
        <w:rPr>
          <w:rFonts w:ascii="Traditional Arabic" w:hAnsi="Traditional Arabic" w:cs="Traditional Arabic"/>
          <w:b/>
          <w:bCs/>
          <w:sz w:val="44"/>
          <w:szCs w:val="44"/>
          <w:rtl/>
        </w:rPr>
        <w:t xml:space="preserve"> </w:t>
      </w:r>
      <w:r w:rsidRPr="00120B1C">
        <w:rPr>
          <w:rFonts w:ascii="Traditional Arabic" w:hAnsi="Traditional Arabic" w:cs="Traditional Arabic" w:hint="cs"/>
          <w:b/>
          <w:bCs/>
          <w:sz w:val="44"/>
          <w:szCs w:val="44"/>
          <w:rtl/>
        </w:rPr>
        <w:t>الفلقتين</w:t>
      </w:r>
      <w:r w:rsidRPr="00120B1C">
        <w:rPr>
          <w:rFonts w:ascii="Traditional Arabic" w:hAnsi="Traditional Arabic" w:cs="Traditional Arabic"/>
          <w:b/>
          <w:bCs/>
          <w:sz w:val="44"/>
          <w:szCs w:val="44"/>
          <w:rtl/>
        </w:rPr>
        <w:t xml:space="preserve"> </w:t>
      </w:r>
    </w:p>
    <w:p w14:paraId="525E646F" w14:textId="77777777" w:rsidR="00A12F52" w:rsidRDefault="002F3B55">
      <w:pPr>
        <w:rPr>
          <w:rFonts w:ascii="Traditional Arabic" w:hAnsi="Traditional Arabic" w:cs="Traditional Arabic"/>
          <w:sz w:val="34"/>
          <w:szCs w:val="34"/>
          <w:rtl/>
        </w:rPr>
      </w:pPr>
      <w:r>
        <w:rPr>
          <w:noProof/>
        </w:rPr>
        <w:drawing>
          <wp:anchor distT="0" distB="0" distL="114300" distR="114300" simplePos="0" relativeHeight="251661312" behindDoc="1" locked="0" layoutInCell="1" allowOverlap="1" wp14:anchorId="06888904" wp14:editId="28177B86">
            <wp:simplePos x="0" y="0"/>
            <wp:positionH relativeFrom="column">
              <wp:posOffset>1136176</wp:posOffset>
            </wp:positionH>
            <wp:positionV relativeFrom="paragraph">
              <wp:posOffset>50269</wp:posOffset>
            </wp:positionV>
            <wp:extent cx="3051810" cy="5094605"/>
            <wp:effectExtent l="0" t="0" r="0" b="0"/>
            <wp:wrapTight wrapText="bothSides">
              <wp:wrapPolygon edited="0">
                <wp:start x="0" y="0"/>
                <wp:lineTo x="0" y="21484"/>
                <wp:lineTo x="21438" y="21484"/>
                <wp:lineTo x="21438" y="0"/>
                <wp:lineTo x="0" y="0"/>
              </wp:wrapPolygon>
            </wp:wrapTight>
            <wp:docPr id="4" name="صورة 4" descr="Magnolia Wats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nolia Watson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810" cy="5094605"/>
                    </a:xfrm>
                    <a:prstGeom prst="rect">
                      <a:avLst/>
                    </a:prstGeom>
                    <a:noFill/>
                    <a:ln>
                      <a:noFill/>
                    </a:ln>
                  </pic:spPr>
                </pic:pic>
              </a:graphicData>
            </a:graphic>
          </wp:anchor>
        </w:drawing>
      </w:r>
    </w:p>
    <w:p w14:paraId="0A3FDFAD" w14:textId="77777777" w:rsidR="00120B1C" w:rsidRDefault="00120B1C">
      <w:pPr>
        <w:rPr>
          <w:rFonts w:ascii="Traditional Arabic" w:hAnsi="Traditional Arabic" w:cs="Traditional Arabic"/>
          <w:sz w:val="34"/>
          <w:szCs w:val="34"/>
          <w:rtl/>
        </w:rPr>
      </w:pPr>
    </w:p>
    <w:p w14:paraId="4F74B229" w14:textId="77777777" w:rsidR="00120B1C" w:rsidRDefault="00120B1C">
      <w:pPr>
        <w:rPr>
          <w:rFonts w:ascii="Traditional Arabic" w:hAnsi="Traditional Arabic" w:cs="Traditional Arabic"/>
          <w:sz w:val="34"/>
          <w:szCs w:val="34"/>
          <w:rtl/>
        </w:rPr>
      </w:pPr>
    </w:p>
    <w:p w14:paraId="4AE39F38" w14:textId="77777777" w:rsidR="00120B1C" w:rsidRDefault="00120B1C">
      <w:pPr>
        <w:rPr>
          <w:rFonts w:ascii="Traditional Arabic" w:hAnsi="Traditional Arabic" w:cs="Traditional Arabic"/>
          <w:sz w:val="34"/>
          <w:szCs w:val="34"/>
          <w:rtl/>
        </w:rPr>
      </w:pPr>
    </w:p>
    <w:p w14:paraId="195FF665" w14:textId="77777777" w:rsidR="00120B1C" w:rsidRDefault="00120B1C">
      <w:pPr>
        <w:rPr>
          <w:rFonts w:ascii="Traditional Arabic" w:hAnsi="Traditional Arabic" w:cs="Traditional Arabic"/>
          <w:sz w:val="34"/>
          <w:szCs w:val="34"/>
          <w:rtl/>
        </w:rPr>
      </w:pPr>
    </w:p>
    <w:p w14:paraId="117C4C5F" w14:textId="77777777" w:rsidR="00120B1C" w:rsidRDefault="00120B1C">
      <w:pPr>
        <w:rPr>
          <w:rFonts w:ascii="Traditional Arabic" w:hAnsi="Traditional Arabic" w:cs="Traditional Arabic"/>
          <w:sz w:val="34"/>
          <w:szCs w:val="34"/>
          <w:rtl/>
        </w:rPr>
      </w:pPr>
    </w:p>
    <w:p w14:paraId="688A9D85" w14:textId="77777777" w:rsidR="00120B1C" w:rsidRDefault="00120B1C">
      <w:pPr>
        <w:rPr>
          <w:rFonts w:ascii="Traditional Arabic" w:hAnsi="Traditional Arabic" w:cs="Traditional Arabic"/>
          <w:sz w:val="34"/>
          <w:szCs w:val="34"/>
          <w:rtl/>
        </w:rPr>
      </w:pPr>
    </w:p>
    <w:p w14:paraId="28C9DC52" w14:textId="77777777" w:rsidR="00120B1C" w:rsidRPr="008B055D" w:rsidRDefault="00120B1C">
      <w:pPr>
        <w:rPr>
          <w:rFonts w:ascii="Traditional Arabic" w:hAnsi="Traditional Arabic" w:cs="Traditional Arabic"/>
          <w:sz w:val="34"/>
          <w:szCs w:val="34"/>
          <w:rtl/>
        </w:rPr>
      </w:pPr>
    </w:p>
    <w:p w14:paraId="631609EF" w14:textId="77777777" w:rsidR="00A12F52" w:rsidRPr="008B055D" w:rsidRDefault="00A12F52">
      <w:pPr>
        <w:rPr>
          <w:rFonts w:ascii="Traditional Arabic" w:hAnsi="Traditional Arabic" w:cs="Traditional Arabic"/>
          <w:sz w:val="34"/>
          <w:szCs w:val="34"/>
          <w:rtl/>
        </w:rPr>
      </w:pPr>
    </w:p>
    <w:p w14:paraId="5F87EEFD" w14:textId="77777777" w:rsidR="00A12F52" w:rsidRPr="008B055D" w:rsidRDefault="00A12F52">
      <w:pPr>
        <w:rPr>
          <w:rFonts w:ascii="Traditional Arabic" w:hAnsi="Traditional Arabic" w:cs="Traditional Arabic"/>
          <w:sz w:val="34"/>
          <w:szCs w:val="34"/>
          <w:rtl/>
        </w:rPr>
      </w:pPr>
    </w:p>
    <w:p w14:paraId="7CE83F97" w14:textId="77777777" w:rsidR="00A12F52" w:rsidRPr="008B055D" w:rsidRDefault="00A12F52">
      <w:pPr>
        <w:rPr>
          <w:rFonts w:ascii="Traditional Arabic" w:hAnsi="Traditional Arabic" w:cs="Traditional Arabic"/>
          <w:sz w:val="34"/>
          <w:szCs w:val="34"/>
          <w:rtl/>
        </w:rPr>
      </w:pPr>
    </w:p>
    <w:p w14:paraId="74DC8255" w14:textId="77777777" w:rsidR="00A12F52" w:rsidRPr="008B055D" w:rsidRDefault="00A12F52">
      <w:pPr>
        <w:rPr>
          <w:rFonts w:ascii="Traditional Arabic" w:hAnsi="Traditional Arabic" w:cs="Traditional Arabic"/>
          <w:sz w:val="34"/>
          <w:szCs w:val="34"/>
          <w:rtl/>
        </w:rPr>
      </w:pPr>
    </w:p>
    <w:p w14:paraId="4A80E818" w14:textId="77777777" w:rsidR="002F3B55" w:rsidRPr="002F3B55" w:rsidRDefault="002F3B55" w:rsidP="005554EF">
      <w:pPr>
        <w:jc w:val="lowKashida"/>
        <w:rPr>
          <w:rFonts w:ascii="Traditional Arabic" w:hAnsi="Traditional Arabic" w:cs="Traditional Arabic"/>
          <w:b/>
          <w:bCs/>
          <w:sz w:val="34"/>
          <w:szCs w:val="34"/>
          <w:rtl/>
        </w:rPr>
      </w:pPr>
      <w:r w:rsidRPr="002F3B55">
        <w:rPr>
          <w:rFonts w:ascii="Traditional Arabic" w:hAnsi="Traditional Arabic" w:cs="Traditional Arabic" w:hint="cs"/>
          <w:b/>
          <w:bCs/>
          <w:sz w:val="34"/>
          <w:szCs w:val="34"/>
          <w:rtl/>
        </w:rPr>
        <w:t>ثُنائيّات</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الفِلْقَة</w:t>
      </w:r>
      <w:r>
        <w:rPr>
          <w:rFonts w:ascii="Traditional Arabic" w:hAnsi="Traditional Arabic" w:cs="Traditional Arabic" w:hint="cs"/>
          <w:b/>
          <w:bCs/>
          <w:sz w:val="34"/>
          <w:szCs w:val="34"/>
          <w:rtl/>
        </w:rPr>
        <w:t xml:space="preserve"> </w:t>
      </w:r>
      <w:r w:rsidRPr="002F3B55">
        <w:rPr>
          <w:rFonts w:ascii="Traditional Arabic" w:hAnsi="Traditional Arabic" w:cs="Traditional Arabic" w:hint="cs"/>
          <w:b/>
          <w:bCs/>
          <w:sz w:val="34"/>
          <w:szCs w:val="34"/>
          <w:rtl/>
        </w:rPr>
        <w:t>أو</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الماغنوليات</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أو</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ذَوَاْتُ</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الفِلْقَتَيْنِ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باللاتينية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b/>
          <w:bCs/>
          <w:sz w:val="34"/>
          <w:szCs w:val="34"/>
        </w:rPr>
        <w:t>Dicotyledons</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أو</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باللاتينية</w:t>
      </w:r>
      <w:r w:rsidRPr="002F3B55">
        <w:rPr>
          <w:rFonts w:ascii="Traditional Arabic" w:hAnsi="Traditional Arabic" w:cs="Traditional Arabic"/>
          <w:b/>
          <w:bCs/>
          <w:sz w:val="34"/>
          <w:szCs w:val="34"/>
          <w:rtl/>
        </w:rPr>
        <w:t xml:space="preserve">: </w:t>
      </w:r>
      <w:proofErr w:type="spellStart"/>
      <w:r w:rsidRPr="002F3B55">
        <w:rPr>
          <w:rFonts w:ascii="Traditional Arabic" w:hAnsi="Traditional Arabic" w:cs="Traditional Arabic"/>
          <w:b/>
          <w:bCs/>
          <w:sz w:val="34"/>
          <w:szCs w:val="34"/>
        </w:rPr>
        <w:t>Magnoliopsida</w:t>
      </w:r>
      <w:proofErr w:type="spellEnd"/>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هي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طائفة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نباتية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تتبع</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صف</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مغطاة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البذور</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من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شعيبة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البذريات</w:t>
      </w:r>
      <w:r w:rsidRPr="002F3B55">
        <w:rPr>
          <w:rFonts w:ascii="Traditional Arabic" w:hAnsi="Traditional Arabic" w:cs="Traditional Arabic"/>
          <w:b/>
          <w:bCs/>
          <w:sz w:val="34"/>
          <w:szCs w:val="34"/>
          <w:rtl/>
        </w:rPr>
        <w:t>.</w:t>
      </w:r>
    </w:p>
    <w:p w14:paraId="4E54CC3E" w14:textId="77777777" w:rsidR="00A12F52" w:rsidRPr="002F3B55" w:rsidRDefault="002F3B55" w:rsidP="005554EF">
      <w:pPr>
        <w:jc w:val="lowKashida"/>
        <w:rPr>
          <w:rFonts w:ascii="Traditional Arabic" w:hAnsi="Traditional Arabic" w:cs="Traditional Arabic"/>
          <w:b/>
          <w:bCs/>
          <w:sz w:val="34"/>
          <w:szCs w:val="34"/>
          <w:rtl/>
        </w:rPr>
      </w:pPr>
      <w:r w:rsidRPr="002F3B55">
        <w:rPr>
          <w:rFonts w:ascii="Traditional Arabic" w:hAnsi="Traditional Arabic" w:cs="Traditional Arabic" w:hint="cs"/>
          <w:b/>
          <w:bCs/>
          <w:sz w:val="34"/>
          <w:szCs w:val="34"/>
          <w:rtl/>
        </w:rPr>
        <w:t>تتميز</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هذه</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المجموعة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من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النباتات</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المزهرة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بأن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بذورها</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تحتوي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على</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فلقتين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أو</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ورقتين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جنينيتين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تتحولان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بعض</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الأحيان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إلى</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ورقتين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ابتدائيتين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كما</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فول</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الصويا</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أو</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دوار</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الشمس</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أو</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الخروع</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الصورة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أدناه</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تصنف</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المجموعة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الأخرى</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من</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النباتات</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المزهرة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كأحاديات</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فلقة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بالإنجليزية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b/>
          <w:bCs/>
          <w:sz w:val="34"/>
          <w:szCs w:val="34"/>
        </w:rPr>
        <w:t>monocotyledon</w:t>
      </w:r>
      <w:r w:rsidRPr="002F3B55">
        <w:rPr>
          <w:rFonts w:ascii="Traditional Arabic" w:hAnsi="Traditional Arabic" w:cs="Traditional Arabic"/>
          <w:b/>
          <w:bCs/>
          <w:sz w:val="34"/>
          <w:szCs w:val="34"/>
          <w:rtl/>
        </w:rPr>
        <w:t>)</w:t>
      </w:r>
      <w:r w:rsidRPr="002F3B55">
        <w:rPr>
          <w:rFonts w:ascii="Traditional Arabic" w:hAnsi="Traditional Arabic" w:cs="Traditional Arabic" w:hint="cs"/>
          <w:b/>
          <w:bCs/>
          <w:sz w:val="34"/>
          <w:szCs w:val="34"/>
          <w:rtl/>
        </w:rPr>
        <w:t>،</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وهي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التي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تملك</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ورقة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جنينية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وحيدة</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في</w:t>
      </w:r>
      <w:r w:rsidRPr="002F3B55">
        <w:rPr>
          <w:rFonts w:ascii="Traditional Arabic" w:hAnsi="Traditional Arabic" w:cs="Traditional Arabic"/>
          <w:b/>
          <w:bCs/>
          <w:sz w:val="34"/>
          <w:szCs w:val="34"/>
          <w:rtl/>
        </w:rPr>
        <w:t xml:space="preserve"> </w:t>
      </w:r>
      <w:r w:rsidRPr="002F3B55">
        <w:rPr>
          <w:rFonts w:ascii="Traditional Arabic" w:hAnsi="Traditional Arabic" w:cs="Traditional Arabic" w:hint="cs"/>
          <w:b/>
          <w:bCs/>
          <w:sz w:val="34"/>
          <w:szCs w:val="34"/>
          <w:rtl/>
        </w:rPr>
        <w:t>بذورها</w:t>
      </w:r>
    </w:p>
    <w:p w14:paraId="262C331A" w14:textId="77777777" w:rsidR="00A12F52" w:rsidRDefault="00D222A8" w:rsidP="00D222A8">
      <w:pPr>
        <w:jc w:val="center"/>
        <w:rPr>
          <w:rFonts w:ascii="Traditional Arabic" w:hAnsi="Traditional Arabic" w:cs="Traditional Arabic"/>
          <w:b/>
          <w:bCs/>
          <w:sz w:val="56"/>
          <w:szCs w:val="56"/>
          <w:rtl/>
        </w:rPr>
      </w:pPr>
      <w:r w:rsidRPr="00D222A8">
        <w:rPr>
          <w:rFonts w:ascii="Traditional Arabic" w:hAnsi="Traditional Arabic" w:cs="Traditional Arabic" w:hint="cs"/>
          <w:b/>
          <w:bCs/>
          <w:sz w:val="56"/>
          <w:szCs w:val="56"/>
          <w:rtl/>
        </w:rPr>
        <w:lastRenderedPageBreak/>
        <w:t>مراحل تطور الجنين</w:t>
      </w:r>
    </w:p>
    <w:p w14:paraId="08B1385A" w14:textId="77777777" w:rsidR="00ED2C2E" w:rsidRDefault="00ED2C2E" w:rsidP="00D222A8">
      <w:pPr>
        <w:jc w:val="center"/>
        <w:rPr>
          <w:rFonts w:ascii="Traditional Arabic" w:hAnsi="Traditional Arabic" w:cs="Traditional Arabic"/>
          <w:b/>
          <w:bCs/>
          <w:sz w:val="56"/>
          <w:szCs w:val="56"/>
          <w:rtl/>
        </w:rPr>
      </w:pPr>
      <w:r>
        <w:rPr>
          <w:noProof/>
        </w:rPr>
        <w:drawing>
          <wp:anchor distT="0" distB="0" distL="114300" distR="114300" simplePos="0" relativeHeight="251662336" behindDoc="1" locked="0" layoutInCell="1" allowOverlap="1" wp14:anchorId="0FCD904E" wp14:editId="149F298B">
            <wp:simplePos x="0" y="0"/>
            <wp:positionH relativeFrom="column">
              <wp:posOffset>221776</wp:posOffset>
            </wp:positionH>
            <wp:positionV relativeFrom="paragraph">
              <wp:posOffset>211142</wp:posOffset>
            </wp:positionV>
            <wp:extent cx="5236845" cy="4097020"/>
            <wp:effectExtent l="0" t="0" r="0" b="0"/>
            <wp:wrapTight wrapText="bothSides">
              <wp:wrapPolygon edited="0">
                <wp:start x="21136" y="0"/>
                <wp:lineTo x="4164" y="301"/>
                <wp:lineTo x="786" y="502"/>
                <wp:lineTo x="550" y="3716"/>
                <wp:lineTo x="1414" y="5022"/>
                <wp:lineTo x="864" y="5524"/>
                <wp:lineTo x="943" y="5825"/>
                <wp:lineTo x="2750" y="6629"/>
                <wp:lineTo x="2121" y="6729"/>
                <wp:lineTo x="629" y="7834"/>
                <wp:lineTo x="629" y="8236"/>
                <wp:lineTo x="314" y="9340"/>
                <wp:lineTo x="236" y="10043"/>
                <wp:lineTo x="471" y="13056"/>
                <wp:lineTo x="786" y="14663"/>
                <wp:lineTo x="314" y="19484"/>
                <wp:lineTo x="314" y="20388"/>
                <wp:lineTo x="629" y="21091"/>
                <wp:lineTo x="1100" y="21392"/>
                <wp:lineTo x="19879" y="21392"/>
                <wp:lineTo x="20429" y="21091"/>
                <wp:lineTo x="20744" y="19886"/>
                <wp:lineTo x="20979" y="19484"/>
                <wp:lineTo x="21058" y="18480"/>
                <wp:lineTo x="20822" y="16270"/>
                <wp:lineTo x="20508" y="15768"/>
                <wp:lineTo x="19644" y="14663"/>
                <wp:lineTo x="20429" y="14663"/>
                <wp:lineTo x="20901" y="13960"/>
                <wp:lineTo x="20744" y="13056"/>
                <wp:lineTo x="21058" y="9843"/>
                <wp:lineTo x="20901" y="8537"/>
                <wp:lineTo x="20429" y="6629"/>
                <wp:lineTo x="20665" y="5725"/>
                <wp:lineTo x="20586" y="5122"/>
                <wp:lineTo x="20272" y="5022"/>
                <wp:lineTo x="20822" y="3716"/>
                <wp:lineTo x="20822" y="1808"/>
                <wp:lineTo x="21451" y="402"/>
                <wp:lineTo x="21451" y="0"/>
                <wp:lineTo x="21136" y="0"/>
              </wp:wrapPolygon>
            </wp:wrapTight>
            <wp:docPr id="5" name="صورة 5" descr="https://upload.wikimedia.org/wikipedia/commons/thumb/e/e5/HumanEmbryogenesis-ar.png/550px-HumanEmbryogenesi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5/HumanEmbryogenesis-ar.png/550px-HumanEmbryogenesis-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845" cy="4097020"/>
                    </a:xfrm>
                    <a:prstGeom prst="rect">
                      <a:avLst/>
                    </a:prstGeom>
                    <a:noFill/>
                    <a:ln>
                      <a:noFill/>
                    </a:ln>
                  </pic:spPr>
                </pic:pic>
              </a:graphicData>
            </a:graphic>
          </wp:anchor>
        </w:drawing>
      </w:r>
    </w:p>
    <w:p w14:paraId="11CB8840" w14:textId="77777777" w:rsidR="00ED2C2E" w:rsidRDefault="00ED2C2E" w:rsidP="00D222A8">
      <w:pPr>
        <w:jc w:val="center"/>
        <w:rPr>
          <w:rFonts w:ascii="Traditional Arabic" w:hAnsi="Traditional Arabic" w:cs="Traditional Arabic"/>
          <w:b/>
          <w:bCs/>
          <w:sz w:val="56"/>
          <w:szCs w:val="56"/>
          <w:rtl/>
        </w:rPr>
      </w:pPr>
    </w:p>
    <w:p w14:paraId="511A7884" w14:textId="77777777" w:rsidR="00F57D86" w:rsidRPr="00F57D86" w:rsidRDefault="00F57D86" w:rsidP="00F57D86">
      <w:pPr>
        <w:rPr>
          <w:rFonts w:ascii="Traditional Arabic" w:hAnsi="Traditional Arabic" w:cs="Traditional Arabic"/>
          <w:sz w:val="34"/>
          <w:szCs w:val="34"/>
          <w:rtl/>
        </w:rPr>
      </w:pPr>
    </w:p>
    <w:p w14:paraId="7F8E4A0C" w14:textId="77777777" w:rsidR="00F57D86" w:rsidRPr="00F57D86" w:rsidRDefault="00F57D86" w:rsidP="00F57D86">
      <w:pPr>
        <w:rPr>
          <w:rFonts w:ascii="Traditional Arabic" w:hAnsi="Traditional Arabic" w:cs="Traditional Arabic"/>
          <w:b/>
          <w:bCs/>
          <w:sz w:val="34"/>
          <w:szCs w:val="34"/>
          <w:rtl/>
        </w:rPr>
      </w:pPr>
      <w:r w:rsidRPr="00F57D86">
        <w:rPr>
          <w:rFonts w:ascii="Traditional Arabic" w:hAnsi="Traditional Arabic" w:cs="Traditional Arabic" w:hint="cs"/>
          <w:b/>
          <w:bCs/>
          <w:sz w:val="34"/>
          <w:szCs w:val="34"/>
          <w:rtl/>
        </w:rPr>
        <w:t>المراحل</w:t>
      </w:r>
      <w:r w:rsidRPr="00F57D86">
        <w:rPr>
          <w:rFonts w:ascii="Traditional Arabic" w:hAnsi="Traditional Arabic" w:cs="Traditional Arabic"/>
          <w:b/>
          <w:bCs/>
          <w:sz w:val="34"/>
          <w:szCs w:val="34"/>
          <w:rtl/>
        </w:rPr>
        <w:t xml:space="preserve"> </w:t>
      </w:r>
      <w:r w:rsidRPr="00F57D86">
        <w:rPr>
          <w:rFonts w:ascii="Traditional Arabic" w:hAnsi="Traditional Arabic" w:cs="Traditional Arabic" w:hint="cs"/>
          <w:b/>
          <w:bCs/>
          <w:sz w:val="34"/>
          <w:szCs w:val="34"/>
          <w:rtl/>
        </w:rPr>
        <w:t>الأولى</w:t>
      </w:r>
      <w:r w:rsidRPr="00F57D86">
        <w:rPr>
          <w:rFonts w:ascii="Traditional Arabic" w:hAnsi="Traditional Arabic" w:cs="Traditional Arabic"/>
          <w:b/>
          <w:bCs/>
          <w:sz w:val="34"/>
          <w:szCs w:val="34"/>
          <w:rtl/>
        </w:rPr>
        <w:t xml:space="preserve"> </w:t>
      </w:r>
      <w:r w:rsidRPr="00F57D86">
        <w:rPr>
          <w:rFonts w:ascii="Traditional Arabic" w:hAnsi="Traditional Arabic" w:cs="Traditional Arabic" w:hint="cs"/>
          <w:b/>
          <w:bCs/>
          <w:sz w:val="34"/>
          <w:szCs w:val="34"/>
          <w:rtl/>
        </w:rPr>
        <w:t>لتطور</w:t>
      </w:r>
      <w:r w:rsidRPr="00F57D86">
        <w:rPr>
          <w:rFonts w:ascii="Traditional Arabic" w:hAnsi="Traditional Arabic" w:cs="Traditional Arabic"/>
          <w:b/>
          <w:bCs/>
          <w:sz w:val="34"/>
          <w:szCs w:val="34"/>
          <w:rtl/>
        </w:rPr>
        <w:t xml:space="preserve"> </w:t>
      </w:r>
      <w:r w:rsidRPr="00F57D86">
        <w:rPr>
          <w:rFonts w:ascii="Traditional Arabic" w:hAnsi="Traditional Arabic" w:cs="Traditional Arabic" w:hint="cs"/>
          <w:b/>
          <w:bCs/>
          <w:sz w:val="34"/>
          <w:szCs w:val="34"/>
          <w:rtl/>
        </w:rPr>
        <w:t>الجنين</w:t>
      </w:r>
      <w:r w:rsidRPr="00F57D86">
        <w:rPr>
          <w:rFonts w:ascii="Traditional Arabic" w:hAnsi="Traditional Arabic" w:cs="Traditional Arabic"/>
          <w:b/>
          <w:bCs/>
          <w:sz w:val="34"/>
          <w:szCs w:val="34"/>
          <w:rtl/>
        </w:rPr>
        <w:t>:</w:t>
      </w:r>
    </w:p>
    <w:p w14:paraId="10BBB65C" w14:textId="77777777" w:rsidR="00A12F52" w:rsidRPr="008B055D" w:rsidRDefault="00F57D86" w:rsidP="00F57D86">
      <w:pPr>
        <w:rPr>
          <w:rFonts w:ascii="Traditional Arabic" w:hAnsi="Traditional Arabic" w:cs="Traditional Arabic"/>
          <w:sz w:val="34"/>
          <w:szCs w:val="34"/>
          <w:rtl/>
        </w:rPr>
      </w:pP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1: </w:t>
      </w:r>
      <w:r w:rsidRPr="00F57D86">
        <w:rPr>
          <w:rFonts w:ascii="Traditional Arabic" w:hAnsi="Traditional Arabic" w:cs="Traditional Arabic" w:hint="cs"/>
          <w:sz w:val="34"/>
          <w:szCs w:val="34"/>
          <w:rtl/>
        </w:rPr>
        <w:t>التخصيب،</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2: </w:t>
      </w:r>
      <w:r w:rsidRPr="00F57D86">
        <w:rPr>
          <w:rFonts w:ascii="Traditional Arabic" w:hAnsi="Traditional Arabic" w:cs="Traditional Arabic" w:hint="cs"/>
          <w:sz w:val="34"/>
          <w:szCs w:val="34"/>
          <w:rtl/>
        </w:rPr>
        <w:t>الانقسام،</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3: </w:t>
      </w:r>
      <w:r w:rsidRPr="00F57D86">
        <w:rPr>
          <w:rFonts w:ascii="Traditional Arabic" w:hAnsi="Traditional Arabic" w:cs="Traditional Arabic" w:hint="cs"/>
          <w:sz w:val="34"/>
          <w:szCs w:val="34"/>
          <w:rtl/>
        </w:rPr>
        <w:t>الانحشار،</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4: </w:t>
      </w:r>
      <w:r w:rsidRPr="00F57D86">
        <w:rPr>
          <w:rFonts w:ascii="Traditional Arabic" w:hAnsi="Traditional Arabic" w:cs="Traditional Arabic" w:hint="cs"/>
          <w:sz w:val="34"/>
          <w:szCs w:val="34"/>
          <w:rtl/>
        </w:rPr>
        <w:t>تمايز</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الخلايا،</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5: </w:t>
      </w:r>
      <w:r w:rsidRPr="00F57D86">
        <w:rPr>
          <w:rFonts w:ascii="Traditional Arabic" w:hAnsi="Traditional Arabic" w:cs="Traditional Arabic" w:hint="cs"/>
          <w:sz w:val="34"/>
          <w:szCs w:val="34"/>
          <w:rtl/>
        </w:rPr>
        <w:t>التجوف،</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6: </w:t>
      </w:r>
      <w:r w:rsidRPr="00F57D86">
        <w:rPr>
          <w:rFonts w:ascii="Traditional Arabic" w:hAnsi="Traditional Arabic" w:cs="Traditional Arabic" w:hint="cs"/>
          <w:sz w:val="34"/>
          <w:szCs w:val="34"/>
          <w:rtl/>
        </w:rPr>
        <w:t>الفقس</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من</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المنطقة</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الشفافة،</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7: </w:t>
      </w:r>
      <w:r w:rsidRPr="00F57D86">
        <w:rPr>
          <w:rFonts w:ascii="Traditional Arabic" w:hAnsi="Traditional Arabic" w:cs="Traditional Arabic" w:hint="cs"/>
          <w:sz w:val="34"/>
          <w:szCs w:val="34"/>
          <w:rtl/>
        </w:rPr>
        <w:t>الانغراس،</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9: </w:t>
      </w:r>
      <w:r w:rsidRPr="00F57D86">
        <w:rPr>
          <w:rFonts w:ascii="Traditional Arabic" w:hAnsi="Traditional Arabic" w:cs="Traditional Arabic" w:hint="cs"/>
          <w:sz w:val="34"/>
          <w:szCs w:val="34"/>
          <w:rtl/>
        </w:rPr>
        <w:t>تمايز</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كتلة</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الخلايا،</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12: </w:t>
      </w:r>
      <w:r w:rsidRPr="00F57D86">
        <w:rPr>
          <w:rFonts w:ascii="Traditional Arabic" w:hAnsi="Traditional Arabic" w:cs="Traditional Arabic" w:hint="cs"/>
          <w:sz w:val="34"/>
          <w:szCs w:val="34"/>
          <w:rtl/>
        </w:rPr>
        <w:t>تكون</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القرص</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ثنائي</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الطبقات،</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12: </w:t>
      </w:r>
      <w:r w:rsidRPr="00F57D86">
        <w:rPr>
          <w:rFonts w:ascii="Traditional Arabic" w:hAnsi="Traditional Arabic" w:cs="Traditional Arabic" w:hint="cs"/>
          <w:sz w:val="34"/>
          <w:szCs w:val="34"/>
          <w:rtl/>
        </w:rPr>
        <w:t>تكون</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الأديم</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المتوسط،</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18: </w:t>
      </w:r>
      <w:r w:rsidRPr="00F57D86">
        <w:rPr>
          <w:rFonts w:ascii="Traditional Arabic" w:hAnsi="Traditional Arabic" w:cs="Traditional Arabic" w:hint="cs"/>
          <w:sz w:val="34"/>
          <w:szCs w:val="34"/>
          <w:rtl/>
        </w:rPr>
        <w:t>انتشار</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الأديم</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المتوسط،</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اليوم</w:t>
      </w:r>
      <w:r w:rsidRPr="00F57D86">
        <w:rPr>
          <w:rFonts w:ascii="Traditional Arabic" w:hAnsi="Traditional Arabic" w:cs="Traditional Arabic"/>
          <w:sz w:val="34"/>
          <w:szCs w:val="34"/>
          <w:rtl/>
        </w:rPr>
        <w:t xml:space="preserve"> 23: </w:t>
      </w:r>
      <w:r w:rsidRPr="00F57D86">
        <w:rPr>
          <w:rFonts w:ascii="Traditional Arabic" w:hAnsi="Traditional Arabic" w:cs="Traditional Arabic" w:hint="cs"/>
          <w:sz w:val="34"/>
          <w:szCs w:val="34"/>
          <w:rtl/>
        </w:rPr>
        <w:t>تمدد</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الكيس</w:t>
      </w:r>
      <w:r w:rsidRPr="00F57D86">
        <w:rPr>
          <w:rFonts w:ascii="Traditional Arabic" w:hAnsi="Traditional Arabic" w:cs="Traditional Arabic"/>
          <w:sz w:val="34"/>
          <w:szCs w:val="34"/>
          <w:rtl/>
        </w:rPr>
        <w:t xml:space="preserve"> </w:t>
      </w:r>
      <w:r w:rsidRPr="00F57D86">
        <w:rPr>
          <w:rFonts w:ascii="Traditional Arabic" w:hAnsi="Traditional Arabic" w:cs="Traditional Arabic" w:hint="cs"/>
          <w:sz w:val="34"/>
          <w:szCs w:val="34"/>
          <w:rtl/>
        </w:rPr>
        <w:t>السلوي</w:t>
      </w:r>
      <w:r w:rsidR="00922924">
        <w:rPr>
          <w:rFonts w:ascii="Traditional Arabic" w:hAnsi="Traditional Arabic" w:cs="Traditional Arabic" w:hint="cs"/>
          <w:sz w:val="34"/>
          <w:szCs w:val="34"/>
          <w:rtl/>
        </w:rPr>
        <w:t>.</w:t>
      </w:r>
    </w:p>
    <w:p w14:paraId="0C4F8E9D" w14:textId="77777777" w:rsidR="00A12F52" w:rsidRPr="008B055D" w:rsidRDefault="00A12F52">
      <w:pPr>
        <w:rPr>
          <w:rFonts w:ascii="Traditional Arabic" w:hAnsi="Traditional Arabic" w:cs="Traditional Arabic"/>
          <w:sz w:val="34"/>
          <w:szCs w:val="34"/>
          <w:rtl/>
        </w:rPr>
      </w:pPr>
    </w:p>
    <w:p w14:paraId="631ED06F" w14:textId="77777777" w:rsidR="00A12F52" w:rsidRPr="008B055D" w:rsidRDefault="00A12F52">
      <w:pPr>
        <w:rPr>
          <w:rFonts w:ascii="Traditional Arabic" w:hAnsi="Traditional Arabic" w:cs="Traditional Arabic"/>
          <w:sz w:val="34"/>
          <w:szCs w:val="34"/>
          <w:rtl/>
        </w:rPr>
      </w:pPr>
    </w:p>
    <w:bookmarkEnd w:id="0"/>
    <w:p w14:paraId="302F2364" w14:textId="77777777" w:rsidR="00A12F52" w:rsidRPr="008B055D" w:rsidRDefault="00A12F52">
      <w:pPr>
        <w:rPr>
          <w:rFonts w:ascii="Traditional Arabic" w:hAnsi="Traditional Arabic" w:cs="Traditional Arabic"/>
          <w:sz w:val="34"/>
          <w:szCs w:val="34"/>
        </w:rPr>
      </w:pPr>
    </w:p>
    <w:sectPr w:rsidR="00A12F52" w:rsidRPr="008B055D" w:rsidSect="003805D5">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52"/>
    <w:rsid w:val="00120B1C"/>
    <w:rsid w:val="002F3B55"/>
    <w:rsid w:val="00304AE5"/>
    <w:rsid w:val="003805D5"/>
    <w:rsid w:val="003A3EAB"/>
    <w:rsid w:val="0042264A"/>
    <w:rsid w:val="00502669"/>
    <w:rsid w:val="005554EF"/>
    <w:rsid w:val="008B055D"/>
    <w:rsid w:val="00922924"/>
    <w:rsid w:val="00A12F52"/>
    <w:rsid w:val="00A364DA"/>
    <w:rsid w:val="00D222A8"/>
    <w:rsid w:val="00DB4749"/>
    <w:rsid w:val="00DC455B"/>
    <w:rsid w:val="00ED2C2E"/>
    <w:rsid w:val="00F57D86"/>
    <w:rsid w:val="00F828D9"/>
    <w:rsid w:val="00F94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3AD9"/>
  <w15:chartTrackingRefBased/>
  <w15:docId w15:val="{059F7715-4FE7-44E9-9AE6-CC24A2D3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335</Words>
  <Characters>1914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13</cp:revision>
  <dcterms:created xsi:type="dcterms:W3CDTF">2018-11-28T15:25:00Z</dcterms:created>
  <dcterms:modified xsi:type="dcterms:W3CDTF">2019-01-31T23:23:00Z</dcterms:modified>
</cp:coreProperties>
</file>