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2C" w:rsidRPr="0043772C" w:rsidRDefault="0043772C" w:rsidP="0043772C">
      <w:pPr>
        <w:jc w:val="center"/>
        <w:rPr>
          <w:rFonts w:ascii="Traditional Arabic" w:hAnsi="Traditional Arabic" w:cs="Traditional Arabic" w:hint="cs"/>
          <w:b/>
          <w:bCs/>
          <w:sz w:val="40"/>
          <w:szCs w:val="40"/>
          <w:u w:val="single"/>
          <w:rtl/>
        </w:rPr>
      </w:pPr>
      <w:r w:rsidRPr="0043772C">
        <w:rPr>
          <w:rFonts w:ascii="Traditional Arabic" w:hAnsi="Traditional Arabic" w:cs="Traditional Arabic" w:hint="cs"/>
          <w:b/>
          <w:bCs/>
          <w:sz w:val="40"/>
          <w:szCs w:val="40"/>
          <w:u w:val="single"/>
          <w:rtl/>
        </w:rPr>
        <w:t>الهندسة في الرياضيات</w:t>
      </w: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الهندسة الرياضية (باليونانية: </w:t>
      </w:r>
      <w:proofErr w:type="spellStart"/>
      <w:r w:rsidRPr="0043772C">
        <w:rPr>
          <w:rFonts w:ascii="Cambria" w:hAnsi="Cambria" w:cs="Cambria"/>
          <w:sz w:val="32"/>
          <w:szCs w:val="32"/>
        </w:rPr>
        <w:t>γεωμετρί</w:t>
      </w:r>
      <w:proofErr w:type="spellEnd"/>
      <w:r w:rsidRPr="0043772C">
        <w:rPr>
          <w:rFonts w:ascii="Cambria" w:hAnsi="Cambria" w:cs="Cambria"/>
          <w:sz w:val="32"/>
          <w:szCs w:val="32"/>
        </w:rPr>
        <w:t>α</w:t>
      </w:r>
      <w:r w:rsidRPr="0043772C">
        <w:rPr>
          <w:rFonts w:ascii="Traditional Arabic" w:hAnsi="Traditional Arabic" w:cs="Traditional Arabic"/>
          <w:sz w:val="32"/>
          <w:szCs w:val="32"/>
          <w:rtl/>
        </w:rPr>
        <w:t xml:space="preserve">) هي فرع من فروع الرياضيات المعنية بدراسة الأشكال، وقياس الحجوم والمساحات، ودراسة هندسة الفضاء. ويسمى من يدرس في مجال هذا العلم مهندساً رياضياً. ولقد نشأ هذا العلم في الحضارات القديمة باعتباره مجموعة من العلوم العملية حول الأطوال، </w:t>
      </w:r>
      <w:proofErr w:type="gramStart"/>
      <w:r w:rsidRPr="0043772C">
        <w:rPr>
          <w:rFonts w:ascii="Traditional Arabic" w:hAnsi="Traditional Arabic" w:cs="Traditional Arabic"/>
          <w:sz w:val="32"/>
          <w:szCs w:val="32"/>
          <w:rtl/>
        </w:rPr>
        <w:t>والمساحات,</w:t>
      </w:r>
      <w:proofErr w:type="gramEnd"/>
      <w:r w:rsidRPr="0043772C">
        <w:rPr>
          <w:rFonts w:ascii="Traditional Arabic" w:hAnsi="Traditional Arabic" w:cs="Traditional Arabic"/>
          <w:sz w:val="32"/>
          <w:szCs w:val="32"/>
          <w:rtl/>
        </w:rPr>
        <w:t xml:space="preserve"> والحجوم، على يد مجموعة من العلماء الغربيين القدامى مثل طاليس (القرن السادس قبل الميلاد). وبحلول القرن الثالث قبل الميلاد وضع إقليدس المسلمات الأساسية في علم الهندسة الرياضية، حيث أصبحت الهندسة الإقليدية معياراً لقرون طويلة. وبعدها طور أرخميدس تقنيات بارعة في حساب المساحات والحجوم، بطرق كثيرة مثل التكامل. وأصبح علم الفلك، وخاصة تحديد مواقع النجوم والكواكب في السماء ووصف العلاقات بين حركة الكواكب، أحد أهم مجالات التساؤلات الهندسية خلال الألفية ونصف الألفية التاليين</w:t>
      </w:r>
      <w:r>
        <w:rPr>
          <w:rFonts w:ascii="Traditional Arabic" w:hAnsi="Traditional Arabic" w:cs="Traditional Arabic"/>
          <w:sz w:val="32"/>
          <w:szCs w:val="32"/>
          <w:rtl/>
        </w:rPr>
        <w:t>.</w:t>
      </w: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أدى ظهور الإحداثيات بواسطة </w:t>
      </w:r>
      <w:proofErr w:type="spellStart"/>
      <w:r w:rsidRPr="0043772C">
        <w:rPr>
          <w:rFonts w:ascii="Traditional Arabic" w:hAnsi="Traditional Arabic" w:cs="Traditional Arabic"/>
          <w:sz w:val="32"/>
          <w:szCs w:val="32"/>
          <w:rtl/>
        </w:rPr>
        <w:t>رينيه</w:t>
      </w:r>
      <w:proofErr w:type="spellEnd"/>
      <w:r w:rsidRPr="0043772C">
        <w:rPr>
          <w:rFonts w:ascii="Traditional Arabic" w:hAnsi="Traditional Arabic" w:cs="Traditional Arabic"/>
          <w:sz w:val="32"/>
          <w:szCs w:val="32"/>
          <w:rtl/>
        </w:rPr>
        <w:t xml:space="preserve"> ديكارت الذي تزامن مع التطويرات على علم الجبر إلى بدء مرحلة جديدة في علم الهندسة الرياضية، حيث أن الأشكال الهندسية، مثل المنحنيات، أصبح يمكن وصفها من خلال الهندسة التحليلية، من خلال </w:t>
      </w:r>
      <w:proofErr w:type="spellStart"/>
      <w:r w:rsidRPr="0043772C">
        <w:rPr>
          <w:rFonts w:ascii="Traditional Arabic" w:hAnsi="Traditional Arabic" w:cs="Traditional Arabic"/>
          <w:sz w:val="32"/>
          <w:szCs w:val="32"/>
          <w:rtl/>
        </w:rPr>
        <w:t>الاقترانات</w:t>
      </w:r>
      <w:proofErr w:type="spellEnd"/>
      <w:r w:rsidRPr="0043772C">
        <w:rPr>
          <w:rFonts w:ascii="Traditional Arabic" w:hAnsi="Traditional Arabic" w:cs="Traditional Arabic"/>
          <w:sz w:val="32"/>
          <w:szCs w:val="32"/>
          <w:rtl/>
        </w:rPr>
        <w:t xml:space="preserve"> والمعادلات. وقد لعب هذا دوراً رئيسياً في نشوء علم التفاضل والتكامل في القرن السابع عشر. علاوة على ذلك، أظهرت نظرية المنظور أن علم الهندسة الرياضية لا يقتصر على العلاقات الخطية (كالطول والعرض) بل هي أعقد: حيث أن المنظور هو أصل الهندسة الوصفية. وقد أثري علم الهندسة الرياضية من خلال دراسة الهياكل التي لا تتجزأ من الأشكال الهندسية (الأشكال الهندسية الأساسية مثل المثلث والمربع والدائرة...إلخ) من قبل </w:t>
      </w:r>
      <w:proofErr w:type="spellStart"/>
      <w:r w:rsidRPr="0043772C">
        <w:rPr>
          <w:rFonts w:ascii="Traditional Arabic" w:hAnsi="Traditional Arabic" w:cs="Traditional Arabic"/>
          <w:sz w:val="32"/>
          <w:szCs w:val="32"/>
          <w:rtl/>
        </w:rPr>
        <w:t>أويلر</w:t>
      </w:r>
      <w:proofErr w:type="spellEnd"/>
      <w:r w:rsidRPr="0043772C">
        <w:rPr>
          <w:rFonts w:ascii="Traditional Arabic" w:hAnsi="Traditional Arabic" w:cs="Traditional Arabic"/>
          <w:sz w:val="32"/>
          <w:szCs w:val="32"/>
          <w:rtl/>
        </w:rPr>
        <w:t xml:space="preserve"> وجاوس، والذي أدى إلى ظهور علم الطوبولوجيا والهندسة التفاضلية.</w:t>
      </w: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على وقت إقليدس، لم يكن هناك تمييز واضح بين الحيز المادي والفضاء الهندسي. حتى تم اكتشاف الهندسة </w:t>
      </w:r>
      <w:proofErr w:type="spellStart"/>
      <w:r w:rsidRPr="0043772C">
        <w:rPr>
          <w:rFonts w:ascii="Traditional Arabic" w:hAnsi="Traditional Arabic" w:cs="Traditional Arabic"/>
          <w:sz w:val="32"/>
          <w:szCs w:val="32"/>
          <w:rtl/>
        </w:rPr>
        <w:t>اللاإقليدية</w:t>
      </w:r>
      <w:proofErr w:type="spellEnd"/>
      <w:r w:rsidRPr="0043772C">
        <w:rPr>
          <w:rFonts w:ascii="Traditional Arabic" w:hAnsi="Traditional Arabic" w:cs="Traditional Arabic"/>
          <w:sz w:val="32"/>
          <w:szCs w:val="32"/>
          <w:rtl/>
        </w:rPr>
        <w:t xml:space="preserve"> في القرن التاسع عشر، حيث خضع مفهوم الفضاء إلى تحول جذري، والسؤال الذي يطرح نفسه: أي </w:t>
      </w:r>
      <w:proofErr w:type="spellStart"/>
      <w:r w:rsidRPr="0043772C">
        <w:rPr>
          <w:rFonts w:ascii="Traditional Arabic" w:hAnsi="Traditional Arabic" w:cs="Traditional Arabic"/>
          <w:sz w:val="32"/>
          <w:szCs w:val="32"/>
          <w:rtl/>
        </w:rPr>
        <w:t>هندسات</w:t>
      </w:r>
      <w:proofErr w:type="spellEnd"/>
      <w:r w:rsidRPr="0043772C">
        <w:rPr>
          <w:rFonts w:ascii="Traditional Arabic" w:hAnsi="Traditional Arabic" w:cs="Traditional Arabic"/>
          <w:sz w:val="32"/>
          <w:szCs w:val="32"/>
          <w:rtl/>
        </w:rPr>
        <w:t xml:space="preserve"> الفضاء هي الأفضل في التوافق مع الحيز المادي؟ ومع تطور الرياضيات وبروز أهميتها في القرن العشرين، فقد الفضاء ("نقطة"، "خط"، "مستوى") نفسه محتوياته البديهية، إذاً يجب علينا الآن التفريق بين الحيز المادي، وهندسة الفضاء، والفضاء التجريدي. وتَعتَبر الهندسة المعاصرة هذه التشعبات، على أنها أقرب ما تكون إلى نظريات رياضية فقط، على عكس الهندسة الإقليدية المعروفة، وهي لا تظهر إلا في المستويات الصغيرة. ولدى الهندسة الحديثة روابط قوية مع الفيزياء، ممثلة بالعلاقات </w:t>
      </w:r>
      <w:r w:rsidRPr="0043772C">
        <w:rPr>
          <w:rFonts w:ascii="Traditional Arabic" w:hAnsi="Traditional Arabic" w:cs="Traditional Arabic"/>
          <w:sz w:val="32"/>
          <w:szCs w:val="32"/>
          <w:rtl/>
        </w:rPr>
        <w:lastRenderedPageBreak/>
        <w:t>بين هندسة ريمان والنسبية العامة. وتأخذ نظرية الأوتار، وهي أحد أحدث النظريات في الفيزياء، أيضاً هندسة مختلفة عن الهندسة المعروفة.</w:t>
      </w:r>
    </w:p>
    <w:p w:rsid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في حين أن الطبيعة البصرية للهندسة تجعلها أكثر سهولة للفهم من الأنواع الأخرى من الرياضيات، مثل الجبر أو نظرية الأعداد، إلا أنها في بعض الأحيان تستخدم في حالات بعيدة جداً عن الحالات التقليدية، فعلى سبيل المثال تظهر الهندسة الإقليدية في الهندسة الكسرية، والهندسة الجبرية</w:t>
      </w:r>
      <w:r>
        <w:rPr>
          <w:rFonts w:ascii="Traditional Arabic" w:hAnsi="Traditional Arabic" w:cs="Traditional Arabic"/>
          <w:sz w:val="32"/>
          <w:szCs w:val="32"/>
          <w:rtl/>
        </w:rPr>
        <w:t>.</w:t>
      </w:r>
    </w:p>
    <w:p w:rsidR="0043772C" w:rsidRP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b/>
          <w:bCs/>
          <w:sz w:val="32"/>
          <w:szCs w:val="32"/>
          <w:rtl/>
        </w:rPr>
      </w:pPr>
      <w:r w:rsidRPr="0043772C">
        <w:rPr>
          <w:rFonts w:ascii="Traditional Arabic" w:hAnsi="Traditional Arabic" w:cs="Traditional Arabic"/>
          <w:b/>
          <w:bCs/>
          <w:sz w:val="32"/>
          <w:szCs w:val="32"/>
          <w:rtl/>
        </w:rPr>
        <w:t>تاريخ</w:t>
      </w:r>
    </w:p>
    <w:p w:rsidR="0043772C" w:rsidRPr="0043772C" w:rsidRDefault="0043772C" w:rsidP="0043772C">
      <w:pPr>
        <w:jc w:val="lowKashida"/>
        <w:rPr>
          <w:rFonts w:ascii="Traditional Arabic" w:hAnsi="Traditional Arabic" w:cs="Traditional Arabic"/>
          <w:sz w:val="32"/>
          <w:szCs w:val="32"/>
          <w:rtl/>
        </w:rPr>
      </w:pPr>
      <w:proofErr w:type="spellStart"/>
      <w:r w:rsidRPr="0043772C">
        <w:rPr>
          <w:rFonts w:ascii="Traditional Arabic" w:hAnsi="Traditional Arabic" w:cs="Traditional Arabic"/>
          <w:sz w:val="32"/>
          <w:szCs w:val="32"/>
          <w:rtl/>
        </w:rPr>
        <w:t>أقليدس</w:t>
      </w:r>
      <w:proofErr w:type="spellEnd"/>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أقدم بدايات مدونة للهندسة الرياضية نسبت لحضارة مصر القديمة والحضارات القديمة في بلاد الرافدين 200 سنة قبل الميلاد. وكانت هذه المدونات الهندسية عبارة عن مبادئ أساسية تتمثل في حساب الأطوال والزوايا والمساحات والأحجام والتي كانت ضرورية للتطبيق العملي في البناء وعلم الفلك. وأقدم المدونات الهندسية الرياضية هي بردية </w:t>
      </w:r>
      <w:proofErr w:type="spellStart"/>
      <w:r w:rsidRPr="0043772C">
        <w:rPr>
          <w:rFonts w:ascii="Traditional Arabic" w:hAnsi="Traditional Arabic" w:cs="Traditional Arabic"/>
          <w:sz w:val="32"/>
          <w:szCs w:val="32"/>
          <w:rtl/>
        </w:rPr>
        <w:t>ريند</w:t>
      </w:r>
      <w:proofErr w:type="spellEnd"/>
      <w:r w:rsidRPr="0043772C">
        <w:rPr>
          <w:rFonts w:ascii="Traditional Arabic" w:hAnsi="Traditional Arabic" w:cs="Traditional Arabic"/>
          <w:sz w:val="32"/>
          <w:szCs w:val="32"/>
          <w:rtl/>
        </w:rPr>
        <w:t xml:space="preserve"> الرياضية </w:t>
      </w:r>
      <w:proofErr w:type="gramStart"/>
      <w:r w:rsidRPr="0043772C">
        <w:rPr>
          <w:rFonts w:ascii="Traditional Arabic" w:hAnsi="Traditional Arabic" w:cs="Traditional Arabic"/>
          <w:sz w:val="32"/>
          <w:szCs w:val="32"/>
          <w:rtl/>
        </w:rPr>
        <w:t>المصرية[</w:t>
      </w:r>
      <w:proofErr w:type="gramEnd"/>
      <w:r w:rsidRPr="0043772C">
        <w:rPr>
          <w:rFonts w:ascii="Traditional Arabic" w:hAnsi="Traditional Arabic" w:cs="Traditional Arabic"/>
          <w:sz w:val="32"/>
          <w:szCs w:val="32"/>
          <w:rtl/>
        </w:rPr>
        <w:t>3] والمقدر عمرها (2000-1800 قبل الميلاد) وبردية موسكو الرياضية (1890 قبل الميلاد</w:t>
      </w:r>
      <w:r>
        <w:rPr>
          <w:rFonts w:ascii="Traditional Arabic" w:hAnsi="Traditional Arabic" w:cs="Traditional Arabic"/>
          <w:sz w:val="32"/>
          <w:szCs w:val="32"/>
          <w:rtl/>
        </w:rPr>
        <w:t>).</w:t>
      </w:r>
    </w:p>
    <w:p w:rsidR="0043772C" w:rsidRP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في القرن السابع قبل الميلاد عالم الرياضيات طاليس استخدم الهندسة الرياضية لحل مسائل هندسية </w:t>
      </w:r>
      <w:proofErr w:type="spellStart"/>
      <w:r w:rsidRPr="0043772C">
        <w:rPr>
          <w:rFonts w:ascii="Traditional Arabic" w:hAnsi="Traditional Arabic" w:cs="Traditional Arabic"/>
          <w:sz w:val="32"/>
          <w:szCs w:val="32"/>
          <w:rtl/>
        </w:rPr>
        <w:t>متعدده</w:t>
      </w:r>
      <w:proofErr w:type="spellEnd"/>
      <w:r w:rsidRPr="0043772C">
        <w:rPr>
          <w:rFonts w:ascii="Traditional Arabic" w:hAnsi="Traditional Arabic" w:cs="Traditional Arabic"/>
          <w:sz w:val="32"/>
          <w:szCs w:val="32"/>
          <w:rtl/>
        </w:rPr>
        <w:t xml:space="preserve"> ومنها معرفة ارتفاع الأهرامات والمسافات من السفن إلى الشواطئ. وينسب إلى طاليس أنه أول من استخدم التفكير البرهاني في الهندسة الرياضية حيث انه وضع نظرية </w:t>
      </w:r>
      <w:proofErr w:type="gramStart"/>
      <w:r w:rsidRPr="0043772C">
        <w:rPr>
          <w:rFonts w:ascii="Traditional Arabic" w:hAnsi="Traditional Arabic" w:cs="Traditional Arabic"/>
          <w:sz w:val="32"/>
          <w:szCs w:val="32"/>
          <w:rtl/>
        </w:rPr>
        <w:t>طاليس[</w:t>
      </w:r>
      <w:proofErr w:type="gramEnd"/>
      <w:r w:rsidRPr="0043772C">
        <w:rPr>
          <w:rFonts w:ascii="Traditional Arabic" w:hAnsi="Traditional Arabic" w:cs="Traditional Arabic"/>
          <w:sz w:val="32"/>
          <w:szCs w:val="32"/>
          <w:rtl/>
        </w:rPr>
        <w:t xml:space="preserve">6] عبر التحليل البرهاني. وفيثاغورث وضع نظرية فيثاغورث والتي تطبق على المثلث القائم. حول 300 سنة قبل الميلاد قد أحدث </w:t>
      </w:r>
      <w:proofErr w:type="spellStart"/>
      <w:r w:rsidRPr="0043772C">
        <w:rPr>
          <w:rFonts w:ascii="Traditional Arabic" w:hAnsi="Traditional Arabic" w:cs="Traditional Arabic"/>
          <w:sz w:val="32"/>
          <w:szCs w:val="32"/>
          <w:rtl/>
        </w:rPr>
        <w:t>أقليدس</w:t>
      </w:r>
      <w:proofErr w:type="spellEnd"/>
      <w:r w:rsidRPr="0043772C">
        <w:rPr>
          <w:rFonts w:ascii="Traditional Arabic" w:hAnsi="Traditional Arabic" w:cs="Traditional Arabic"/>
          <w:sz w:val="32"/>
          <w:szCs w:val="32"/>
          <w:rtl/>
        </w:rPr>
        <w:t xml:space="preserve"> ثورة في الهندسة </w:t>
      </w:r>
      <w:proofErr w:type="gramStart"/>
      <w:r w:rsidRPr="0043772C">
        <w:rPr>
          <w:rFonts w:ascii="Traditional Arabic" w:hAnsi="Traditional Arabic" w:cs="Traditional Arabic"/>
          <w:sz w:val="32"/>
          <w:szCs w:val="32"/>
          <w:rtl/>
        </w:rPr>
        <w:t>الرياضية,</w:t>
      </w:r>
      <w:proofErr w:type="gramEnd"/>
      <w:r w:rsidRPr="0043772C">
        <w:rPr>
          <w:rFonts w:ascii="Traditional Arabic" w:hAnsi="Traditional Arabic" w:cs="Traditional Arabic"/>
          <w:sz w:val="32"/>
          <w:szCs w:val="32"/>
          <w:rtl/>
        </w:rPr>
        <w:t xml:space="preserve"> حيث ان أصول </w:t>
      </w:r>
      <w:proofErr w:type="spellStart"/>
      <w:r w:rsidRPr="0043772C">
        <w:rPr>
          <w:rFonts w:ascii="Traditional Arabic" w:hAnsi="Traditional Arabic" w:cs="Traditional Arabic"/>
          <w:sz w:val="32"/>
          <w:szCs w:val="32"/>
          <w:rtl/>
        </w:rPr>
        <w:t>أقليدس</w:t>
      </w:r>
      <w:proofErr w:type="spellEnd"/>
      <w:r w:rsidRPr="0043772C">
        <w:rPr>
          <w:rFonts w:ascii="Traditional Arabic" w:hAnsi="Traditional Arabic" w:cs="Traditional Arabic"/>
          <w:sz w:val="32"/>
          <w:szCs w:val="32"/>
          <w:rtl/>
        </w:rPr>
        <w:t xml:space="preserve"> تعتبر من أهم الكتب الذي ساهم في تطوير الهندسة الرياضية ومحتويات هذا الكتاب تدرس في المدراس حتى إلى وقتنا الحالي.</w:t>
      </w:r>
    </w:p>
    <w:p w:rsidR="0043772C" w:rsidRDefault="0043772C" w:rsidP="0043772C">
      <w:pPr>
        <w:jc w:val="lowKashida"/>
        <w:rPr>
          <w:rFonts w:ascii="Traditional Arabic" w:hAnsi="Traditional Arabic" w:cs="Traditional Arabic"/>
          <w:sz w:val="32"/>
          <w:szCs w:val="32"/>
          <w:rtl/>
        </w:rPr>
      </w:pPr>
    </w:p>
    <w:p w:rsid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b/>
          <w:bCs/>
          <w:sz w:val="32"/>
          <w:szCs w:val="32"/>
          <w:rtl/>
        </w:rPr>
      </w:pPr>
      <w:r w:rsidRPr="0043772C">
        <w:rPr>
          <w:rFonts w:ascii="Traditional Arabic" w:hAnsi="Traditional Arabic" w:cs="Traditional Arabic"/>
          <w:b/>
          <w:bCs/>
          <w:sz w:val="32"/>
          <w:szCs w:val="32"/>
          <w:rtl/>
        </w:rPr>
        <w:lastRenderedPageBreak/>
        <w:t>العصور الوسطى</w:t>
      </w: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لقد ساهمت علوم الرياضيات عند المسلمين في تطوير الهندسة الرياضية خاصة مجال الهندسة الجبرية. </w:t>
      </w:r>
      <w:proofErr w:type="spellStart"/>
      <w:r w:rsidRPr="0043772C">
        <w:rPr>
          <w:rFonts w:ascii="Traditional Arabic" w:hAnsi="Traditional Arabic" w:cs="Traditional Arabic"/>
          <w:sz w:val="32"/>
          <w:szCs w:val="32"/>
          <w:rtl/>
        </w:rPr>
        <w:t>المهاني</w:t>
      </w:r>
      <w:proofErr w:type="spellEnd"/>
      <w:r w:rsidRPr="0043772C">
        <w:rPr>
          <w:rFonts w:ascii="Traditional Arabic" w:hAnsi="Traditional Arabic" w:cs="Traditional Arabic"/>
          <w:sz w:val="32"/>
          <w:szCs w:val="32"/>
          <w:rtl/>
        </w:rPr>
        <w:t xml:space="preserve"> الذي حل بعض مسائل أرخميدس المتعلقة بتقسيم </w:t>
      </w:r>
      <w:proofErr w:type="gramStart"/>
      <w:r w:rsidRPr="0043772C">
        <w:rPr>
          <w:rFonts w:ascii="Traditional Arabic" w:hAnsi="Traditional Arabic" w:cs="Traditional Arabic"/>
          <w:sz w:val="32"/>
          <w:szCs w:val="32"/>
          <w:rtl/>
        </w:rPr>
        <w:t>الدائرة.[</w:t>
      </w:r>
      <w:proofErr w:type="gramEnd"/>
      <w:r w:rsidRPr="0043772C">
        <w:rPr>
          <w:rFonts w:ascii="Traditional Arabic" w:hAnsi="Traditional Arabic" w:cs="Traditional Arabic"/>
          <w:sz w:val="32"/>
          <w:szCs w:val="32"/>
          <w:rtl/>
        </w:rPr>
        <w:t xml:space="preserve">7] عمر الخيام توصل إلى حلول هندسية إلى الدالات تكعيبية وينسب إليه أيضا رباعي أضلاع </w:t>
      </w:r>
      <w:proofErr w:type="spellStart"/>
      <w:r w:rsidRPr="0043772C">
        <w:rPr>
          <w:rFonts w:ascii="Traditional Arabic" w:hAnsi="Traditional Arabic" w:cs="Traditional Arabic"/>
          <w:sz w:val="32"/>
          <w:szCs w:val="32"/>
          <w:rtl/>
        </w:rPr>
        <w:t>ساتشيري</w:t>
      </w:r>
      <w:proofErr w:type="spellEnd"/>
      <w:r w:rsidRPr="0043772C">
        <w:rPr>
          <w:rFonts w:ascii="Traditional Arabic" w:hAnsi="Traditional Arabic" w:cs="Traditional Arabic"/>
          <w:sz w:val="32"/>
          <w:szCs w:val="32"/>
          <w:rtl/>
        </w:rPr>
        <w:t xml:space="preserve"> والمسمى أيضا رباعي أضلاع خيام-</w:t>
      </w:r>
      <w:proofErr w:type="spellStart"/>
      <w:r w:rsidRPr="0043772C">
        <w:rPr>
          <w:rFonts w:ascii="Traditional Arabic" w:hAnsi="Traditional Arabic" w:cs="Traditional Arabic"/>
          <w:sz w:val="32"/>
          <w:szCs w:val="32"/>
          <w:rtl/>
        </w:rPr>
        <w:t>ساتشيري</w:t>
      </w:r>
      <w:proofErr w:type="spellEnd"/>
      <w:r w:rsidRPr="0043772C">
        <w:rPr>
          <w:rFonts w:ascii="Traditional Arabic" w:hAnsi="Traditional Arabic" w:cs="Traditional Arabic"/>
          <w:sz w:val="32"/>
          <w:szCs w:val="32"/>
          <w:rtl/>
        </w:rPr>
        <w:t xml:space="preserve">. وينسب إلى </w:t>
      </w:r>
      <w:proofErr w:type="spellStart"/>
      <w:r w:rsidRPr="0043772C">
        <w:rPr>
          <w:rFonts w:ascii="Traditional Arabic" w:hAnsi="Traditional Arabic" w:cs="Traditional Arabic"/>
          <w:sz w:val="32"/>
          <w:szCs w:val="32"/>
          <w:rtl/>
        </w:rPr>
        <w:t>إبن</w:t>
      </w:r>
      <w:proofErr w:type="spellEnd"/>
      <w:r w:rsidRPr="0043772C">
        <w:rPr>
          <w:rFonts w:ascii="Traditional Arabic" w:hAnsi="Traditional Arabic" w:cs="Traditional Arabic"/>
          <w:sz w:val="32"/>
          <w:szCs w:val="32"/>
          <w:rtl/>
        </w:rPr>
        <w:t xml:space="preserve"> الهيثم رباعي أضلاع هيثم-</w:t>
      </w:r>
      <w:proofErr w:type="spellStart"/>
      <w:r w:rsidRPr="0043772C">
        <w:rPr>
          <w:rFonts w:ascii="Traditional Arabic" w:hAnsi="Traditional Arabic" w:cs="Traditional Arabic"/>
          <w:sz w:val="32"/>
          <w:szCs w:val="32"/>
          <w:rtl/>
        </w:rPr>
        <w:t>لامبرت</w:t>
      </w:r>
      <w:proofErr w:type="spellEnd"/>
      <w:r w:rsidRPr="0043772C">
        <w:rPr>
          <w:rFonts w:ascii="Traditional Arabic" w:hAnsi="Traditional Arabic" w:cs="Traditional Arabic"/>
          <w:sz w:val="32"/>
          <w:szCs w:val="32"/>
          <w:rtl/>
        </w:rPr>
        <w:t>.</w:t>
      </w:r>
    </w:p>
    <w:p w:rsidR="0043772C" w:rsidRP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وهذه الأعمال المختصة برباعي الأضلاع ساهمت في التمهيد إلى الهندسة </w:t>
      </w:r>
      <w:proofErr w:type="spellStart"/>
      <w:proofErr w:type="gramStart"/>
      <w:r w:rsidRPr="0043772C">
        <w:rPr>
          <w:rFonts w:ascii="Traditional Arabic" w:hAnsi="Traditional Arabic" w:cs="Traditional Arabic"/>
          <w:sz w:val="32"/>
          <w:szCs w:val="32"/>
          <w:rtl/>
        </w:rPr>
        <w:t>الزائدية.كانت</w:t>
      </w:r>
      <w:proofErr w:type="spellEnd"/>
      <w:proofErr w:type="gramEnd"/>
      <w:r w:rsidRPr="0043772C">
        <w:rPr>
          <w:rFonts w:ascii="Traditional Arabic" w:hAnsi="Traditional Arabic" w:cs="Traditional Arabic"/>
          <w:sz w:val="32"/>
          <w:szCs w:val="32"/>
          <w:rtl/>
        </w:rPr>
        <w:t xml:space="preserve"> هذه الدراسات عوامل مؤثرة في تطوير الهندسة </w:t>
      </w:r>
      <w:proofErr w:type="spellStart"/>
      <w:r w:rsidRPr="0043772C">
        <w:rPr>
          <w:rFonts w:ascii="Traditional Arabic" w:hAnsi="Traditional Arabic" w:cs="Traditional Arabic"/>
          <w:sz w:val="32"/>
          <w:szCs w:val="32"/>
          <w:rtl/>
        </w:rPr>
        <w:t>اللاأقليدية</w:t>
      </w:r>
      <w:proofErr w:type="spellEnd"/>
      <w:r w:rsidRPr="0043772C">
        <w:rPr>
          <w:rFonts w:ascii="Traditional Arabic" w:hAnsi="Traditional Arabic" w:cs="Traditional Arabic"/>
          <w:sz w:val="32"/>
          <w:szCs w:val="32"/>
          <w:rtl/>
        </w:rPr>
        <w:t xml:space="preserve"> فيما بعد عبر المهندسون الأوروبيون مثل ويتلو </w:t>
      </w:r>
      <w:proofErr w:type="spellStart"/>
      <w:r w:rsidRPr="0043772C">
        <w:rPr>
          <w:rFonts w:ascii="Traditional Arabic" w:hAnsi="Traditional Arabic" w:cs="Traditional Arabic"/>
          <w:sz w:val="32"/>
          <w:szCs w:val="32"/>
          <w:rtl/>
        </w:rPr>
        <w:t>وجرسونيدس</w:t>
      </w:r>
      <w:proofErr w:type="spellEnd"/>
      <w:r w:rsidRPr="0043772C">
        <w:rPr>
          <w:rFonts w:ascii="Traditional Arabic" w:hAnsi="Traditional Arabic" w:cs="Traditional Arabic"/>
          <w:sz w:val="32"/>
          <w:szCs w:val="32"/>
          <w:rtl/>
        </w:rPr>
        <w:t xml:space="preserve"> وجون واليس وجيوفاني </w:t>
      </w:r>
      <w:proofErr w:type="spellStart"/>
      <w:r w:rsidRPr="0043772C">
        <w:rPr>
          <w:rFonts w:ascii="Traditional Arabic" w:hAnsi="Traditional Arabic" w:cs="Traditional Arabic"/>
          <w:sz w:val="32"/>
          <w:szCs w:val="32"/>
          <w:rtl/>
        </w:rPr>
        <w:t>جيرولامو</w:t>
      </w:r>
      <w:proofErr w:type="spellEnd"/>
      <w:r w:rsidRPr="0043772C">
        <w:rPr>
          <w:rFonts w:ascii="Traditional Arabic" w:hAnsi="Traditional Arabic" w:cs="Traditional Arabic"/>
          <w:sz w:val="32"/>
          <w:szCs w:val="32"/>
          <w:rtl/>
        </w:rPr>
        <w:t xml:space="preserve"> </w:t>
      </w:r>
      <w:proofErr w:type="spellStart"/>
      <w:r w:rsidRPr="0043772C">
        <w:rPr>
          <w:rFonts w:ascii="Traditional Arabic" w:hAnsi="Traditional Arabic" w:cs="Traditional Arabic"/>
          <w:sz w:val="32"/>
          <w:szCs w:val="32"/>
          <w:rtl/>
        </w:rPr>
        <w:t>ساتشيري</w:t>
      </w:r>
      <w:proofErr w:type="spellEnd"/>
      <w:r w:rsidRPr="0043772C">
        <w:rPr>
          <w:rFonts w:ascii="Traditional Arabic" w:hAnsi="Traditional Arabic" w:cs="Traditional Arabic"/>
          <w:sz w:val="32"/>
          <w:szCs w:val="32"/>
          <w:rtl/>
        </w:rPr>
        <w:t>. وكما ان أبو الريحان البيروني قام بوضع طريقة لقياس محيط ونصف قطر الأرض.</w:t>
      </w:r>
    </w:p>
    <w:p w:rsid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b/>
          <w:bCs/>
          <w:sz w:val="32"/>
          <w:szCs w:val="32"/>
          <w:rtl/>
        </w:rPr>
      </w:pPr>
      <w:r w:rsidRPr="0043772C">
        <w:rPr>
          <w:rFonts w:ascii="Traditional Arabic" w:hAnsi="Traditional Arabic" w:cs="Traditional Arabic"/>
          <w:b/>
          <w:bCs/>
          <w:sz w:val="32"/>
          <w:szCs w:val="32"/>
          <w:rtl/>
        </w:rPr>
        <w:t>الهندسة المعاصرة</w:t>
      </w: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في القرن السابع عشر، حدث تطوران هامان في الهندسة الرياضية، أولها كان اختراع الهندسة التحليلية بواسطة </w:t>
      </w:r>
      <w:proofErr w:type="spellStart"/>
      <w:r w:rsidRPr="0043772C">
        <w:rPr>
          <w:rFonts w:ascii="Traditional Arabic" w:hAnsi="Traditional Arabic" w:cs="Traditional Arabic"/>
          <w:sz w:val="32"/>
          <w:szCs w:val="32"/>
          <w:rtl/>
        </w:rPr>
        <w:t>رينيه</w:t>
      </w:r>
      <w:proofErr w:type="spellEnd"/>
      <w:r w:rsidRPr="0043772C">
        <w:rPr>
          <w:rFonts w:ascii="Traditional Arabic" w:hAnsi="Traditional Arabic" w:cs="Traditional Arabic"/>
          <w:sz w:val="32"/>
          <w:szCs w:val="32"/>
          <w:rtl/>
        </w:rPr>
        <w:t xml:space="preserve"> ديكارت (1596-1650) وبيير دي فيرما (1601-1665) مما كانت سبباً ضرورياً في تطوير التفاضل والتكامل وعلوم فيزيائية كمية دقيقة. والتطور الثاني هو الهندسة </w:t>
      </w:r>
      <w:proofErr w:type="spellStart"/>
      <w:r w:rsidRPr="0043772C">
        <w:rPr>
          <w:rFonts w:ascii="Traditional Arabic" w:hAnsi="Traditional Arabic" w:cs="Traditional Arabic"/>
          <w:sz w:val="32"/>
          <w:szCs w:val="32"/>
          <w:rtl/>
        </w:rPr>
        <w:t>الإسقاطية</w:t>
      </w:r>
      <w:proofErr w:type="spellEnd"/>
      <w:r w:rsidRPr="0043772C">
        <w:rPr>
          <w:rFonts w:ascii="Traditional Arabic" w:hAnsi="Traditional Arabic" w:cs="Traditional Arabic"/>
          <w:sz w:val="32"/>
          <w:szCs w:val="32"/>
          <w:rtl/>
        </w:rPr>
        <w:t xml:space="preserve"> بواسطة جيرار </w:t>
      </w:r>
      <w:proofErr w:type="spellStart"/>
      <w:r w:rsidRPr="0043772C">
        <w:rPr>
          <w:rFonts w:ascii="Traditional Arabic" w:hAnsi="Traditional Arabic" w:cs="Traditional Arabic"/>
          <w:sz w:val="32"/>
          <w:szCs w:val="32"/>
          <w:rtl/>
        </w:rPr>
        <w:t>ديسارغو</w:t>
      </w:r>
      <w:proofErr w:type="spellEnd"/>
      <w:r w:rsidRPr="0043772C">
        <w:rPr>
          <w:rFonts w:ascii="Traditional Arabic" w:hAnsi="Traditional Arabic" w:cs="Traditional Arabic"/>
          <w:sz w:val="32"/>
          <w:szCs w:val="32"/>
          <w:rtl/>
        </w:rPr>
        <w:t xml:space="preserve"> (1591-1661). الهندسة </w:t>
      </w:r>
      <w:proofErr w:type="spellStart"/>
      <w:r w:rsidRPr="0043772C">
        <w:rPr>
          <w:rFonts w:ascii="Traditional Arabic" w:hAnsi="Traditional Arabic" w:cs="Traditional Arabic"/>
          <w:sz w:val="32"/>
          <w:szCs w:val="32"/>
          <w:rtl/>
        </w:rPr>
        <w:t>الإسقاطية</w:t>
      </w:r>
      <w:proofErr w:type="spellEnd"/>
      <w:r w:rsidRPr="0043772C">
        <w:rPr>
          <w:rFonts w:ascii="Traditional Arabic" w:hAnsi="Traditional Arabic" w:cs="Traditional Arabic"/>
          <w:sz w:val="32"/>
          <w:szCs w:val="32"/>
          <w:rtl/>
        </w:rPr>
        <w:t xml:space="preserve"> هي هندسة رياضية بدون قياسات أو خطوط متوازية، هي فقط تهتم بدراسة بعلاقة النقاط الهندسية ببعضها البعض.</w:t>
      </w:r>
    </w:p>
    <w:p w:rsidR="0043772C" w:rsidRPr="0043772C" w:rsidRDefault="0043772C" w:rsidP="0043772C">
      <w:pPr>
        <w:jc w:val="lowKashida"/>
        <w:rPr>
          <w:rFonts w:ascii="Traditional Arabic" w:hAnsi="Traditional Arabic" w:cs="Traditional Arabic"/>
          <w:sz w:val="32"/>
          <w:szCs w:val="32"/>
          <w:rtl/>
        </w:rPr>
      </w:pPr>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في القرن التاسع عشر، تطوران للهندسة الرياضية قاما بتغيير طريقة مجراها. الأول كان الهندسة </w:t>
      </w:r>
      <w:proofErr w:type="spellStart"/>
      <w:r w:rsidRPr="0043772C">
        <w:rPr>
          <w:rFonts w:ascii="Traditional Arabic" w:hAnsi="Traditional Arabic" w:cs="Traditional Arabic"/>
          <w:sz w:val="32"/>
          <w:szCs w:val="32"/>
          <w:rtl/>
        </w:rPr>
        <w:t>اللاأقليدية</w:t>
      </w:r>
      <w:proofErr w:type="spellEnd"/>
      <w:r w:rsidRPr="0043772C">
        <w:rPr>
          <w:rFonts w:ascii="Traditional Arabic" w:hAnsi="Traditional Arabic" w:cs="Traditional Arabic"/>
          <w:sz w:val="32"/>
          <w:szCs w:val="32"/>
          <w:rtl/>
        </w:rPr>
        <w:t xml:space="preserve"> بواسطة نيكولاي </w:t>
      </w:r>
      <w:proofErr w:type="spellStart"/>
      <w:r w:rsidRPr="0043772C">
        <w:rPr>
          <w:rFonts w:ascii="Traditional Arabic" w:hAnsi="Traditional Arabic" w:cs="Traditional Arabic"/>
          <w:sz w:val="32"/>
          <w:szCs w:val="32"/>
          <w:rtl/>
        </w:rPr>
        <w:t>لوباتشيفسكي</w:t>
      </w:r>
      <w:proofErr w:type="spellEnd"/>
      <w:r w:rsidRPr="0043772C">
        <w:rPr>
          <w:rFonts w:ascii="Traditional Arabic" w:hAnsi="Traditional Arabic" w:cs="Traditional Arabic"/>
          <w:sz w:val="32"/>
          <w:szCs w:val="32"/>
          <w:rtl/>
        </w:rPr>
        <w:t xml:space="preserve"> (1792-1856) وجانوس بولياي (1802-1860) وكارل غاوس (1777-1855). والتطور الثاني كان مبدأ التناظر بواسطة </w:t>
      </w:r>
      <w:proofErr w:type="spellStart"/>
      <w:r w:rsidRPr="0043772C">
        <w:rPr>
          <w:rFonts w:ascii="Traditional Arabic" w:hAnsi="Traditional Arabic" w:cs="Traditional Arabic"/>
          <w:sz w:val="32"/>
          <w:szCs w:val="32"/>
          <w:rtl/>
        </w:rPr>
        <w:t>فيليكس</w:t>
      </w:r>
      <w:proofErr w:type="spellEnd"/>
      <w:r w:rsidRPr="0043772C">
        <w:rPr>
          <w:rFonts w:ascii="Traditional Arabic" w:hAnsi="Traditional Arabic" w:cs="Traditional Arabic"/>
          <w:sz w:val="32"/>
          <w:szCs w:val="32"/>
          <w:rtl/>
        </w:rPr>
        <w:t xml:space="preserve"> كلاين والتي كانت ذات أهمية كبيرة في برنامج </w:t>
      </w:r>
      <w:proofErr w:type="spellStart"/>
      <w:r w:rsidRPr="0043772C">
        <w:rPr>
          <w:rFonts w:ascii="Traditional Arabic" w:hAnsi="Traditional Arabic" w:cs="Traditional Arabic"/>
          <w:sz w:val="32"/>
          <w:szCs w:val="32"/>
          <w:rtl/>
        </w:rPr>
        <w:t>ارلنغن</w:t>
      </w:r>
      <w:proofErr w:type="spellEnd"/>
      <w:r w:rsidRPr="0043772C">
        <w:rPr>
          <w:rFonts w:ascii="Traditional Arabic" w:hAnsi="Traditional Arabic" w:cs="Traditional Arabic"/>
          <w:sz w:val="32"/>
          <w:szCs w:val="32"/>
          <w:rtl/>
        </w:rPr>
        <w:t xml:space="preserve">. خلال تلك الفترة برنارد ريمان قام بتأسيس سطح ريمان وهنري </w:t>
      </w:r>
      <w:proofErr w:type="spellStart"/>
      <w:r w:rsidRPr="0043772C">
        <w:rPr>
          <w:rFonts w:ascii="Traditional Arabic" w:hAnsi="Traditional Arabic" w:cs="Traditional Arabic"/>
          <w:sz w:val="32"/>
          <w:szCs w:val="32"/>
          <w:rtl/>
        </w:rPr>
        <w:t>بوانكاريه</w:t>
      </w:r>
      <w:proofErr w:type="spellEnd"/>
      <w:r w:rsidRPr="0043772C">
        <w:rPr>
          <w:rFonts w:ascii="Traditional Arabic" w:hAnsi="Traditional Arabic" w:cs="Traditional Arabic"/>
          <w:sz w:val="32"/>
          <w:szCs w:val="32"/>
          <w:rtl/>
        </w:rPr>
        <w:t xml:space="preserve"> قام بتأسيس الطوبولوجيا الجبرية والنظرية </w:t>
      </w:r>
      <w:proofErr w:type="spellStart"/>
      <w:r w:rsidRPr="0043772C">
        <w:rPr>
          <w:rFonts w:ascii="Traditional Arabic" w:hAnsi="Traditional Arabic" w:cs="Traditional Arabic"/>
          <w:sz w:val="32"/>
          <w:szCs w:val="32"/>
          <w:rtl/>
        </w:rPr>
        <w:t>الهندسبة</w:t>
      </w:r>
      <w:proofErr w:type="spellEnd"/>
      <w:r w:rsidRPr="0043772C">
        <w:rPr>
          <w:rFonts w:ascii="Traditional Arabic" w:hAnsi="Traditional Arabic" w:cs="Traditional Arabic"/>
          <w:sz w:val="32"/>
          <w:szCs w:val="32"/>
          <w:rtl/>
        </w:rPr>
        <w:t xml:space="preserve"> في النظام </w:t>
      </w:r>
      <w:proofErr w:type="spellStart"/>
      <w:r w:rsidRPr="0043772C">
        <w:rPr>
          <w:rFonts w:ascii="Traditional Arabic" w:hAnsi="Traditional Arabic" w:cs="Traditional Arabic"/>
          <w:sz w:val="32"/>
          <w:szCs w:val="32"/>
          <w:rtl/>
        </w:rPr>
        <w:t>التحريكي</w:t>
      </w:r>
      <w:proofErr w:type="spellEnd"/>
      <w:r w:rsidRPr="0043772C">
        <w:rPr>
          <w:rFonts w:ascii="Traditional Arabic" w:hAnsi="Traditional Arabic" w:cs="Traditional Arabic"/>
          <w:sz w:val="32"/>
          <w:szCs w:val="32"/>
          <w:rtl/>
        </w:rPr>
        <w:t>. ونتيجةً لهذه التطورات الجذرية في الهندسة الرياضية، أصبح مفهوم الفضاء "الفراغ" متنوعاً وغنياً.</w:t>
      </w:r>
    </w:p>
    <w:p w:rsidR="0043772C" w:rsidRPr="0043772C" w:rsidRDefault="0043772C" w:rsidP="0043772C">
      <w:pPr>
        <w:jc w:val="lowKashida"/>
        <w:rPr>
          <w:rFonts w:ascii="Traditional Arabic" w:hAnsi="Traditional Arabic" w:cs="Traditional Arabic"/>
          <w:b/>
          <w:bCs/>
          <w:sz w:val="32"/>
          <w:szCs w:val="32"/>
          <w:rtl/>
        </w:rPr>
      </w:pPr>
      <w:r w:rsidRPr="0043772C">
        <w:rPr>
          <w:rFonts w:ascii="Traditional Arabic" w:hAnsi="Traditional Arabic" w:cs="Traditional Arabic"/>
          <w:b/>
          <w:bCs/>
          <w:sz w:val="32"/>
          <w:szCs w:val="32"/>
          <w:rtl/>
        </w:rPr>
        <w:lastRenderedPageBreak/>
        <w:t xml:space="preserve">الهندسة </w:t>
      </w:r>
      <w:proofErr w:type="spellStart"/>
      <w:r w:rsidRPr="0043772C">
        <w:rPr>
          <w:rFonts w:ascii="Traditional Arabic" w:hAnsi="Traditional Arabic" w:cs="Traditional Arabic"/>
          <w:b/>
          <w:bCs/>
          <w:sz w:val="32"/>
          <w:szCs w:val="32"/>
          <w:rtl/>
        </w:rPr>
        <w:t>الأقليدية</w:t>
      </w:r>
      <w:proofErr w:type="spellEnd"/>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مبرهنة فيثاغورث تطبق ضمن الفضاء </w:t>
      </w:r>
      <w:proofErr w:type="spellStart"/>
      <w:r w:rsidRPr="0043772C">
        <w:rPr>
          <w:rFonts w:ascii="Traditional Arabic" w:hAnsi="Traditional Arabic" w:cs="Traditional Arabic"/>
          <w:sz w:val="32"/>
          <w:szCs w:val="32"/>
          <w:rtl/>
        </w:rPr>
        <w:t>الأقليدي</w:t>
      </w:r>
      <w:proofErr w:type="spellEnd"/>
    </w:p>
    <w:p w:rsidR="0043772C" w:rsidRPr="0043772C" w:rsidRDefault="0043772C" w:rsidP="0043772C">
      <w:pPr>
        <w:jc w:val="lowKashida"/>
        <w:rPr>
          <w:rFonts w:ascii="Traditional Arabic" w:hAnsi="Traditional Arabic" w:cs="Traditional Arabic"/>
          <w:sz w:val="32"/>
          <w:szCs w:val="32"/>
          <w:rtl/>
        </w:rPr>
      </w:pPr>
      <w:r w:rsidRPr="0043772C">
        <w:rPr>
          <w:rFonts w:ascii="Traditional Arabic" w:hAnsi="Traditional Arabic" w:cs="Traditional Arabic"/>
          <w:sz w:val="32"/>
          <w:szCs w:val="32"/>
          <w:rtl/>
        </w:rPr>
        <w:t xml:space="preserve">وهذا القسم يهتم بالأشكال ثنائية الأبعاد والتي يمكن رسمها في مستوى ويمكن تخيل المستوى كورقة فارغة </w:t>
      </w:r>
      <w:proofErr w:type="spellStart"/>
      <w:r w:rsidRPr="0043772C">
        <w:rPr>
          <w:rFonts w:ascii="Traditional Arabic" w:hAnsi="Traditional Arabic" w:cs="Traditional Arabic"/>
          <w:sz w:val="32"/>
          <w:szCs w:val="32"/>
          <w:rtl/>
        </w:rPr>
        <w:t>لامنتهية</w:t>
      </w:r>
      <w:proofErr w:type="spellEnd"/>
      <w:r w:rsidRPr="0043772C">
        <w:rPr>
          <w:rFonts w:ascii="Traditional Arabic" w:hAnsi="Traditional Arabic" w:cs="Traditional Arabic"/>
          <w:sz w:val="32"/>
          <w:szCs w:val="32"/>
          <w:rtl/>
        </w:rPr>
        <w:t xml:space="preserve">. وفي الفضاء </w:t>
      </w:r>
      <w:proofErr w:type="spellStart"/>
      <w:r w:rsidRPr="0043772C">
        <w:rPr>
          <w:rFonts w:ascii="Traditional Arabic" w:hAnsi="Traditional Arabic" w:cs="Traditional Arabic"/>
          <w:sz w:val="32"/>
          <w:szCs w:val="32"/>
          <w:rtl/>
        </w:rPr>
        <w:t>الأقليدي</w:t>
      </w:r>
      <w:proofErr w:type="spellEnd"/>
      <w:r w:rsidRPr="0043772C">
        <w:rPr>
          <w:rFonts w:ascii="Traditional Arabic" w:hAnsi="Traditional Arabic" w:cs="Traditional Arabic"/>
          <w:sz w:val="32"/>
          <w:szCs w:val="32"/>
          <w:rtl/>
        </w:rPr>
        <w:t xml:space="preserve"> يوجد عدة مبادئ في الهندسة الرياضية في المستوى منها التطابق والتشابه والانزلاق والانعكاس والدوران للأشكال الهندسية. ويوجد العديد من النظريات التي تطبق في المستوى ومنها نظرية فيثاغورث.</w:t>
      </w:r>
    </w:p>
    <w:p w:rsidR="0043772C" w:rsidRPr="0043772C" w:rsidRDefault="0043772C" w:rsidP="0043772C">
      <w:pPr>
        <w:jc w:val="lowKashida"/>
        <w:rPr>
          <w:rFonts w:ascii="Traditional Arabic" w:hAnsi="Traditional Arabic" w:cs="Traditional Arabic"/>
          <w:b/>
          <w:bCs/>
          <w:sz w:val="32"/>
          <w:szCs w:val="32"/>
          <w:rtl/>
        </w:rPr>
      </w:pPr>
      <w:r w:rsidRPr="0043772C">
        <w:rPr>
          <w:rFonts w:ascii="Traditional Arabic" w:hAnsi="Traditional Arabic" w:cs="Traditional Arabic"/>
          <w:b/>
          <w:bCs/>
          <w:sz w:val="32"/>
          <w:szCs w:val="32"/>
          <w:rtl/>
        </w:rPr>
        <w:t>هندسة فراغية</w:t>
      </w:r>
    </w:p>
    <w:p w:rsidR="005374B0" w:rsidRPr="0043772C" w:rsidRDefault="0043772C" w:rsidP="0043772C">
      <w:pPr>
        <w:jc w:val="lowKashida"/>
        <w:rPr>
          <w:rFonts w:ascii="Traditional Arabic" w:hAnsi="Traditional Arabic" w:cs="Traditional Arabic"/>
          <w:sz w:val="32"/>
          <w:szCs w:val="32"/>
        </w:rPr>
      </w:pPr>
      <w:r w:rsidRPr="0043772C">
        <w:rPr>
          <w:rFonts w:ascii="Traditional Arabic" w:hAnsi="Traditional Arabic" w:cs="Traditional Arabic"/>
          <w:sz w:val="32"/>
          <w:szCs w:val="32"/>
          <w:rtl/>
        </w:rPr>
        <w:t xml:space="preserve">كما تعرف بهندسة الفضاء في بعض المدارس العربية، لا علاقة لها بالهندسة الفضائية. وهذا القسم يختص بتطبيق الهندسة </w:t>
      </w:r>
      <w:proofErr w:type="spellStart"/>
      <w:r w:rsidRPr="0043772C">
        <w:rPr>
          <w:rFonts w:ascii="Traditional Arabic" w:hAnsi="Traditional Arabic" w:cs="Traditional Arabic"/>
          <w:sz w:val="32"/>
          <w:szCs w:val="32"/>
          <w:rtl/>
        </w:rPr>
        <w:t>الأقليدية</w:t>
      </w:r>
      <w:proofErr w:type="spellEnd"/>
      <w:r w:rsidRPr="0043772C">
        <w:rPr>
          <w:rFonts w:ascii="Traditional Arabic" w:hAnsi="Traditional Arabic" w:cs="Traditional Arabic"/>
          <w:sz w:val="32"/>
          <w:szCs w:val="32"/>
          <w:rtl/>
        </w:rPr>
        <w:t xml:space="preserve"> على الأشكال ثلاثية الأبعاد. وأبسط الأشكال ثلاثية الأبعاد المكعب هم المكعب ومتوازي الأضلاع. ومن خصائص هذه الأشكال الثلاثية هي الطول والعرض والارتفاع. ويوجد </w:t>
      </w:r>
      <w:bookmarkStart w:id="0" w:name="_GoBack"/>
      <w:r w:rsidRPr="0043772C">
        <w:rPr>
          <w:rFonts w:ascii="Traditional Arabic" w:hAnsi="Traditional Arabic" w:cs="Traditional Arabic"/>
          <w:sz w:val="32"/>
          <w:szCs w:val="32"/>
          <w:rtl/>
        </w:rPr>
        <w:t>خاصتان إضافيتان مهمتان ومخصصة فقط للأشكال ثلاثية الأبعاد وهما، الحجم ومساحة السطح.</w:t>
      </w:r>
      <w:bookmarkEnd w:id="0"/>
    </w:p>
    <w:sectPr w:rsidR="005374B0" w:rsidRPr="0043772C" w:rsidSect="00E6797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2C"/>
    <w:rsid w:val="0013184C"/>
    <w:rsid w:val="0043772C"/>
    <w:rsid w:val="005374B0"/>
    <w:rsid w:val="00944E49"/>
    <w:rsid w:val="00E67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B658"/>
  <w15:chartTrackingRefBased/>
  <w15:docId w15:val="{C0245AFA-AD74-44D9-BD34-75FB4DD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dcterms:created xsi:type="dcterms:W3CDTF">2018-02-18T13:10:00Z</dcterms:created>
  <dcterms:modified xsi:type="dcterms:W3CDTF">2018-02-18T13:12:00Z</dcterms:modified>
</cp:coreProperties>
</file>