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12AA" w14:textId="77777777" w:rsidR="00052A2A" w:rsidRPr="00052A2A" w:rsidRDefault="00052A2A" w:rsidP="00052A2A">
      <w:pPr>
        <w:jc w:val="center"/>
        <w:rPr>
          <w:rFonts w:ascii="Al-Mohanad" w:hAnsi="Al-Mohanad" w:cs="Al-Mohanad"/>
          <w:b/>
          <w:bCs/>
          <w:sz w:val="46"/>
          <w:szCs w:val="46"/>
          <w:rtl/>
        </w:rPr>
      </w:pPr>
      <w:bookmarkStart w:id="0" w:name="_GoBack"/>
      <w:r w:rsidRPr="00052A2A">
        <w:rPr>
          <w:rFonts w:ascii="Al-Mohanad" w:hAnsi="Al-Mohanad" w:cs="Al-Mohanad" w:hint="cs"/>
          <w:b/>
          <w:bCs/>
          <w:sz w:val="46"/>
          <w:szCs w:val="46"/>
          <w:rtl/>
          <w:lang w:bidi="ar"/>
        </w:rPr>
        <w:t>ال</w:t>
      </w:r>
      <w:r w:rsidRPr="00052A2A">
        <w:rPr>
          <w:rFonts w:ascii="Al-Mohanad" w:hAnsi="Al-Mohanad" w:cs="Al-Mohanad"/>
          <w:b/>
          <w:bCs/>
          <w:sz w:val="46"/>
          <w:szCs w:val="46"/>
          <w:rtl/>
          <w:lang w:bidi="ar"/>
        </w:rPr>
        <w:t>نعت</w:t>
      </w:r>
    </w:p>
    <w:p w14:paraId="0B02D116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النع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هو من </w:t>
      </w:r>
      <w:hyperlink r:id="rId6" w:tooltip="تابع (عربية)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التوابع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، ويسمى </w:t>
      </w: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الصفة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أيضا، ويأتي لبيان صفة الاسم الذي يتبعه في الإعراب. مثال:</w:t>
      </w:r>
    </w:p>
    <w:p w14:paraId="061BFDDB" w14:textId="77777777" w:rsidR="00052A2A" w:rsidRPr="00052A2A" w:rsidRDefault="00052A2A" w:rsidP="00052A2A">
      <w:pPr>
        <w:numPr>
          <w:ilvl w:val="0"/>
          <w:numId w:val="1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الهواء نعمة عظيمة.</w:t>
      </w:r>
    </w:p>
    <w:p w14:paraId="7AE66B42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كلمة 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عظيمة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هي النعت (الصفة). فهي تصف النعمة بالعظمة.</w:t>
      </w:r>
    </w:p>
    <w:p w14:paraId="74ADC5B9" w14:textId="77777777" w:rsidR="00052A2A" w:rsidRPr="00052A2A" w:rsidRDefault="00052A2A" w:rsidP="00052A2A">
      <w:pPr>
        <w:numPr>
          <w:ilvl w:val="0"/>
          <w:numId w:val="2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"لمن الملك اليوم لله الواحد القهار".</w:t>
      </w:r>
    </w:p>
    <w:p w14:paraId="4987490F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كلمتي 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الواحد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و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القهار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هما النعتان، فقد وصفتا الله، سبحانه وتعالى، بالواحد وبالقهار.</w:t>
      </w:r>
    </w:p>
    <w:p w14:paraId="660AB238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أقسام النعت</w:t>
      </w:r>
    </w:p>
    <w:p w14:paraId="4363EC27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ينقسم النعت إلى النعت الحقيقي والنعت السببي.</w:t>
      </w:r>
    </w:p>
    <w:p w14:paraId="6B677DE4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النعت الحقيقي</w:t>
      </w:r>
    </w:p>
    <w:p w14:paraId="7C5578FA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أنواع النعت الحقيقي:</w:t>
      </w:r>
    </w:p>
    <w:tbl>
      <w:tblPr>
        <w:bidiVisual/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474"/>
        <w:gridCol w:w="3489"/>
      </w:tblGrid>
      <w:tr w:rsidR="00052A2A" w:rsidRPr="00052A2A" w14:paraId="3809FA49" w14:textId="77777777" w:rsidTr="00052A2A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0F1769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052A2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مفرد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021C71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وإن تؤمنوا وتتقوا فلكم أجر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 </w:t>
            </w:r>
            <w:r w:rsidRPr="00052A2A">
              <w:rPr>
                <w:rFonts w:ascii="Al-Mohanad" w:hAnsi="Al-Mohanad" w:cs="Al-Mohanad"/>
                <w:sz w:val="32"/>
                <w:szCs w:val="32"/>
                <w:u w:val="single"/>
                <w:rtl/>
              </w:rPr>
              <w:t>عظيم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</w:p>
        </w:tc>
      </w:tr>
      <w:tr w:rsidR="00052A2A" w:rsidRPr="00052A2A" w14:paraId="2DBC6B47" w14:textId="77777777" w:rsidTr="00052A2A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D39730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b/>
                <w:bCs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شبه جملة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F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5BF004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أ) جار ومجرور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F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13B2BB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يريد الله ألا يجعل لهم حظا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 </w:t>
            </w:r>
            <w:r w:rsidRPr="00052A2A">
              <w:rPr>
                <w:rFonts w:ascii="Al-Mohanad" w:hAnsi="Al-Mohanad" w:cs="Al-Mohanad"/>
                <w:sz w:val="32"/>
                <w:szCs w:val="32"/>
                <w:u w:val="single"/>
                <w:rtl/>
              </w:rPr>
              <w:t>في الآخرة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</w:p>
        </w:tc>
      </w:tr>
      <w:tr w:rsidR="00052A2A" w:rsidRPr="00052A2A" w14:paraId="74B90C2A" w14:textId="77777777" w:rsidTr="00052A2A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6C573D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B8DD6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ب) ظرف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5D19F2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استمعت إلى خطيب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 </w:t>
            </w:r>
            <w:r w:rsidRPr="00052A2A">
              <w:rPr>
                <w:rFonts w:ascii="Al-Mohanad" w:hAnsi="Al-Mohanad" w:cs="Al-Mohanad"/>
                <w:sz w:val="32"/>
                <w:szCs w:val="32"/>
                <w:u w:val="single"/>
                <w:rtl/>
              </w:rPr>
              <w:t>فوق المنبر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</w:p>
        </w:tc>
      </w:tr>
      <w:tr w:rsidR="00052A2A" w:rsidRPr="00052A2A" w14:paraId="584A6BFE" w14:textId="77777777" w:rsidTr="00052A2A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148A62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b/>
                <w:bCs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جملة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F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0DDDCC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أ) اسمية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F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0288E5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قرأت كتابا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 </w:t>
            </w:r>
            <w:r w:rsidRPr="00052A2A">
              <w:rPr>
                <w:rFonts w:ascii="Al-Mohanad" w:hAnsi="Al-Mohanad" w:cs="Al-Mohanad"/>
                <w:sz w:val="32"/>
                <w:szCs w:val="32"/>
                <w:u w:val="single"/>
                <w:rtl/>
              </w:rPr>
              <w:t>أسلوبه سهل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</w:p>
        </w:tc>
      </w:tr>
      <w:tr w:rsidR="00052A2A" w:rsidRPr="00052A2A" w14:paraId="4F6D8D0D" w14:textId="77777777" w:rsidTr="00052A2A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A1DDA76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52A14F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ب) فعلية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30F44" w14:textId="77777777" w:rsidR="00052A2A" w:rsidRPr="00052A2A" w:rsidRDefault="00052A2A" w:rsidP="00052A2A">
            <w:pPr>
              <w:jc w:val="mediumKashida"/>
              <w:rPr>
                <w:rFonts w:ascii="Al-Mohanad" w:hAnsi="Al-Mohanad" w:cs="Al-Mohanad"/>
                <w:sz w:val="32"/>
                <w:szCs w:val="32"/>
              </w:rPr>
            </w:pP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  <w:r w:rsidRPr="00052A2A">
              <w:rPr>
                <w:rFonts w:ascii="Al-Mohanad" w:hAnsi="Al-Mohanad" w:cs="Al-Mohanad"/>
                <w:sz w:val="32"/>
                <w:szCs w:val="32"/>
                <w:rtl/>
              </w:rPr>
              <w:t>ربنا إننا سمعنا مناديا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 </w:t>
            </w:r>
            <w:r w:rsidRPr="00052A2A">
              <w:rPr>
                <w:rFonts w:ascii="Al-Mohanad" w:hAnsi="Al-Mohanad" w:cs="Al-Mohanad"/>
                <w:sz w:val="32"/>
                <w:szCs w:val="32"/>
                <w:u w:val="single"/>
                <w:rtl/>
              </w:rPr>
              <w:t>ينادي للإيمان</w:t>
            </w:r>
            <w:r w:rsidRPr="00052A2A">
              <w:rPr>
                <w:rFonts w:ascii="Al-Mohanad" w:hAnsi="Al-Mohanad" w:cs="Al-Mohanad"/>
                <w:sz w:val="32"/>
                <w:szCs w:val="32"/>
              </w:rPr>
              <w:t>"</w:t>
            </w:r>
          </w:p>
        </w:tc>
      </w:tr>
    </w:tbl>
    <w:p w14:paraId="38C91466" w14:textId="6BAF0C0F" w:rsid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lang w:bidi="ar"/>
        </w:rPr>
      </w:pPr>
    </w:p>
    <w:p w14:paraId="356E9895" w14:textId="77777777" w:rsidR="00490C47" w:rsidRDefault="00490C47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</w:p>
    <w:p w14:paraId="15205D61" w14:textId="77777777" w:rsid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</w:p>
    <w:p w14:paraId="15AB214A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6"/>
          <w:szCs w:val="36"/>
          <w:u w:val="single"/>
        </w:rPr>
      </w:pPr>
      <w:r w:rsidRPr="00052A2A">
        <w:rPr>
          <w:rFonts w:ascii="Al-Mohanad" w:hAnsi="Al-Mohanad" w:cs="Al-Mohanad"/>
          <w:b/>
          <w:bCs/>
          <w:sz w:val="36"/>
          <w:szCs w:val="36"/>
          <w:u w:val="single"/>
          <w:rtl/>
          <w:lang w:bidi="ar"/>
        </w:rPr>
        <w:lastRenderedPageBreak/>
        <w:t>خصائص النعت</w:t>
      </w:r>
    </w:p>
    <w:p w14:paraId="6128DF8F" w14:textId="77777777" w:rsidR="00052A2A" w:rsidRPr="00052A2A" w:rsidRDefault="00052A2A" w:rsidP="00052A2A">
      <w:pPr>
        <w:numPr>
          <w:ilvl w:val="0"/>
          <w:numId w:val="4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المنعوت في حالة شبه الجملة والجملة يكون نكرة دائما.</w:t>
      </w:r>
    </w:p>
    <w:p w14:paraId="78155C52" w14:textId="77777777" w:rsidR="00052A2A" w:rsidRPr="00052A2A" w:rsidRDefault="00052A2A" w:rsidP="00052A2A">
      <w:pPr>
        <w:numPr>
          <w:ilvl w:val="0"/>
          <w:numId w:val="4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يمكن للنعت أن يتعدد. مثل: 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الكتاب المفيد الجذاب له قراء كثيرون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14:paraId="66839ACA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علاقة النعت المفرد بالموصوف</w:t>
      </w:r>
    </w:p>
    <w:p w14:paraId="61D631E4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يتبع النعت المفرد منعوته (أي الاسم الذي يصفه) في أربعة أمور:</w:t>
      </w:r>
    </w:p>
    <w:p w14:paraId="7144D0FD" w14:textId="77777777" w:rsidR="00052A2A" w:rsidRPr="00052A2A" w:rsidRDefault="00490C47" w:rsidP="00052A2A">
      <w:pPr>
        <w:numPr>
          <w:ilvl w:val="0"/>
          <w:numId w:val="5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hyperlink r:id="rId7" w:tooltip="إعراب" w:history="1">
        <w:r w:rsidR="00052A2A"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الإعراب</w:t>
        </w:r>
      </w:hyperlink>
      <w:r w:rsidR="00052A2A" w:rsidRPr="00052A2A">
        <w:rPr>
          <w:rFonts w:ascii="Al-Mohanad" w:hAnsi="Al-Mohanad" w:cs="Al-Mohanad"/>
          <w:sz w:val="32"/>
          <w:szCs w:val="32"/>
          <w:rtl/>
          <w:lang w:bidi="ar"/>
        </w:rPr>
        <w:t>: فليس للنعت إعراب محدد خاص به، فهو يتبع ما قبله في الإعراب بأن يكون مرفوعا أو منصوبا أو مجرورا مثله.</w:t>
      </w:r>
    </w:p>
    <w:p w14:paraId="78127FF4" w14:textId="77777777" w:rsidR="00052A2A" w:rsidRPr="00052A2A" w:rsidRDefault="00052A2A" w:rsidP="00052A2A">
      <w:pPr>
        <w:numPr>
          <w:ilvl w:val="0"/>
          <w:numId w:val="5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الطلاب الحريصون على التقاليد الجامعية متفوقون.</w:t>
      </w:r>
    </w:p>
    <w:p w14:paraId="78C3B231" w14:textId="77777777" w:rsidR="00052A2A" w:rsidRPr="00052A2A" w:rsidRDefault="00052A2A" w:rsidP="00052A2A">
      <w:pPr>
        <w:numPr>
          <w:ilvl w:val="0"/>
          <w:numId w:val="5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إن الطلاب الحريصين على التقاليد الجامعية متفوقون.</w:t>
      </w:r>
    </w:p>
    <w:p w14:paraId="0697FA11" w14:textId="77777777" w:rsidR="00052A2A" w:rsidRPr="00052A2A" w:rsidRDefault="00052A2A" w:rsidP="00052A2A">
      <w:pPr>
        <w:numPr>
          <w:ilvl w:val="0"/>
          <w:numId w:val="5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التعيين:</w:t>
      </w:r>
    </w:p>
    <w:p w14:paraId="0F60FFD2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فليس من الممكن أن نصف معرفة بكلمة نكرة أو العكس، فلابد أن تتشابه الصفة والموصوف في </w:t>
      </w:r>
      <w:hyperlink r:id="rId8" w:tooltip="معرفة (نحو)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التعريف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9" w:tooltip="نكرة (نحو) (الصفحة غير موجودة)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والتنكير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14:paraId="1742E41F" w14:textId="77777777" w:rsidR="00052A2A" w:rsidRPr="00052A2A" w:rsidRDefault="00052A2A" w:rsidP="00052A2A">
      <w:pPr>
        <w:numPr>
          <w:ilvl w:val="0"/>
          <w:numId w:val="6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قدرت طلابا حريصين على التقاليد الجامعية.</w:t>
      </w:r>
    </w:p>
    <w:p w14:paraId="7C364204" w14:textId="77777777" w:rsidR="00052A2A" w:rsidRPr="00052A2A" w:rsidRDefault="00052A2A" w:rsidP="00052A2A">
      <w:pPr>
        <w:numPr>
          <w:ilvl w:val="0"/>
          <w:numId w:val="6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النوع:</w:t>
      </w:r>
    </w:p>
    <w:p w14:paraId="488F7B9A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الصفة والموصوف يتطابقان في التذكير والتأنيث.</w:t>
      </w:r>
    </w:p>
    <w:p w14:paraId="4385AF5E" w14:textId="77777777" w:rsidR="00052A2A" w:rsidRPr="00052A2A" w:rsidRDefault="00052A2A" w:rsidP="00052A2A">
      <w:pPr>
        <w:numPr>
          <w:ilvl w:val="0"/>
          <w:numId w:val="7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قدرت طالبات حريصات على التقاليد الجامعية.</w:t>
      </w:r>
    </w:p>
    <w:p w14:paraId="7AA57C9E" w14:textId="77777777" w:rsidR="00052A2A" w:rsidRPr="00052A2A" w:rsidRDefault="00052A2A" w:rsidP="00052A2A">
      <w:pPr>
        <w:numPr>
          <w:ilvl w:val="0"/>
          <w:numId w:val="7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العدد:</w:t>
      </w:r>
    </w:p>
    <w:p w14:paraId="39AAA093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فالصفة والموصوف يتشابهان في الإفراد والتأنيث </w:t>
      </w:r>
      <w:hyperlink r:id="rId10" w:tooltip="متنى (نحو) (الصفحة غير موجودة)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والتثنية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 والجمع.</w:t>
      </w:r>
    </w:p>
    <w:p w14:paraId="61DF05E3" w14:textId="77777777" w:rsidR="00052A2A" w:rsidRPr="00052A2A" w:rsidRDefault="00052A2A" w:rsidP="00052A2A">
      <w:pPr>
        <w:numPr>
          <w:ilvl w:val="0"/>
          <w:numId w:val="8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قدرت طالبا حريصا على التقاليد الجامعية.</w:t>
      </w:r>
    </w:p>
    <w:p w14:paraId="43F1B12D" w14:textId="77777777" w:rsidR="00052A2A" w:rsidRPr="00052A2A" w:rsidRDefault="00052A2A" w:rsidP="00052A2A">
      <w:pPr>
        <w:numPr>
          <w:ilvl w:val="0"/>
          <w:numId w:val="8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قدرت طالبين حريصين على التقاليد الجامعية.</w:t>
      </w:r>
    </w:p>
    <w:p w14:paraId="2A26F1C7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النعت السببي</w:t>
      </w:r>
    </w:p>
    <w:p w14:paraId="33161E62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النعت السببي هو تابع يذكر لبيان صفة في شيء متعلق بالموصوف. يتبع النعت السببي منعوته في أمرين:</w:t>
      </w:r>
    </w:p>
    <w:p w14:paraId="72986D31" w14:textId="77777777" w:rsidR="00052A2A" w:rsidRPr="00052A2A" w:rsidRDefault="00052A2A" w:rsidP="00052A2A">
      <w:pPr>
        <w:numPr>
          <w:ilvl w:val="0"/>
          <w:numId w:val="9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lastRenderedPageBreak/>
        <w:t>الإعراب: فهو يتبعه في الرفع والنصب والجر.</w:t>
      </w:r>
    </w:p>
    <w:p w14:paraId="5CA1D79A" w14:textId="77777777" w:rsidR="00052A2A" w:rsidRPr="00052A2A" w:rsidRDefault="00052A2A" w:rsidP="00052A2A">
      <w:pPr>
        <w:numPr>
          <w:ilvl w:val="0"/>
          <w:numId w:val="9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التعيين: فهو يتبعه في التعريف والتنكير. نحو "يحب الناس رجلا صادقه عهوده".</w:t>
      </w:r>
    </w:p>
    <w:p w14:paraId="47D910E0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علاقة النعت السببي بالاسم الذي بعده</w:t>
      </w:r>
    </w:p>
    <w:p w14:paraId="6D694AB9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يتبع النعت السببي الاسم الوارد بعده مباشرة في أمر واحد وهو:</w:t>
      </w:r>
    </w:p>
    <w:p w14:paraId="7B6483E1" w14:textId="77777777" w:rsidR="00052A2A" w:rsidRPr="00052A2A" w:rsidRDefault="00052A2A" w:rsidP="00052A2A">
      <w:pPr>
        <w:numPr>
          <w:ilvl w:val="0"/>
          <w:numId w:val="10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النوع: فهو يتبعه في التذكير والتأنيث.</w:t>
      </w:r>
    </w:p>
    <w:p w14:paraId="5A244580" w14:textId="77777777" w:rsidR="00052A2A" w:rsidRPr="00052A2A" w:rsidRDefault="00052A2A" w:rsidP="00052A2A">
      <w:pPr>
        <w:numPr>
          <w:ilvl w:val="0"/>
          <w:numId w:val="10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يحب الناس رجلا صادقا كلامه.</w:t>
      </w:r>
    </w:p>
    <w:p w14:paraId="3C8B1598" w14:textId="77777777" w:rsidR="00052A2A" w:rsidRPr="00052A2A" w:rsidRDefault="00052A2A" w:rsidP="00052A2A">
      <w:pPr>
        <w:jc w:val="mediumKashida"/>
        <w:rPr>
          <w:rFonts w:ascii="Al-Mohanad" w:hAnsi="Al-Mohanad" w:cs="Al-Mohanad"/>
          <w:b/>
          <w:bCs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b/>
          <w:bCs/>
          <w:sz w:val="32"/>
          <w:szCs w:val="32"/>
          <w:rtl/>
          <w:lang w:bidi="ar"/>
        </w:rPr>
        <w:t>إعراب الاسم الواقع بعد النعت السببي</w:t>
      </w:r>
    </w:p>
    <w:p w14:paraId="3EC836BE" w14:textId="77777777" w:rsidR="00052A2A" w:rsidRPr="00052A2A" w:rsidRDefault="00052A2A" w:rsidP="00052A2A">
      <w:pPr>
        <w:numPr>
          <w:ilvl w:val="0"/>
          <w:numId w:val="11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إذا كان النعت السببي </w:t>
      </w:r>
      <w:hyperlink r:id="rId11" w:tooltip="اسم فاعل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اسم فاعل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 أو </w:t>
      </w:r>
      <w:hyperlink r:id="rId12" w:tooltip="صيغة مبالغة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صيغة مبالغة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، يعرب الاسم الواقع بعده </w:t>
      </w:r>
      <w:hyperlink r:id="rId13" w:tooltip="فاعل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فاعلا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14:paraId="21E8FEA7" w14:textId="77777777" w:rsidR="00052A2A" w:rsidRPr="00052A2A" w:rsidRDefault="00052A2A" w:rsidP="00052A2A">
      <w:pPr>
        <w:numPr>
          <w:ilvl w:val="0"/>
          <w:numId w:val="11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"يخرج من بطونها شراب مختلف ألوانه فيه شفاء للناس".</w:t>
      </w:r>
    </w:p>
    <w:p w14:paraId="027E082A" w14:textId="77777777" w:rsidR="00052A2A" w:rsidRPr="00052A2A" w:rsidRDefault="00052A2A" w:rsidP="00052A2A">
      <w:pPr>
        <w:numPr>
          <w:ilvl w:val="0"/>
          <w:numId w:val="11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أنشأت الدولة مدنا عظيما تخطيطها.</w:t>
      </w:r>
    </w:p>
    <w:p w14:paraId="380BEF47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تعرب كلمة 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تخطيطها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فاعلا.</w:t>
      </w:r>
    </w:p>
    <w:p w14:paraId="3CE73D3A" w14:textId="77777777" w:rsidR="00052A2A" w:rsidRPr="00052A2A" w:rsidRDefault="00052A2A" w:rsidP="00052A2A">
      <w:pPr>
        <w:numPr>
          <w:ilvl w:val="0"/>
          <w:numId w:val="12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إذا كان النعت السببي </w:t>
      </w:r>
      <w:hyperlink r:id="rId14" w:tooltip="اسم مفعول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اسم مفعول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، يعرب الاسم المواقع بعده </w:t>
      </w:r>
      <w:hyperlink r:id="rId15" w:tooltip="نائب فاعل" w:history="1">
        <w:r w:rsidRPr="00052A2A">
          <w:rPr>
            <w:rStyle w:val="Hyperlink"/>
            <w:rFonts w:ascii="Al-Mohanad" w:hAnsi="Al-Mohanad" w:cs="Al-Mohanad"/>
            <w:sz w:val="32"/>
            <w:szCs w:val="32"/>
            <w:rtl/>
            <w:lang w:bidi="ar"/>
          </w:rPr>
          <w:t>نائب فاعل</w:t>
        </w:r>
      </w:hyperlink>
      <w:r w:rsidRPr="00052A2A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14:paraId="0E24C106" w14:textId="77777777" w:rsidR="00052A2A" w:rsidRPr="00052A2A" w:rsidRDefault="00052A2A" w:rsidP="00052A2A">
      <w:pPr>
        <w:numPr>
          <w:ilvl w:val="0"/>
          <w:numId w:val="12"/>
        </w:num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الكاتب المقروءة أعماله يؤثر في وعي الناس.</w:t>
      </w:r>
    </w:p>
    <w:p w14:paraId="330DCCAF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  <w:rtl/>
          <w:lang w:bidi="ar"/>
        </w:rPr>
      </w:pPr>
      <w:r w:rsidRPr="00052A2A">
        <w:rPr>
          <w:rFonts w:ascii="Al-Mohanad" w:hAnsi="Al-Mohanad" w:cs="Al-Mohanad"/>
          <w:sz w:val="32"/>
          <w:szCs w:val="32"/>
          <w:rtl/>
          <w:lang w:bidi="ar"/>
        </w:rPr>
        <w:t>تعرب كلمة </w:t>
      </w:r>
      <w:r w:rsidRPr="00052A2A">
        <w:rPr>
          <w:rFonts w:ascii="Al-Mohanad" w:hAnsi="Al-Mohanad" w:cs="Al-Mohanad"/>
          <w:i/>
          <w:iCs/>
          <w:sz w:val="32"/>
          <w:szCs w:val="32"/>
          <w:rtl/>
          <w:lang w:bidi="ar"/>
        </w:rPr>
        <w:t>أعماله</w:t>
      </w:r>
      <w:r w:rsidRPr="00052A2A">
        <w:rPr>
          <w:rFonts w:ascii="Al-Mohanad" w:hAnsi="Al-Mohanad" w:cs="Al-Mohanad"/>
          <w:sz w:val="32"/>
          <w:szCs w:val="32"/>
          <w:rtl/>
          <w:lang w:bidi="ar"/>
        </w:rPr>
        <w:t> نائب فاعل.</w:t>
      </w:r>
    </w:p>
    <w:bookmarkEnd w:id="0"/>
    <w:p w14:paraId="337236AF" w14:textId="77777777" w:rsidR="00052A2A" w:rsidRPr="00052A2A" w:rsidRDefault="00052A2A" w:rsidP="00052A2A">
      <w:pPr>
        <w:jc w:val="mediumKashida"/>
        <w:rPr>
          <w:rFonts w:ascii="Al-Mohanad" w:hAnsi="Al-Mohanad" w:cs="Al-Mohanad"/>
          <w:sz w:val="32"/>
          <w:szCs w:val="32"/>
        </w:rPr>
      </w:pPr>
    </w:p>
    <w:sectPr w:rsidR="00052A2A" w:rsidRPr="00052A2A" w:rsidSect="00052A2A">
      <w:pgSz w:w="11906" w:h="16838"/>
      <w:pgMar w:top="113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A17"/>
    <w:multiLevelType w:val="multilevel"/>
    <w:tmpl w:val="9176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74150"/>
    <w:multiLevelType w:val="multilevel"/>
    <w:tmpl w:val="D95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3FD5"/>
    <w:multiLevelType w:val="multilevel"/>
    <w:tmpl w:val="1F2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71E12"/>
    <w:multiLevelType w:val="multilevel"/>
    <w:tmpl w:val="9380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9021FC"/>
    <w:multiLevelType w:val="multilevel"/>
    <w:tmpl w:val="0A52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3F152D"/>
    <w:multiLevelType w:val="multilevel"/>
    <w:tmpl w:val="2928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D5DC1"/>
    <w:multiLevelType w:val="multilevel"/>
    <w:tmpl w:val="E592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06BAA"/>
    <w:multiLevelType w:val="multilevel"/>
    <w:tmpl w:val="430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3841DB"/>
    <w:multiLevelType w:val="multilevel"/>
    <w:tmpl w:val="86A6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9281C"/>
    <w:multiLevelType w:val="multilevel"/>
    <w:tmpl w:val="D35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EA4008"/>
    <w:multiLevelType w:val="multilevel"/>
    <w:tmpl w:val="780E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07140F"/>
    <w:multiLevelType w:val="multilevel"/>
    <w:tmpl w:val="6434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2A"/>
    <w:rsid w:val="00052A2A"/>
    <w:rsid w:val="000A14E5"/>
    <w:rsid w:val="004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287F"/>
  <w15:chartTrackingRefBased/>
  <w15:docId w15:val="{2C54DA9F-A2B4-4F48-BB7E-99BD0780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A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5%D8%B9%D8%B1%D9%81%D8%A9_(%D9%86%D8%AD%D9%88)" TargetMode="External"/><Relationship Id="rId13" Type="http://schemas.openxmlformats.org/officeDocument/2006/relationships/hyperlink" Target="https://ar.wikipedia.org/wiki/%D9%81%D8%A7%D8%B9%D9%84" TargetMode="External"/><Relationship Id="rId3" Type="http://schemas.openxmlformats.org/officeDocument/2006/relationships/styles" Target="styles.xml"/><Relationship Id="rId7" Type="http://schemas.openxmlformats.org/officeDocument/2006/relationships/hyperlink" Target="https://ar.wikipedia.org/wiki/%D8%A5%D8%B9%D8%B1%D8%A7%D8%A8" TargetMode="External"/><Relationship Id="rId12" Type="http://schemas.openxmlformats.org/officeDocument/2006/relationships/hyperlink" Target="https://ar.wikipedia.org/wiki/%D8%B5%D9%8A%D8%BA%D8%A9_%D9%85%D8%A8%D8%A7%D9%84%D8%BA%D8%A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r.wikipedia.org/wiki/%D8%AA%D8%A7%D8%A8%D8%B9_(%D8%B9%D8%B1%D8%A8%D9%8A%D8%A9)" TargetMode="External"/><Relationship Id="rId11" Type="http://schemas.openxmlformats.org/officeDocument/2006/relationships/hyperlink" Target="https://ar.wikipedia.org/wiki/%D8%A7%D8%B3%D9%85_%D9%81%D8%A7%D8%B9%D9%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.wikipedia.org/wiki/%D9%86%D8%A7%D8%A6%D8%A8_%D9%81%D8%A7%D8%B9%D9%84" TargetMode="External"/><Relationship Id="rId10" Type="http://schemas.openxmlformats.org/officeDocument/2006/relationships/hyperlink" Target="https://ar.wikipedia.org/w/index.php?title=%D9%85%D8%AA%D9%86%D9%89_(%D9%86%D8%AD%D9%88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/index.php?title=%D9%86%D9%83%D8%B1%D8%A9_(%D9%86%D8%AD%D9%88)&amp;action=edit&amp;redlink=1" TargetMode="External"/><Relationship Id="rId14" Type="http://schemas.openxmlformats.org/officeDocument/2006/relationships/hyperlink" Target="https://ar.wikipedia.org/wiki/%D8%A7%D8%B3%D9%85_%D9%85%D9%81%D8%B9%D9%88%D9%8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BC34-DD99-44A5-99F7-37CED87F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2018-10-20T20:11:00Z</cp:lastPrinted>
  <dcterms:created xsi:type="dcterms:W3CDTF">2018-10-20T20:09:00Z</dcterms:created>
  <dcterms:modified xsi:type="dcterms:W3CDTF">2019-01-31T22:15:00Z</dcterms:modified>
</cp:coreProperties>
</file>