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F70" w:rsidRPr="00FF2E10" w:rsidRDefault="00060F70" w:rsidP="00FF2E10">
      <w:p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هناك نوعين اثنين من الانقسام الخلوي وهما الانقسام المتساوي (الذي يحدث في الخلايا الجسدية في الكائنات الحية) والانقسام الاختزالي (و الذي يحدث في الخلايا التناسلية للكائنات الحية).</w:t>
      </w: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b/>
          <w:bCs/>
          <w:sz w:val="34"/>
          <w:szCs w:val="34"/>
          <w:rtl/>
        </w:rPr>
      </w:pPr>
      <w:r w:rsidRPr="00FF2E10">
        <w:rPr>
          <w:rFonts w:ascii="Traditional Arabic" w:hAnsi="Traditional Arabic" w:cs="Traditional Arabic"/>
          <w:b/>
          <w:bCs/>
          <w:sz w:val="34"/>
          <w:szCs w:val="34"/>
          <w:rtl/>
        </w:rPr>
        <w:t xml:space="preserve">الانقسام المتساوي أو </w:t>
      </w:r>
      <w:proofErr w:type="spellStart"/>
      <w:r w:rsidRPr="00FF2E10">
        <w:rPr>
          <w:rFonts w:ascii="Traditional Arabic" w:hAnsi="Traditional Arabic" w:cs="Traditional Arabic"/>
          <w:b/>
          <w:bCs/>
          <w:sz w:val="34"/>
          <w:szCs w:val="34"/>
          <w:rtl/>
        </w:rPr>
        <w:t>الميتوزي</w:t>
      </w:r>
      <w:proofErr w:type="spellEnd"/>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وتكمن أهمية الانقسام المتساوي في إنه يساهم في نمو الكائنات الحية وتعويض أنسجتها التالفة، كما يساهم في نقل الجينات الموجودة على الكروموسومات من الخلية الأصلية إلى الخليتين الجديدتين.</w:t>
      </w: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 xml:space="preserve">وبالطبع فإن الانقسام المتساوي يختلف في الخلية النباتية عنه في الخلية الحيوانية، فالخلية النباتية لا تحتوي على جسم مركزي (حيث يلعب الجسم المركزي دوراً في انقسام الخلية الحيوانية، حيث ينقسم إلى قسمين، ويهاجر كل قسم إلى أحد قطبي الخلية. ويبدأ في هذا الدور تكثف خيوط </w:t>
      </w:r>
      <w:proofErr w:type="spellStart"/>
      <w:r w:rsidRPr="00FF2E10">
        <w:rPr>
          <w:rFonts w:ascii="Traditional Arabic" w:hAnsi="Traditional Arabic" w:cs="Traditional Arabic"/>
          <w:sz w:val="32"/>
          <w:szCs w:val="32"/>
          <w:rtl/>
        </w:rPr>
        <w:t>سيتوبلازمية</w:t>
      </w:r>
      <w:proofErr w:type="spellEnd"/>
      <w:r w:rsidRPr="00FF2E10">
        <w:rPr>
          <w:rFonts w:ascii="Traditional Arabic" w:hAnsi="Traditional Arabic" w:cs="Traditional Arabic"/>
          <w:sz w:val="32"/>
          <w:szCs w:val="32"/>
          <w:rtl/>
        </w:rPr>
        <w:t xml:space="preserve"> بين الجسمين المركزين وتبدو هذه الخيوط بالمغزل)، كما أنه لا يحدث اختناق في الخلية النباتية إنما تشكل انتفاخات غشائية من جهاز جولجي على الخط الاستوائي للخلية وتمتد هذه الانتفاخات حتى تشكل حاجزاً يسمى بالصفيحة الوسطى والتي تقسم الخلية إلى خليتين بنتين احداهما تعيد الانقسام و الاخرى تتمايز اي تحصل على وظيفة.</w:t>
      </w: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b/>
          <w:bCs/>
          <w:sz w:val="34"/>
          <w:szCs w:val="34"/>
          <w:rtl/>
        </w:rPr>
      </w:pPr>
      <w:r w:rsidRPr="00FF2E10">
        <w:rPr>
          <w:rFonts w:ascii="Traditional Arabic" w:hAnsi="Traditional Arabic" w:cs="Traditional Arabic"/>
          <w:b/>
          <w:bCs/>
          <w:sz w:val="34"/>
          <w:szCs w:val="34"/>
          <w:rtl/>
        </w:rPr>
        <w:lastRenderedPageBreak/>
        <w:t>أطوار الانقسام المتساوي</w:t>
      </w:r>
    </w:p>
    <w:p w:rsidR="00060F70" w:rsidRPr="00FF2E10" w:rsidRDefault="00060F70" w:rsidP="00FF2E10">
      <w:p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 xml:space="preserve">'المرحلة التمهيدية:' تتميز الكروموسومات وتتكاثف في هذا الدور، وتكون على شكل خيوط طويلة ورفيعة، ويظهر كل كروموسوم مكونا من جزءين، ويدعى كل جزء </w:t>
      </w:r>
      <w:proofErr w:type="spellStart"/>
      <w:r w:rsidRPr="00FF2E10">
        <w:rPr>
          <w:rFonts w:ascii="Traditional Arabic" w:hAnsi="Traditional Arabic" w:cs="Traditional Arabic"/>
          <w:sz w:val="32"/>
          <w:szCs w:val="32"/>
          <w:rtl/>
        </w:rPr>
        <w:t>كروماتيداً</w:t>
      </w:r>
      <w:proofErr w:type="spellEnd"/>
      <w:r w:rsidRPr="00FF2E10">
        <w:rPr>
          <w:rFonts w:ascii="Traditional Arabic" w:hAnsi="Traditional Arabic" w:cs="Traditional Arabic"/>
          <w:sz w:val="32"/>
          <w:szCs w:val="32"/>
          <w:rtl/>
        </w:rPr>
        <w:t xml:space="preserve">، ويرتبط </w:t>
      </w:r>
      <w:proofErr w:type="spellStart"/>
      <w:r w:rsidRPr="00FF2E10">
        <w:rPr>
          <w:rFonts w:ascii="Traditional Arabic" w:hAnsi="Traditional Arabic" w:cs="Traditional Arabic"/>
          <w:sz w:val="32"/>
          <w:szCs w:val="32"/>
          <w:rtl/>
        </w:rPr>
        <w:t>الكروماتيدان</w:t>
      </w:r>
      <w:proofErr w:type="spellEnd"/>
      <w:r w:rsidRPr="00FF2E10">
        <w:rPr>
          <w:rFonts w:ascii="Traditional Arabic" w:hAnsi="Traditional Arabic" w:cs="Traditional Arabic"/>
          <w:sz w:val="32"/>
          <w:szCs w:val="32"/>
          <w:rtl/>
        </w:rPr>
        <w:t xml:space="preserve"> مع بعضهما في نقطة تسمى </w:t>
      </w:r>
      <w:proofErr w:type="spellStart"/>
      <w:r w:rsidRPr="00FF2E10">
        <w:rPr>
          <w:rFonts w:ascii="Traditional Arabic" w:hAnsi="Traditional Arabic" w:cs="Traditional Arabic"/>
          <w:sz w:val="32"/>
          <w:szCs w:val="32"/>
          <w:rtl/>
        </w:rPr>
        <w:t>بالسنترومير</w:t>
      </w:r>
      <w:proofErr w:type="spellEnd"/>
      <w:r w:rsidRPr="00FF2E10">
        <w:rPr>
          <w:rFonts w:ascii="Traditional Arabic" w:hAnsi="Traditional Arabic" w:cs="Traditional Arabic"/>
          <w:sz w:val="32"/>
          <w:szCs w:val="32"/>
          <w:rtl/>
        </w:rPr>
        <w:t xml:space="preserve">(الجزء المركزي)، ويلتفان حول بعضهما البعض. وتتجمع </w:t>
      </w:r>
      <w:proofErr w:type="spellStart"/>
      <w:r w:rsidRPr="00FF2E10">
        <w:rPr>
          <w:rFonts w:ascii="Traditional Arabic" w:hAnsi="Traditional Arabic" w:cs="Traditional Arabic"/>
          <w:sz w:val="32"/>
          <w:szCs w:val="32"/>
          <w:rtl/>
        </w:rPr>
        <w:t>الهيولى</w:t>
      </w:r>
      <w:proofErr w:type="spellEnd"/>
      <w:r w:rsidRPr="00FF2E10">
        <w:rPr>
          <w:rFonts w:ascii="Traditional Arabic" w:hAnsi="Traditional Arabic" w:cs="Traditional Arabic"/>
          <w:sz w:val="32"/>
          <w:szCs w:val="32"/>
          <w:rtl/>
        </w:rPr>
        <w:t xml:space="preserve"> في القطبين مشكلة "قطبي الخلية".</w:t>
      </w: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 xml:space="preserve">المرحلة الاستوائية: يكتمل في هذا الدور تشكل المغزل </w:t>
      </w:r>
      <w:proofErr w:type="spellStart"/>
      <w:r w:rsidRPr="00FF2E10">
        <w:rPr>
          <w:rFonts w:ascii="Traditional Arabic" w:hAnsi="Traditional Arabic" w:cs="Traditional Arabic"/>
          <w:sz w:val="32"/>
          <w:szCs w:val="32"/>
          <w:rtl/>
        </w:rPr>
        <w:t>اللالوني</w:t>
      </w:r>
      <w:proofErr w:type="spellEnd"/>
      <w:r w:rsidRPr="00FF2E10">
        <w:rPr>
          <w:rFonts w:ascii="Traditional Arabic" w:hAnsi="Traditional Arabic" w:cs="Traditional Arabic"/>
          <w:sz w:val="32"/>
          <w:szCs w:val="32"/>
          <w:rtl/>
        </w:rPr>
        <w:t xml:space="preserve"> (جهاز الانقسام). وتتميز الكروموسومات في هذا الدور ويصبح من السهل عدها وتحديدها وتنظم على خط استواء الخلية مشكلة "اللوحة الاستوائية".</w:t>
      </w: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 xml:space="preserve">المرحلة الانفصالية: ينفصل </w:t>
      </w:r>
      <w:proofErr w:type="spellStart"/>
      <w:r w:rsidRPr="00FF2E10">
        <w:rPr>
          <w:rFonts w:ascii="Traditional Arabic" w:hAnsi="Traditional Arabic" w:cs="Traditional Arabic"/>
          <w:sz w:val="32"/>
          <w:szCs w:val="32"/>
          <w:rtl/>
        </w:rPr>
        <w:t>السنترومير</w:t>
      </w:r>
      <w:proofErr w:type="spellEnd"/>
      <w:r w:rsidRPr="00FF2E10">
        <w:rPr>
          <w:rFonts w:ascii="Traditional Arabic" w:hAnsi="Traditional Arabic" w:cs="Traditional Arabic"/>
          <w:sz w:val="32"/>
          <w:szCs w:val="32"/>
          <w:rtl/>
        </w:rPr>
        <w:t xml:space="preserve"> في هذا الدور، ويبتعد </w:t>
      </w:r>
      <w:proofErr w:type="spellStart"/>
      <w:r w:rsidRPr="00FF2E10">
        <w:rPr>
          <w:rFonts w:ascii="Traditional Arabic" w:hAnsi="Traditional Arabic" w:cs="Traditional Arabic"/>
          <w:sz w:val="32"/>
          <w:szCs w:val="32"/>
          <w:rtl/>
        </w:rPr>
        <w:t>الكروماتيدان</w:t>
      </w:r>
      <w:proofErr w:type="spellEnd"/>
      <w:r w:rsidRPr="00FF2E10">
        <w:rPr>
          <w:rFonts w:ascii="Traditional Arabic" w:hAnsi="Traditional Arabic" w:cs="Traditional Arabic"/>
          <w:sz w:val="32"/>
          <w:szCs w:val="32"/>
          <w:rtl/>
        </w:rPr>
        <w:t xml:space="preserve"> في كل كروموسوم عن بعضهما، ويتجه كل </w:t>
      </w:r>
      <w:proofErr w:type="spellStart"/>
      <w:r w:rsidRPr="00FF2E10">
        <w:rPr>
          <w:rFonts w:ascii="Traditional Arabic" w:hAnsi="Traditional Arabic" w:cs="Traditional Arabic"/>
          <w:sz w:val="32"/>
          <w:szCs w:val="32"/>
          <w:rtl/>
        </w:rPr>
        <w:t>كروماتيد</w:t>
      </w:r>
      <w:proofErr w:type="spellEnd"/>
      <w:r w:rsidRPr="00FF2E10">
        <w:rPr>
          <w:rFonts w:ascii="Traditional Arabic" w:hAnsi="Traditional Arabic" w:cs="Traditional Arabic"/>
          <w:sz w:val="32"/>
          <w:szCs w:val="32"/>
          <w:rtl/>
        </w:rPr>
        <w:t xml:space="preserve"> نحو القطبين. وبذلك يصبح عند كل قطب من قطبي الخلية مجموعتان متشابهتان من </w:t>
      </w:r>
      <w:proofErr w:type="spellStart"/>
      <w:r w:rsidRPr="00FF2E10">
        <w:rPr>
          <w:rFonts w:ascii="Traditional Arabic" w:hAnsi="Traditional Arabic" w:cs="Traditional Arabic"/>
          <w:sz w:val="32"/>
          <w:szCs w:val="32"/>
          <w:rtl/>
        </w:rPr>
        <w:t>الكروموتيدات</w:t>
      </w:r>
      <w:proofErr w:type="spellEnd"/>
      <w:r w:rsidRPr="00FF2E10">
        <w:rPr>
          <w:rFonts w:ascii="Traditional Arabic" w:hAnsi="Traditional Arabic" w:cs="Traditional Arabic"/>
          <w:sz w:val="32"/>
          <w:szCs w:val="32"/>
          <w:rtl/>
        </w:rPr>
        <w:t xml:space="preserve">، تقوم بنسخ نفسها من محتويات الخلية وتصبح بذلك </w:t>
      </w:r>
      <w:proofErr w:type="spellStart"/>
      <w:r w:rsidRPr="00FF2E10">
        <w:rPr>
          <w:rFonts w:ascii="Traditional Arabic" w:hAnsi="Traditional Arabic" w:cs="Traditional Arabic"/>
          <w:sz w:val="32"/>
          <w:szCs w:val="32"/>
          <w:rtl/>
        </w:rPr>
        <w:t>كروموسومات.كاملة</w:t>
      </w:r>
      <w:proofErr w:type="spellEnd"/>
      <w:r w:rsidRPr="00FF2E10">
        <w:rPr>
          <w:rFonts w:ascii="Traditional Arabic" w:hAnsi="Traditional Arabic" w:cs="Traditional Arabic"/>
          <w:sz w:val="32"/>
          <w:szCs w:val="32"/>
          <w:rtl/>
        </w:rPr>
        <w:t xml:space="preserve"> .</w:t>
      </w: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 xml:space="preserve">المرحلة النهائية: بعد اختفاء خيوط المغزل </w:t>
      </w:r>
      <w:proofErr w:type="spellStart"/>
      <w:r w:rsidRPr="00FF2E10">
        <w:rPr>
          <w:rFonts w:ascii="Traditional Arabic" w:hAnsi="Traditional Arabic" w:cs="Traditional Arabic"/>
          <w:sz w:val="32"/>
          <w:szCs w:val="32"/>
          <w:rtl/>
        </w:rPr>
        <w:t>اللالوني</w:t>
      </w:r>
      <w:proofErr w:type="spellEnd"/>
      <w:r w:rsidRPr="00FF2E10">
        <w:rPr>
          <w:rFonts w:ascii="Traditional Arabic" w:hAnsi="Traditional Arabic" w:cs="Traditional Arabic"/>
          <w:sz w:val="32"/>
          <w:szCs w:val="32"/>
          <w:rtl/>
        </w:rPr>
        <w:t xml:space="preserve"> ؛تظهر الصفيحة الخلوية مقسمة الخلية إلى نصفين في الخلية النباتية وتختنق في المنتصف بالنسبة للخلية الحيوانية ، تبدو مجموعة الكروموسومات في كل قطب طويلة ورفيعة، وتظهر النوية والغشاء لنووي. وتتشكل خليتان بنتان احداهما تعيد الانقسام و الاخرى تتمايز اي تحصل على وظيفة.</w:t>
      </w: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b/>
          <w:bCs/>
          <w:sz w:val="34"/>
          <w:szCs w:val="34"/>
          <w:rtl/>
        </w:rPr>
      </w:pPr>
      <w:r w:rsidRPr="00FF2E10">
        <w:rPr>
          <w:rFonts w:ascii="Traditional Arabic" w:hAnsi="Traditional Arabic" w:cs="Traditional Arabic"/>
          <w:b/>
          <w:bCs/>
          <w:sz w:val="34"/>
          <w:szCs w:val="34"/>
          <w:rtl/>
        </w:rPr>
        <w:t>الانقسام الاختزالي أو الميوزي</w:t>
      </w:r>
    </w:p>
    <w:p w:rsidR="00060F70" w:rsidRPr="00FF2E10" w:rsidRDefault="00060F70" w:rsidP="00FF2E10">
      <w:p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 xml:space="preserve">تهدف عملية الانقسام الاختزالي إلى الحفاظ على عدد ثابت من الكروموسومات </w:t>
      </w:r>
      <w:proofErr w:type="spellStart"/>
      <w:r w:rsidRPr="00FF2E10">
        <w:rPr>
          <w:rFonts w:ascii="Traditional Arabic" w:hAnsi="Traditional Arabic" w:cs="Traditional Arabic"/>
          <w:sz w:val="32"/>
          <w:szCs w:val="32"/>
          <w:rtl/>
        </w:rPr>
        <w:t>لافراد</w:t>
      </w:r>
      <w:proofErr w:type="spellEnd"/>
      <w:r w:rsidRPr="00FF2E10">
        <w:rPr>
          <w:rFonts w:ascii="Traditional Arabic" w:hAnsi="Traditional Arabic" w:cs="Traditional Arabic"/>
          <w:sz w:val="32"/>
          <w:szCs w:val="32"/>
          <w:rtl/>
        </w:rPr>
        <w:t xml:space="preserve"> الانواع المختلفة من الحيوانات خلال عملية تعاقب </w:t>
      </w:r>
      <w:proofErr w:type="spellStart"/>
      <w:r w:rsidRPr="00FF2E10">
        <w:rPr>
          <w:rFonts w:ascii="Traditional Arabic" w:hAnsi="Traditional Arabic" w:cs="Traditional Arabic"/>
          <w:sz w:val="32"/>
          <w:szCs w:val="32"/>
          <w:rtl/>
        </w:rPr>
        <w:t>الجيال</w:t>
      </w:r>
      <w:proofErr w:type="spellEnd"/>
      <w:r w:rsidRPr="00FF2E10">
        <w:rPr>
          <w:rFonts w:ascii="Traditional Arabic" w:hAnsi="Traditional Arabic" w:cs="Traditional Arabic"/>
          <w:sz w:val="32"/>
          <w:szCs w:val="32"/>
          <w:rtl/>
        </w:rPr>
        <w:t xml:space="preserve"> التي يتم خلاله تكوين الامشاج ويحدث الانقسام الاختزالي في الخلايا التناسلية الحية والتي تعرف أيضاً </w:t>
      </w:r>
      <w:proofErr w:type="spellStart"/>
      <w:r w:rsidRPr="00FF2E10">
        <w:rPr>
          <w:rFonts w:ascii="Traditional Arabic" w:hAnsi="Traditional Arabic" w:cs="Traditional Arabic"/>
          <w:sz w:val="32"/>
          <w:szCs w:val="32"/>
          <w:rtl/>
        </w:rPr>
        <w:t>بالجاميتات</w:t>
      </w:r>
      <w:proofErr w:type="spellEnd"/>
      <w:r w:rsidRPr="00FF2E10">
        <w:rPr>
          <w:rFonts w:ascii="Traditional Arabic" w:hAnsi="Traditional Arabic" w:cs="Traditional Arabic"/>
          <w:sz w:val="32"/>
          <w:szCs w:val="32"/>
          <w:rtl/>
        </w:rPr>
        <w:t xml:space="preserve"> (</w:t>
      </w:r>
      <w:r w:rsidRPr="00FF2E10">
        <w:rPr>
          <w:rFonts w:ascii="Traditional Arabic" w:hAnsi="Traditional Arabic" w:cs="Traditional Arabic"/>
          <w:sz w:val="32"/>
          <w:szCs w:val="32"/>
        </w:rPr>
        <w:t>gamete</w:t>
      </w:r>
      <w:r w:rsidRPr="00FF2E10">
        <w:rPr>
          <w:rFonts w:ascii="Traditional Arabic" w:hAnsi="Traditional Arabic" w:cs="Traditional Arabic"/>
          <w:sz w:val="32"/>
          <w:szCs w:val="32"/>
          <w:rtl/>
        </w:rPr>
        <w:t xml:space="preserve">)و يختلف هذا النوع من الانقسام بأنه خلاله يختزل عدد </w:t>
      </w:r>
      <w:proofErr w:type="spellStart"/>
      <w:r w:rsidRPr="00FF2E10">
        <w:rPr>
          <w:rFonts w:ascii="Traditional Arabic" w:hAnsi="Traditional Arabic" w:cs="Traditional Arabic"/>
          <w:sz w:val="32"/>
          <w:szCs w:val="32"/>
          <w:rtl/>
        </w:rPr>
        <w:t>الكرموسومات</w:t>
      </w:r>
      <w:proofErr w:type="spellEnd"/>
      <w:r w:rsidRPr="00FF2E10">
        <w:rPr>
          <w:rFonts w:ascii="Traditional Arabic" w:hAnsi="Traditional Arabic" w:cs="Traditional Arabic"/>
          <w:sz w:val="32"/>
          <w:szCs w:val="32"/>
          <w:rtl/>
        </w:rPr>
        <w:t xml:space="preserve"> إلى النصف. وتكمن أهمية الانقسام الاختزالي بأنه ضرورياً للحفاظ على الكائنات الحية التي تتكاثر جنسياً، كما أنه بتحويل المكان المقصود بواسطة الاختزال يحافظ على ثبات عدد الكروموسومات، ويساعد في تنوع صفات الكائنات الحية لنفس السلالة.</w:t>
      </w: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في الحيوان يحدث الانقسام الاختزالي في الخصية للذكر لتكوين الحيوانات منوية، وفي الاناث في المبيض لتكوين البويضات. أما في النبات فيحدث في المتك لتكوين حبوب اللقاح، والمبيض لتكوين البويضات.</w:t>
      </w: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sz w:val="32"/>
          <w:szCs w:val="32"/>
          <w:rtl/>
        </w:rPr>
      </w:pPr>
    </w:p>
    <w:p w:rsidR="00060F70" w:rsidRPr="00FF2E10" w:rsidRDefault="00060F70" w:rsidP="00FF2E10">
      <w:pPr>
        <w:spacing w:line="360" w:lineRule="auto"/>
        <w:jc w:val="mediumKashida"/>
        <w:rPr>
          <w:rFonts w:ascii="Traditional Arabic" w:hAnsi="Traditional Arabic" w:cs="Traditional Arabic"/>
          <w:b/>
          <w:bCs/>
          <w:sz w:val="34"/>
          <w:szCs w:val="34"/>
          <w:rtl/>
        </w:rPr>
      </w:pPr>
      <w:r w:rsidRPr="00FF2E10">
        <w:rPr>
          <w:rFonts w:ascii="Traditional Arabic" w:hAnsi="Traditional Arabic" w:cs="Traditional Arabic"/>
          <w:b/>
          <w:bCs/>
          <w:sz w:val="34"/>
          <w:szCs w:val="34"/>
          <w:rtl/>
        </w:rPr>
        <w:t>وظيفة الانقسام</w:t>
      </w:r>
    </w:p>
    <w:p w:rsidR="00060F70" w:rsidRPr="00FF2E10" w:rsidRDefault="00060F70" w:rsidP="00FF2E10">
      <w:pPr>
        <w:pStyle w:val="a3"/>
        <w:numPr>
          <w:ilvl w:val="0"/>
          <w:numId w:val="1"/>
        </w:num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نمو الكائن الحي (عديد الخلايا)</w:t>
      </w:r>
    </w:p>
    <w:p w:rsidR="00060F70" w:rsidRPr="00FF2E10" w:rsidRDefault="00060F70" w:rsidP="00FF2E10">
      <w:pPr>
        <w:pStyle w:val="a3"/>
        <w:numPr>
          <w:ilvl w:val="0"/>
          <w:numId w:val="1"/>
        </w:num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تعويض الخلايا التالفة</w:t>
      </w:r>
    </w:p>
    <w:p w:rsidR="00060F70" w:rsidRPr="00FF2E10" w:rsidRDefault="00060F70" w:rsidP="00FF2E10">
      <w:pPr>
        <w:pStyle w:val="a3"/>
        <w:numPr>
          <w:ilvl w:val="0"/>
          <w:numId w:val="1"/>
        </w:numPr>
        <w:spacing w:line="360" w:lineRule="auto"/>
        <w:jc w:val="mediumKashida"/>
        <w:rPr>
          <w:rFonts w:ascii="Traditional Arabic" w:hAnsi="Traditional Arabic" w:cs="Traditional Arabic"/>
          <w:sz w:val="32"/>
          <w:szCs w:val="32"/>
          <w:rtl/>
        </w:rPr>
      </w:pPr>
      <w:r w:rsidRPr="00FF2E10">
        <w:rPr>
          <w:rFonts w:ascii="Traditional Arabic" w:hAnsi="Traditional Arabic" w:cs="Traditional Arabic"/>
          <w:sz w:val="32"/>
          <w:szCs w:val="32"/>
          <w:rtl/>
        </w:rPr>
        <w:t>تكوين الأمشاج</w:t>
      </w:r>
    </w:p>
    <w:p w:rsidR="00BF4B10" w:rsidRPr="00FF2E10" w:rsidRDefault="00060F70" w:rsidP="00FF2E10">
      <w:pPr>
        <w:pStyle w:val="a3"/>
        <w:numPr>
          <w:ilvl w:val="0"/>
          <w:numId w:val="1"/>
        </w:numPr>
        <w:spacing w:line="360" w:lineRule="auto"/>
        <w:jc w:val="mediumKashida"/>
        <w:rPr>
          <w:rFonts w:ascii="Traditional Arabic" w:hAnsi="Traditional Arabic" w:cs="Traditional Arabic"/>
          <w:sz w:val="32"/>
          <w:szCs w:val="32"/>
        </w:rPr>
      </w:pPr>
      <w:r w:rsidRPr="00FF2E10">
        <w:rPr>
          <w:rFonts w:ascii="Traditional Arabic" w:hAnsi="Traditional Arabic" w:cs="Traditional Arabic"/>
          <w:sz w:val="32"/>
          <w:szCs w:val="32"/>
          <w:rtl/>
        </w:rPr>
        <w:t>التكاثر وزيادة الأعداد ( في الكائنات وحيدة الخلية )</w:t>
      </w:r>
    </w:p>
    <w:p w:rsidR="00060F70" w:rsidRPr="00FF2E10" w:rsidRDefault="00060F70" w:rsidP="00FF2E10">
      <w:pPr>
        <w:spacing w:line="360" w:lineRule="auto"/>
        <w:jc w:val="mediumKashida"/>
        <w:rPr>
          <w:rFonts w:ascii="Traditional Arabic" w:hAnsi="Traditional Arabic" w:cs="Traditional Arabic"/>
          <w:sz w:val="32"/>
          <w:szCs w:val="32"/>
        </w:rPr>
      </w:pPr>
      <w:bookmarkStart w:id="0" w:name="_GoBack"/>
      <w:bookmarkEnd w:id="0"/>
    </w:p>
    <w:sectPr w:rsidR="00060F70" w:rsidRPr="00FF2E10" w:rsidSect="00060F7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7428D"/>
    <w:multiLevelType w:val="hybridMultilevel"/>
    <w:tmpl w:val="DFD44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0"/>
    <w:rsid w:val="00060F70"/>
    <w:rsid w:val="00063503"/>
    <w:rsid w:val="00613577"/>
    <w:rsid w:val="009727EA"/>
    <w:rsid w:val="00AB0EB8"/>
    <w:rsid w:val="00BF4B10"/>
    <w:rsid w:val="00FF2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31BD"/>
  <w15:chartTrackingRefBased/>
  <w15:docId w15:val="{80940D63-5D09-4E93-9A57-A87D43BB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F70"/>
    <w:pPr>
      <w:ind w:left="720"/>
      <w:contextualSpacing/>
    </w:pPr>
  </w:style>
  <w:style w:type="paragraph" w:styleId="a4">
    <w:name w:val="No Spacing"/>
    <w:link w:val="Char"/>
    <w:uiPriority w:val="1"/>
    <w:qFormat/>
    <w:rsid w:val="00060F70"/>
    <w:pPr>
      <w:spacing w:after="0" w:line="240" w:lineRule="auto"/>
    </w:pPr>
    <w:rPr>
      <w:rFonts w:eastAsiaTheme="minorEastAsia"/>
    </w:rPr>
  </w:style>
  <w:style w:type="character" w:customStyle="1" w:styleId="Char">
    <w:name w:val="بلا تباعد Char"/>
    <w:basedOn w:val="a0"/>
    <w:link w:val="a4"/>
    <w:uiPriority w:val="1"/>
    <w:rsid w:val="00060F70"/>
    <w:rPr>
      <w:rFonts w:eastAsiaTheme="minorEastAsia"/>
    </w:rPr>
  </w:style>
  <w:style w:type="paragraph" w:styleId="a5">
    <w:name w:val="Balloon Text"/>
    <w:basedOn w:val="a"/>
    <w:link w:val="Char0"/>
    <w:uiPriority w:val="99"/>
    <w:semiHidden/>
    <w:unhideWhenUsed/>
    <w:rsid w:val="00060F70"/>
    <w:pPr>
      <w:spacing w:after="0" w:line="240" w:lineRule="auto"/>
    </w:pPr>
    <w:rPr>
      <w:rFonts w:ascii="Segoe UI" w:hAnsi="Segoe UI" w:cs="Segoe UI"/>
      <w:sz w:val="18"/>
      <w:szCs w:val="18"/>
    </w:rPr>
  </w:style>
  <w:style w:type="character" w:customStyle="1" w:styleId="Char0">
    <w:name w:val="نص في بالون Char"/>
    <w:basedOn w:val="a0"/>
    <w:link w:val="a5"/>
    <w:uiPriority w:val="99"/>
    <w:semiHidden/>
    <w:rsid w:val="00060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أحمد ناصر العتيبي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الإنقسام الخلوي</dc:title>
  <dc:subject/>
  <dc:creator>Mohammad Hammad</dc:creator>
  <cp:keywords/>
  <dc:description/>
  <cp:lastModifiedBy>hp</cp:lastModifiedBy>
  <cp:revision>3</cp:revision>
  <cp:lastPrinted>2018-12-01T19:06:00Z</cp:lastPrinted>
  <dcterms:created xsi:type="dcterms:W3CDTF">2017-03-27T19:29:00Z</dcterms:created>
  <dcterms:modified xsi:type="dcterms:W3CDTF">2018-12-01T19:06:00Z</dcterms:modified>
</cp:coreProperties>
</file>