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D5B" w:rsidRPr="005E6634" w:rsidRDefault="005E6634" w:rsidP="005E6634">
      <w:pPr>
        <w:spacing w:line="360" w:lineRule="auto"/>
        <w:jc w:val="center"/>
        <w:rPr>
          <w:rFonts w:ascii="Traditional Arabic" w:hAnsi="Traditional Arabic" w:cs="Traditional Arabic"/>
          <w:b/>
          <w:bCs/>
          <w:sz w:val="46"/>
          <w:szCs w:val="46"/>
          <w:u w:val="single"/>
          <w:rtl/>
        </w:rPr>
      </w:pPr>
      <w:r>
        <w:rPr>
          <w:rFonts w:ascii="Traditional Arabic" w:hAnsi="Traditional Arabic" w:cs="Traditional Arabic" w:hint="cs"/>
          <w:b/>
          <w:bCs/>
          <w:sz w:val="46"/>
          <w:szCs w:val="46"/>
          <w:u w:val="single"/>
          <w:rtl/>
        </w:rPr>
        <w:t xml:space="preserve">قضية </w:t>
      </w:r>
      <w:bookmarkStart w:id="0" w:name="_GoBack"/>
      <w:bookmarkEnd w:id="0"/>
      <w:r w:rsidR="00D30D5B" w:rsidRPr="005E6634">
        <w:rPr>
          <w:rFonts w:ascii="Traditional Arabic" w:hAnsi="Traditional Arabic" w:cs="Traditional Arabic"/>
          <w:b/>
          <w:bCs/>
          <w:sz w:val="46"/>
          <w:szCs w:val="46"/>
          <w:u w:val="single"/>
          <w:rtl/>
        </w:rPr>
        <w:t>فلسطين</w:t>
      </w:r>
    </w:p>
    <w:p w:rsidR="005E6634" w:rsidRDefault="00D30D5B" w:rsidP="005E6634">
      <w:pPr>
        <w:spacing w:line="360" w:lineRule="auto"/>
        <w:jc w:val="lowKashida"/>
        <w:rPr>
          <w:rFonts w:ascii="Traditional Arabic" w:hAnsi="Traditional Arabic" w:cs="Traditional Arabic"/>
          <w:sz w:val="40"/>
          <w:szCs w:val="40"/>
          <w:rtl/>
        </w:rPr>
      </w:pPr>
      <w:r w:rsidRPr="005E6634">
        <w:rPr>
          <w:rFonts w:ascii="Traditional Arabic" w:hAnsi="Traditional Arabic" w:cs="Traditional Arabic"/>
          <w:sz w:val="40"/>
          <w:szCs w:val="40"/>
          <w:rtl/>
        </w:rPr>
        <w:t xml:space="preserve">فلسطين (بالعبرية: </w:t>
      </w:r>
      <w:r w:rsidRPr="005E6634">
        <w:rPr>
          <w:rFonts w:ascii="Arial" w:hAnsi="Arial" w:cs="Arial" w:hint="cs"/>
          <w:sz w:val="40"/>
          <w:szCs w:val="40"/>
          <w:rtl/>
          <w:lang w:bidi="he-IL"/>
        </w:rPr>
        <w:t>פלשתינה</w:t>
      </w:r>
      <w:r w:rsidRPr="005E6634">
        <w:rPr>
          <w:rFonts w:ascii="Traditional Arabic" w:hAnsi="Traditional Arabic" w:cs="Traditional Arabic"/>
          <w:sz w:val="40"/>
          <w:szCs w:val="40"/>
          <w:rtl/>
          <w:lang w:bidi="he-IL"/>
        </w:rPr>
        <w:t xml:space="preserve"> </w:t>
      </w:r>
      <w:r w:rsidRPr="005E6634">
        <w:rPr>
          <w:rFonts w:ascii="Traditional Arabic" w:hAnsi="Traditional Arabic" w:cs="Traditional Arabic"/>
          <w:sz w:val="40"/>
          <w:szCs w:val="40"/>
          <w:rtl/>
        </w:rPr>
        <w:t xml:space="preserve">أو </w:t>
      </w:r>
      <w:r w:rsidRPr="005E6634">
        <w:rPr>
          <w:rFonts w:ascii="Arial" w:hAnsi="Arial" w:cs="Arial" w:hint="cs"/>
          <w:sz w:val="40"/>
          <w:szCs w:val="40"/>
          <w:rtl/>
          <w:lang w:bidi="he-IL"/>
        </w:rPr>
        <w:t>פלסטין</w:t>
      </w:r>
      <w:r w:rsidRPr="005E6634">
        <w:rPr>
          <w:rFonts w:ascii="Traditional Arabic" w:hAnsi="Traditional Arabic" w:cs="Traditional Arabic"/>
          <w:sz w:val="40"/>
          <w:szCs w:val="40"/>
          <w:rtl/>
          <w:lang w:bidi="he-IL"/>
        </w:rPr>
        <w:t xml:space="preserve"> </w:t>
      </w:r>
      <w:r w:rsidRPr="005E6634">
        <w:rPr>
          <w:rFonts w:ascii="Traditional Arabic" w:hAnsi="Traditional Arabic" w:cs="Traditional Arabic"/>
          <w:sz w:val="40"/>
          <w:szCs w:val="40"/>
          <w:rtl/>
        </w:rPr>
        <w:t xml:space="preserve">حسب السياق، باليونانية: </w:t>
      </w:r>
      <w:r w:rsidRPr="005E6634">
        <w:rPr>
          <w:rFonts w:ascii="Cambria" w:hAnsi="Cambria" w:cs="Cambria"/>
          <w:sz w:val="40"/>
          <w:szCs w:val="40"/>
        </w:rPr>
        <w:t>Παλα</w:t>
      </w:r>
      <w:proofErr w:type="spellStart"/>
      <w:r w:rsidRPr="005E6634">
        <w:rPr>
          <w:rFonts w:ascii="Cambria" w:hAnsi="Cambria" w:cs="Cambria"/>
          <w:sz w:val="40"/>
          <w:szCs w:val="40"/>
        </w:rPr>
        <w:t>ιστίνη</w:t>
      </w:r>
      <w:proofErr w:type="spellEnd"/>
      <w:r w:rsidRPr="005E6634">
        <w:rPr>
          <w:rFonts w:ascii="Traditional Arabic" w:hAnsi="Traditional Arabic" w:cs="Traditional Arabic"/>
          <w:sz w:val="40"/>
          <w:szCs w:val="40"/>
          <w:rtl/>
        </w:rPr>
        <w:t>) هي منطقة جغرافية في غرب آسيا عادة ما تشمل إسرائيل، والضفة الغربية، وقطاع غزة، وفي بعض التعاريف، بعض أجزاء من غرب الأردن مشَكِّلة الجزء الجنوبي الغربي من بلاد الشام. تقع في قلب الشرق الأوسط وتصل بين غربي آسيا وشمالي أفريقيا بوقوعها وشبه جزيرة سيناء عند نقطة التقاء القارتين.</w:t>
      </w:r>
    </w:p>
    <w:p w:rsidR="00D30D5B" w:rsidRPr="005E6634" w:rsidRDefault="00D30D5B" w:rsidP="005E6634">
      <w:pPr>
        <w:spacing w:line="360" w:lineRule="auto"/>
        <w:jc w:val="lowKashida"/>
        <w:rPr>
          <w:rFonts w:ascii="Traditional Arabic" w:hAnsi="Traditional Arabic" w:cs="Traditional Arabic"/>
          <w:sz w:val="40"/>
          <w:szCs w:val="40"/>
          <w:rtl/>
        </w:rPr>
      </w:pPr>
      <w:r w:rsidRPr="005E6634">
        <w:rPr>
          <w:rFonts w:ascii="Traditional Arabic" w:hAnsi="Traditional Arabic" w:cs="Traditional Arabic"/>
          <w:sz w:val="40"/>
          <w:szCs w:val="40"/>
          <w:rtl/>
        </w:rPr>
        <w:t xml:space="preserve"> وهي تقاطع طرق للأديان والثقافات والتجارة </w:t>
      </w:r>
      <w:proofErr w:type="spellStart"/>
      <w:r w:rsidRPr="005E6634">
        <w:rPr>
          <w:rFonts w:ascii="Traditional Arabic" w:hAnsi="Traditional Arabic" w:cs="Traditional Arabic"/>
          <w:sz w:val="40"/>
          <w:szCs w:val="40"/>
          <w:rtl/>
        </w:rPr>
        <w:t>والسياسة،ولذلك</w:t>
      </w:r>
      <w:proofErr w:type="spellEnd"/>
      <w:r w:rsidRPr="005E6634">
        <w:rPr>
          <w:rFonts w:ascii="Traditional Arabic" w:hAnsi="Traditional Arabic" w:cs="Traditional Arabic"/>
          <w:sz w:val="40"/>
          <w:szCs w:val="40"/>
          <w:rtl/>
        </w:rPr>
        <w:t xml:space="preserve"> لكثير من مدنها أهمية </w:t>
      </w:r>
      <w:proofErr w:type="spellStart"/>
      <w:r w:rsidRPr="005E6634">
        <w:rPr>
          <w:rFonts w:ascii="Traditional Arabic" w:hAnsi="Traditional Arabic" w:cs="Traditional Arabic"/>
          <w:sz w:val="40"/>
          <w:szCs w:val="40"/>
          <w:rtl/>
        </w:rPr>
        <w:t>تاريخة</w:t>
      </w:r>
      <w:proofErr w:type="spellEnd"/>
      <w:r w:rsidRPr="005E6634">
        <w:rPr>
          <w:rFonts w:ascii="Traditional Arabic" w:hAnsi="Traditional Arabic" w:cs="Traditional Arabic"/>
          <w:sz w:val="40"/>
          <w:szCs w:val="40"/>
          <w:rtl/>
        </w:rPr>
        <w:t xml:space="preserve"> أو دينية، وعلى رأسها القدس. تقوم عليها اليوم عدّة كيانات سياسية متراكبة هي دولة إسرائيل (التي اُقيمت في حرب 1948 بعد تهجير مئات </w:t>
      </w:r>
      <w:proofErr w:type="spellStart"/>
      <w:r w:rsidRPr="005E6634">
        <w:rPr>
          <w:rFonts w:ascii="Traditional Arabic" w:hAnsi="Traditional Arabic" w:cs="Traditional Arabic"/>
          <w:sz w:val="40"/>
          <w:szCs w:val="40"/>
          <w:rtl/>
        </w:rPr>
        <w:t>الآف</w:t>
      </w:r>
      <w:proofErr w:type="spellEnd"/>
      <w:r w:rsidRPr="005E6634">
        <w:rPr>
          <w:rFonts w:ascii="Traditional Arabic" w:hAnsi="Traditional Arabic" w:cs="Traditional Arabic"/>
          <w:sz w:val="40"/>
          <w:szCs w:val="40"/>
          <w:rtl/>
        </w:rPr>
        <w:t xml:space="preserve"> الفلسطينيين من وطنهم) والتي تسيطر أيضاً عسكرياً على الضفة الغربية بالإضافة إلى سيطرة مدنية لسلطة حكم ذاتي فلسطيني في مدن الضفة الغربية بالإضافة إلى قطاع غزة حتى </w:t>
      </w:r>
      <w:proofErr w:type="spellStart"/>
      <w:r w:rsidRPr="005E6634">
        <w:rPr>
          <w:rFonts w:ascii="Traditional Arabic" w:hAnsi="Traditional Arabic" w:cs="Traditional Arabic"/>
          <w:sz w:val="40"/>
          <w:szCs w:val="40"/>
          <w:rtl/>
        </w:rPr>
        <w:t>إنسحاب</w:t>
      </w:r>
      <w:proofErr w:type="spellEnd"/>
      <w:r w:rsidRPr="005E6634">
        <w:rPr>
          <w:rFonts w:ascii="Traditional Arabic" w:hAnsi="Traditional Arabic" w:cs="Traditional Arabic"/>
          <w:sz w:val="40"/>
          <w:szCs w:val="40"/>
          <w:rtl/>
        </w:rPr>
        <w:t xml:space="preserve"> إسرائيل من قطاع غزة عام 2005 ومن بعده انقسام السلطة السياسية في مناطق الحكم الذاتي عام 2007 أدى إلى نشوء سلطة في قطاع غزة وأخرى في مدن الضفة. يُقدر عدد السكان ضمن هذه الحدود ب 11,900,000 نسمة تقريباً، حيث أن جزءًا كبيرًا من سكان فلسطين التاريخية </w:t>
      </w:r>
      <w:r w:rsidRPr="005E6634">
        <w:rPr>
          <w:rFonts w:ascii="Traditional Arabic" w:hAnsi="Traditional Arabic" w:cs="Traditional Arabic"/>
          <w:sz w:val="40"/>
          <w:szCs w:val="40"/>
          <w:rtl/>
        </w:rPr>
        <w:lastRenderedPageBreak/>
        <w:t>اليوم هم من الناطقين بالعربية (المسلمون والمسيحيون)، أما الجزء الآخر من سكانها فهم من الناطقين بالعبرية وأتباع الديانة اليهودية المهاجرين وأبناء شعوب أخرى، وتبلغ نسبتهم اليوم 49% بينما يشكل العرب 46%.</w:t>
      </w:r>
    </w:p>
    <w:p w:rsidR="00D30D5B" w:rsidRPr="005E6634" w:rsidRDefault="00D30D5B" w:rsidP="005E6634">
      <w:pPr>
        <w:spacing w:line="360" w:lineRule="auto"/>
        <w:jc w:val="lowKashida"/>
        <w:rPr>
          <w:rFonts w:ascii="Traditional Arabic" w:hAnsi="Traditional Arabic" w:cs="Traditional Arabic"/>
          <w:sz w:val="40"/>
          <w:szCs w:val="40"/>
          <w:rtl/>
        </w:rPr>
      </w:pPr>
      <w:r w:rsidRPr="005E6634">
        <w:rPr>
          <w:rFonts w:ascii="Traditional Arabic" w:hAnsi="Traditional Arabic" w:cs="Traditional Arabic"/>
          <w:sz w:val="40"/>
          <w:szCs w:val="40"/>
          <w:rtl/>
        </w:rPr>
        <w:t xml:space="preserve">عقب الحرب العالمية الأولى وتبعاتها من سقوط الدولة العثمانية التي كانت تسيطر على فلسطين ومعاهدة سيفر ومؤتمر سان ريمو واتفاقية سايكس بيكو، رُسّمت حدود </w:t>
      </w:r>
      <w:proofErr w:type="spellStart"/>
      <w:r w:rsidRPr="005E6634">
        <w:rPr>
          <w:rFonts w:ascii="Traditional Arabic" w:hAnsi="Traditional Arabic" w:cs="Traditional Arabic"/>
          <w:sz w:val="40"/>
          <w:szCs w:val="40"/>
          <w:rtl/>
        </w:rPr>
        <w:t>الإنتداب</w:t>
      </w:r>
      <w:proofErr w:type="spellEnd"/>
      <w:r w:rsidRPr="005E6634">
        <w:rPr>
          <w:rFonts w:ascii="Traditional Arabic" w:hAnsi="Traditional Arabic" w:cs="Traditional Arabic"/>
          <w:sz w:val="40"/>
          <w:szCs w:val="40"/>
          <w:rtl/>
        </w:rPr>
        <w:t xml:space="preserve"> البريطاني على فلسطين، فكانت الحدود تمتد بشكل طولي من الشمال إلى الجنوب على نحو أربع درجات عرض، حيث تمتد بيـن دائرتي عرض 29,30 و 33,15 شمالاً وبين خطي الطول 34,15 و 35,40 شرقاً، بمساحة 26,990 كم2، بما في ذلك بحيرة طبريا ونصف البحر الميت. يحدها من الغرب البحر المتوسط بساحل طوله 224 كم، ومن الشرق سورية والأردن، ومن الشمال لبنان، ومن الجنوب مصر وخليج العقبة. وفلسطين مستطيلة الشكل طولها من الشمال إلى الجنوب 430 كم، أما عرضها ففي الشمال يراوح بين 51 - 70 كم، وفي الوسط 72 - 95 كم عند القدس، أما في الجنوب فإن العرض يتسع ليصل إلى 117 كم عند رفح وخان يونس حتى البحر الميت. وتمتلك المنطقة أرضاً متنوّعة جداً، وتقسم جغرافياً إلى أربع مناطق، وهي من الغرب إلى الشرق السهل الساحلي، والتلال، والجبال (جبال الجليل وجبال نابلس وجبال القدس وجبال الخليل) والأغوار (غور الأردن). في أقصى الجنوب هناك صحراء النقب. بين جبال نابلس وجبال الجليل يقع مرج بن عامر ويقطع جبل الكرمل، الذي يمتد من جبال نابلس شمالا غربا، السهل الساحلي. تتراوح الارتفاعات من 417 متراً تحت مستوى البحر في البحر الميت (وهي أخفض نقطة على سطح اليابسة في العالم) إلى 1204 متراً فوق مستوى البحر في قمة جبل </w:t>
      </w:r>
      <w:proofErr w:type="spellStart"/>
      <w:r w:rsidRPr="005E6634">
        <w:rPr>
          <w:rFonts w:ascii="Traditional Arabic" w:hAnsi="Traditional Arabic" w:cs="Traditional Arabic"/>
          <w:sz w:val="40"/>
          <w:szCs w:val="40"/>
          <w:rtl/>
        </w:rPr>
        <w:t>الجرمق</w:t>
      </w:r>
      <w:proofErr w:type="spellEnd"/>
      <w:r w:rsidRPr="005E6634">
        <w:rPr>
          <w:rFonts w:ascii="Traditional Arabic" w:hAnsi="Traditional Arabic" w:cs="Traditional Arabic"/>
          <w:sz w:val="40"/>
          <w:szCs w:val="40"/>
          <w:rtl/>
        </w:rPr>
        <w:t xml:space="preserve"> (جبل ميرون كما يسمى في إسرائيل).</w:t>
      </w:r>
    </w:p>
    <w:p w:rsidR="00D30D5B" w:rsidRPr="005E6634" w:rsidRDefault="00D30D5B" w:rsidP="005E6634">
      <w:pPr>
        <w:spacing w:line="360" w:lineRule="auto"/>
        <w:jc w:val="lowKashida"/>
        <w:rPr>
          <w:rFonts w:ascii="Traditional Arabic" w:hAnsi="Traditional Arabic" w:cs="Traditional Arabic"/>
          <w:sz w:val="40"/>
          <w:szCs w:val="40"/>
          <w:rtl/>
        </w:rPr>
      </w:pPr>
      <w:r w:rsidRPr="005E6634">
        <w:rPr>
          <w:rFonts w:ascii="Traditional Arabic" w:hAnsi="Traditional Arabic" w:cs="Traditional Arabic"/>
          <w:sz w:val="40"/>
          <w:szCs w:val="40"/>
          <w:rtl/>
        </w:rPr>
        <w:t>من ناحية سياسية، تعدّ فلسطين من أكثر مناطق العالم توترا أمنياً جرّاء ما تعدّه كثير من منظمات حقوق الإنسان الدولية انتهاكات إسرائيلية بحق المدنيين الفلسطينيين إلى جانب العمليات الاستيطانية التي تزيد من تأزم الوضع إضافةً إلى المعاملة العنصرية كجدار الفصل الإسرائيلي الذي أقامته في الضفة الغربية والذي اعتبره الكثيرون عنصريًا، كل هذه الأمور تسببت في خلق مناخ أمني سيء. منذ تأسيس السلطة الوطنية الفلسطينية عام 1993، فإن اسم فلسطين قد يستخدم دولياً ضمن بعض السياقات للإشارة أحياناً إلى الأراضي الواقعة تحت حكم السلطة الفلسطينية. أما لقب فلسطيني فيشير اليوم، وخاصة منذ 1948، إلى السكان العرب في جميع أنحاء المنطقة (بينما يفضل السكان اليهود عدم استخدام هذا اللقب إشارة إلى أنفسهم).</w:t>
      </w:r>
    </w:p>
    <w:p w:rsidR="00D30D5B" w:rsidRPr="005E6634" w:rsidRDefault="00D30D5B" w:rsidP="005E6634">
      <w:pPr>
        <w:spacing w:line="360" w:lineRule="auto"/>
        <w:jc w:val="lowKashida"/>
        <w:rPr>
          <w:rFonts w:ascii="Traditional Arabic" w:hAnsi="Traditional Arabic" w:cs="Traditional Arabic"/>
          <w:b/>
          <w:bCs/>
          <w:sz w:val="40"/>
          <w:szCs w:val="40"/>
          <w:rtl/>
        </w:rPr>
      </w:pPr>
      <w:r w:rsidRPr="005E6634">
        <w:rPr>
          <w:rFonts w:ascii="Traditional Arabic" w:hAnsi="Traditional Arabic" w:cs="Traditional Arabic"/>
          <w:b/>
          <w:bCs/>
          <w:sz w:val="40"/>
          <w:szCs w:val="40"/>
          <w:rtl/>
        </w:rPr>
        <w:t>التسمية والحدود</w:t>
      </w:r>
    </w:p>
    <w:p w:rsidR="00D30D5B" w:rsidRPr="005E6634" w:rsidRDefault="00D30D5B" w:rsidP="005E6634">
      <w:pPr>
        <w:spacing w:line="360" w:lineRule="auto"/>
        <w:jc w:val="lowKashida"/>
        <w:rPr>
          <w:rFonts w:ascii="Traditional Arabic" w:hAnsi="Traditional Arabic" w:cs="Traditional Arabic"/>
          <w:sz w:val="40"/>
          <w:szCs w:val="40"/>
          <w:rtl/>
        </w:rPr>
      </w:pPr>
      <w:r w:rsidRPr="005E6634">
        <w:rPr>
          <w:rFonts w:ascii="Traditional Arabic" w:hAnsi="Traditional Arabic" w:cs="Traditional Arabic"/>
          <w:sz w:val="40"/>
          <w:szCs w:val="40"/>
          <w:rtl/>
        </w:rPr>
        <w:t>من التدوينات التي تعارف عليها لاستخدام اسم "فلسطين" إشارة إلى المنطقة الجغرافية جنوبي بلاد الشام ما كتبه المؤرخ الإغريقي هيرودوت في مؤلفاته في القرن الخامس قبل الميلاد، إذ أشار إلى منطقتي بلاد الشام وبلاد الرافدين باسم "سوريا" وإلى جنوبها ب"فلسطين" (</w:t>
      </w:r>
      <w:r w:rsidRPr="005E6634">
        <w:rPr>
          <w:rFonts w:ascii="Cambria" w:hAnsi="Cambria" w:cs="Cambria"/>
          <w:sz w:val="40"/>
          <w:szCs w:val="40"/>
        </w:rPr>
        <w:t>Παλα</w:t>
      </w:r>
      <w:proofErr w:type="spellStart"/>
      <w:r w:rsidRPr="005E6634">
        <w:rPr>
          <w:rFonts w:ascii="Cambria" w:hAnsi="Cambria" w:cs="Cambria"/>
          <w:sz w:val="40"/>
          <w:szCs w:val="40"/>
        </w:rPr>
        <w:t>ιστινη</w:t>
      </w:r>
      <w:proofErr w:type="spellEnd"/>
      <w:r w:rsidRPr="005E6634">
        <w:rPr>
          <w:rFonts w:ascii="Traditional Arabic" w:hAnsi="Traditional Arabic" w:cs="Traditional Arabic"/>
          <w:sz w:val="40"/>
          <w:szCs w:val="40"/>
          <w:rtl/>
        </w:rPr>
        <w:t xml:space="preserve"> </w:t>
      </w:r>
      <w:proofErr w:type="spellStart"/>
      <w:r w:rsidRPr="005E6634">
        <w:rPr>
          <w:rFonts w:ascii="Traditional Arabic" w:hAnsi="Traditional Arabic" w:cs="Traditional Arabic"/>
          <w:sz w:val="40"/>
          <w:szCs w:val="40"/>
          <w:rtl/>
        </w:rPr>
        <w:t>پَلَيْسْتِينِيه</w:t>
      </w:r>
      <w:proofErr w:type="spellEnd"/>
      <w:r w:rsidRPr="005E6634">
        <w:rPr>
          <w:rFonts w:ascii="Traditional Arabic" w:hAnsi="Traditional Arabic" w:cs="Traditional Arabic"/>
          <w:sz w:val="40"/>
          <w:szCs w:val="40"/>
          <w:rtl/>
        </w:rPr>
        <w:t>) و"فلسطين السورية". وعلى ما يبدو استعار هيرودوت هذا الاسم من اسم "</w:t>
      </w:r>
      <w:proofErr w:type="spellStart"/>
      <w:r w:rsidRPr="005E6634">
        <w:rPr>
          <w:rFonts w:ascii="Traditional Arabic" w:hAnsi="Traditional Arabic" w:cs="Traditional Arabic"/>
          <w:sz w:val="40"/>
          <w:szCs w:val="40"/>
          <w:rtl/>
        </w:rPr>
        <w:t>پلشت</w:t>
      </w:r>
      <w:proofErr w:type="spellEnd"/>
      <w:r w:rsidRPr="005E6634">
        <w:rPr>
          <w:rFonts w:ascii="Traditional Arabic" w:hAnsi="Traditional Arabic" w:cs="Traditional Arabic"/>
          <w:sz w:val="40"/>
          <w:szCs w:val="40"/>
          <w:rtl/>
        </w:rPr>
        <w:t xml:space="preserve">" الذي أشار إلى الساحل الجنوبي ما بين يافا ووادي العريش حيث وقعت المدن </w:t>
      </w:r>
      <w:proofErr w:type="spellStart"/>
      <w:r w:rsidRPr="005E6634">
        <w:rPr>
          <w:rFonts w:ascii="Traditional Arabic" w:hAnsi="Traditional Arabic" w:cs="Traditional Arabic"/>
          <w:sz w:val="40"/>
          <w:szCs w:val="40"/>
          <w:rtl/>
        </w:rPr>
        <w:t>الفلستية</w:t>
      </w:r>
      <w:proofErr w:type="spellEnd"/>
      <w:r w:rsidRPr="005E6634">
        <w:rPr>
          <w:rFonts w:ascii="Traditional Arabic" w:hAnsi="Traditional Arabic" w:cs="Traditional Arabic"/>
          <w:sz w:val="40"/>
          <w:szCs w:val="40"/>
          <w:rtl/>
        </w:rPr>
        <w:t xml:space="preserve">. وكان </w:t>
      </w:r>
      <w:proofErr w:type="spellStart"/>
      <w:r w:rsidRPr="005E6634">
        <w:rPr>
          <w:rFonts w:ascii="Traditional Arabic" w:hAnsi="Traditional Arabic" w:cs="Traditional Arabic"/>
          <w:sz w:val="40"/>
          <w:szCs w:val="40"/>
          <w:rtl/>
        </w:rPr>
        <w:t>الفلستيون</w:t>
      </w:r>
      <w:proofErr w:type="spellEnd"/>
      <w:r w:rsidRPr="005E6634">
        <w:rPr>
          <w:rFonts w:ascii="Traditional Arabic" w:hAnsi="Traditional Arabic" w:cs="Traditional Arabic"/>
          <w:sz w:val="40"/>
          <w:szCs w:val="40"/>
          <w:rtl/>
        </w:rPr>
        <w:t xml:space="preserve"> من شعوب البحر ومن أبرز الشعوب التي عاشت في منطقة فلسطين من القرن ال12 ق.م. ولمدة 500 عام على الأقل.</w:t>
      </w:r>
    </w:p>
    <w:p w:rsidR="00D30D5B" w:rsidRPr="005E6634" w:rsidRDefault="00D30D5B" w:rsidP="005E6634">
      <w:pPr>
        <w:spacing w:line="360" w:lineRule="auto"/>
        <w:jc w:val="lowKashida"/>
        <w:rPr>
          <w:rFonts w:ascii="Traditional Arabic" w:hAnsi="Traditional Arabic" w:cs="Traditional Arabic"/>
          <w:sz w:val="40"/>
          <w:szCs w:val="40"/>
          <w:rtl/>
        </w:rPr>
      </w:pPr>
      <w:r w:rsidRPr="005E6634">
        <w:rPr>
          <w:rFonts w:ascii="Traditional Arabic" w:hAnsi="Traditional Arabic" w:cs="Traditional Arabic"/>
          <w:sz w:val="40"/>
          <w:szCs w:val="40"/>
          <w:rtl/>
        </w:rPr>
        <w:t>وعم استخدام اسم فلسطين كاسم منطقة ذات حدود سياسية معينة في القرن الثاني للميلاد عندما ألغت سلطات الإمبراطورية الرومانية "ولاية يهوذا" (</w:t>
      </w:r>
      <w:proofErr w:type="spellStart"/>
      <w:r w:rsidRPr="005E6634">
        <w:rPr>
          <w:rFonts w:ascii="Traditional Arabic" w:hAnsi="Traditional Arabic" w:cs="Traditional Arabic"/>
          <w:sz w:val="40"/>
          <w:szCs w:val="40"/>
        </w:rPr>
        <w:t>Provincia</w:t>
      </w:r>
      <w:proofErr w:type="spellEnd"/>
      <w:r w:rsidRPr="005E6634">
        <w:rPr>
          <w:rFonts w:ascii="Traditional Arabic" w:hAnsi="Traditional Arabic" w:cs="Traditional Arabic"/>
          <w:sz w:val="40"/>
          <w:szCs w:val="40"/>
        </w:rPr>
        <w:t xml:space="preserve"> </w:t>
      </w:r>
      <w:proofErr w:type="spellStart"/>
      <w:r w:rsidRPr="005E6634">
        <w:rPr>
          <w:rFonts w:ascii="Traditional Arabic" w:hAnsi="Traditional Arabic" w:cs="Traditional Arabic"/>
          <w:sz w:val="40"/>
          <w:szCs w:val="40"/>
        </w:rPr>
        <w:t>Iudaea</w:t>
      </w:r>
      <w:proofErr w:type="spellEnd"/>
      <w:r w:rsidRPr="005E6634">
        <w:rPr>
          <w:rFonts w:ascii="Traditional Arabic" w:hAnsi="Traditional Arabic" w:cs="Traditional Arabic"/>
          <w:sz w:val="40"/>
          <w:szCs w:val="40"/>
          <w:rtl/>
        </w:rPr>
        <w:t>) إثر التمرد اليهودي عليهم عام 132 للميلاد وأقامت ولاية فلسطين السورية (</w:t>
      </w:r>
      <w:proofErr w:type="spellStart"/>
      <w:r w:rsidRPr="005E6634">
        <w:rPr>
          <w:rFonts w:ascii="Traditional Arabic" w:hAnsi="Traditional Arabic" w:cs="Traditional Arabic"/>
          <w:sz w:val="40"/>
          <w:szCs w:val="40"/>
        </w:rPr>
        <w:t>Provincia</w:t>
      </w:r>
      <w:proofErr w:type="spellEnd"/>
      <w:r w:rsidRPr="005E6634">
        <w:rPr>
          <w:rFonts w:ascii="Traditional Arabic" w:hAnsi="Traditional Arabic" w:cs="Traditional Arabic"/>
          <w:sz w:val="40"/>
          <w:szCs w:val="40"/>
        </w:rPr>
        <w:t xml:space="preserve"> Syria </w:t>
      </w:r>
      <w:proofErr w:type="spellStart"/>
      <w:r w:rsidRPr="005E6634">
        <w:rPr>
          <w:rFonts w:ascii="Traditional Arabic" w:hAnsi="Traditional Arabic" w:cs="Traditional Arabic"/>
          <w:sz w:val="40"/>
          <w:szCs w:val="40"/>
        </w:rPr>
        <w:t>Palestinae</w:t>
      </w:r>
      <w:proofErr w:type="spellEnd"/>
      <w:r w:rsidRPr="005E6634">
        <w:rPr>
          <w:rFonts w:ascii="Traditional Arabic" w:hAnsi="Traditional Arabic" w:cs="Traditional Arabic"/>
          <w:sz w:val="40"/>
          <w:szCs w:val="40"/>
          <w:rtl/>
        </w:rPr>
        <w:t>) محلها. أصبحت فلسطين تُسمى "جند فلسطين" في بداية عهد الخلافة الإسلامية، وكانت تتداخل حدودها مع "جند الأردن".</w:t>
      </w:r>
    </w:p>
    <w:p w:rsidR="00D30D5B" w:rsidRPr="005E6634" w:rsidRDefault="00D30D5B" w:rsidP="005E6634">
      <w:pPr>
        <w:spacing w:line="360" w:lineRule="auto"/>
        <w:jc w:val="lowKashida"/>
        <w:rPr>
          <w:rFonts w:ascii="Traditional Arabic" w:hAnsi="Traditional Arabic" w:cs="Traditional Arabic"/>
          <w:sz w:val="40"/>
          <w:szCs w:val="40"/>
          <w:rtl/>
        </w:rPr>
      </w:pPr>
      <w:r w:rsidRPr="005E6634">
        <w:rPr>
          <w:rFonts w:ascii="Traditional Arabic" w:hAnsi="Traditional Arabic" w:cs="Traditional Arabic"/>
          <w:sz w:val="40"/>
          <w:szCs w:val="40"/>
          <w:rtl/>
        </w:rPr>
        <w:t>من الناحية الطوبوغرافية ونباتية يمكن استخدام معايير مختلفة لتحديد منطقة فلسطين، ولكنه يمكن بشكل عام وصفها كالمنطقة الممتدة من نهر الليطاني في لبنان شمالا إلى رأس خليج العقبة جنوبا، ومن البحر الأبيض المتوسط غربا إلى الضواحي الغربية للبادية السورية في الأردن شرقا. ويمكن أيضا اعتبار صحراء النقب جزءا طبيعيا من شبه جزيرة سيناء وعدم شموله بمنطقة فلسطين جغرافيا.</w:t>
      </w:r>
    </w:p>
    <w:p w:rsidR="00D30D5B" w:rsidRPr="005E6634" w:rsidRDefault="00D30D5B" w:rsidP="005E6634">
      <w:pPr>
        <w:spacing w:line="360" w:lineRule="auto"/>
        <w:jc w:val="lowKashida"/>
        <w:rPr>
          <w:rFonts w:ascii="Traditional Arabic" w:hAnsi="Traditional Arabic" w:cs="Traditional Arabic"/>
          <w:sz w:val="40"/>
          <w:szCs w:val="40"/>
          <w:rtl/>
        </w:rPr>
      </w:pPr>
      <w:r w:rsidRPr="005E6634">
        <w:rPr>
          <w:rFonts w:ascii="Traditional Arabic" w:hAnsi="Traditional Arabic" w:cs="Traditional Arabic"/>
          <w:sz w:val="40"/>
          <w:szCs w:val="40"/>
          <w:rtl/>
        </w:rPr>
        <w:t xml:space="preserve">حدود فلسطين التاريخية ("من النهر إلى البحر") هي البحر الأبيض المتوسط غربا، "خط رفح العقبة" الذي يفصلها عن سيناء من الجنوب الغربي، رأس خليج العقبة جنوبا، وادي عربه، البحر الميت ونهر الأردن شرقا، ومنحدر هضبة الجولان قرب شواطئ بحيرة طبريا الشرقية ومسار نهر الأردن الشمالي في الشمال الشرقي. ويحد فلسطين شمالا لبنان في خط متعرج </w:t>
      </w:r>
      <w:proofErr w:type="spellStart"/>
      <w:r w:rsidRPr="005E6634">
        <w:rPr>
          <w:rFonts w:ascii="Traditional Arabic" w:hAnsi="Traditional Arabic" w:cs="Traditional Arabic"/>
          <w:sz w:val="40"/>
          <w:szCs w:val="40"/>
          <w:rtl/>
        </w:rPr>
        <w:t>يبتديء</w:t>
      </w:r>
      <w:proofErr w:type="spellEnd"/>
      <w:r w:rsidRPr="005E6634">
        <w:rPr>
          <w:rFonts w:ascii="Traditional Arabic" w:hAnsi="Traditional Arabic" w:cs="Traditional Arabic"/>
          <w:sz w:val="40"/>
          <w:szCs w:val="40"/>
          <w:rtl/>
        </w:rPr>
        <w:t xml:space="preserve"> غربا برأس الناقورة على البحر الأبيض المتوسط، ثم يتجه شرقا إلى قرية </w:t>
      </w:r>
      <w:proofErr w:type="spellStart"/>
      <w:r w:rsidRPr="005E6634">
        <w:rPr>
          <w:rFonts w:ascii="Traditional Arabic" w:hAnsi="Traditional Arabic" w:cs="Traditional Arabic"/>
          <w:sz w:val="40"/>
          <w:szCs w:val="40"/>
          <w:rtl/>
        </w:rPr>
        <w:t>يارون</w:t>
      </w:r>
      <w:proofErr w:type="spellEnd"/>
      <w:r w:rsidRPr="005E6634">
        <w:rPr>
          <w:rFonts w:ascii="Traditional Arabic" w:hAnsi="Traditional Arabic" w:cs="Traditional Arabic"/>
          <w:sz w:val="40"/>
          <w:szCs w:val="40"/>
          <w:rtl/>
        </w:rPr>
        <w:t>، فينعطف شمالا حتى المكان حيث وقعت في الماضي قريتي المالكية وقَدَس وحيث تقع بلدة المطلة ثم شرقا إلى تل القاضي وغربا إلى نقطة قرب منبع بانياس. ويشكل مسار الحدود الشمالي الشرقي صورة إصبع حيث أطلق على هذه المنطقة اسم "إصبع الجليل".</w:t>
      </w:r>
    </w:p>
    <w:p w:rsidR="00D30D5B" w:rsidRPr="005E6634" w:rsidRDefault="00D30D5B" w:rsidP="005E6634">
      <w:pPr>
        <w:spacing w:line="360" w:lineRule="auto"/>
        <w:jc w:val="lowKashida"/>
        <w:rPr>
          <w:rFonts w:ascii="Traditional Arabic" w:hAnsi="Traditional Arabic" w:cs="Traditional Arabic"/>
          <w:sz w:val="40"/>
          <w:szCs w:val="40"/>
          <w:rtl/>
        </w:rPr>
      </w:pPr>
      <w:r w:rsidRPr="005E6634">
        <w:rPr>
          <w:rFonts w:ascii="Traditional Arabic" w:hAnsi="Traditional Arabic" w:cs="Traditional Arabic"/>
          <w:sz w:val="40"/>
          <w:szCs w:val="40"/>
          <w:rtl/>
        </w:rPr>
        <w:t>والحدود المشار إليها اليوم كحدود فلسطين التاريخية هي نتيجة سلسلة من المفاوضات والاتفاقيات بين الإمبراطوريات التي سيطرت على الشرق الأوسط في مطلع القرن الـ 20 والتي أدت كذلك إلى تصميم الحدود السياسية في عموم الشرق الأوسط. بين 1917 و1948 أشار اسم فلسطين إلى منطقة الانتداب البريطاني على فلسطين وكان يتكون من عدة وحدات إدارية.</w:t>
      </w:r>
    </w:p>
    <w:p w:rsidR="00D30D5B" w:rsidRPr="005E6634" w:rsidRDefault="00D30D5B" w:rsidP="005E6634">
      <w:pPr>
        <w:spacing w:line="360" w:lineRule="auto"/>
        <w:jc w:val="lowKashida"/>
        <w:rPr>
          <w:rFonts w:ascii="Traditional Arabic" w:hAnsi="Traditional Arabic" w:cs="Traditional Arabic"/>
          <w:b/>
          <w:bCs/>
          <w:sz w:val="40"/>
          <w:szCs w:val="40"/>
          <w:rtl/>
        </w:rPr>
      </w:pPr>
      <w:r w:rsidRPr="005E6634">
        <w:rPr>
          <w:rFonts w:ascii="Traditional Arabic" w:hAnsi="Traditional Arabic" w:cs="Traditional Arabic"/>
          <w:b/>
          <w:bCs/>
          <w:sz w:val="40"/>
          <w:szCs w:val="40"/>
          <w:rtl/>
        </w:rPr>
        <w:t>التاريخ</w:t>
      </w:r>
    </w:p>
    <w:p w:rsidR="00D30D5B" w:rsidRPr="005E6634" w:rsidRDefault="00D30D5B" w:rsidP="005E6634">
      <w:pPr>
        <w:spacing w:line="360" w:lineRule="auto"/>
        <w:jc w:val="lowKashida"/>
        <w:rPr>
          <w:rFonts w:ascii="Traditional Arabic" w:hAnsi="Traditional Arabic" w:cs="Traditional Arabic"/>
          <w:sz w:val="40"/>
          <w:szCs w:val="40"/>
          <w:rtl/>
        </w:rPr>
      </w:pPr>
      <w:r w:rsidRPr="005E6634">
        <w:rPr>
          <w:rFonts w:ascii="Traditional Arabic" w:hAnsi="Traditional Arabic" w:cs="Traditional Arabic"/>
          <w:sz w:val="40"/>
          <w:szCs w:val="40"/>
          <w:rtl/>
        </w:rPr>
        <w:t xml:space="preserve">تقع فلسطين في موقع استراتيجي بين مصر ولبنان وسوريا والأردن، وهي أرض الرسالات ومهد الحضارات الإنسانية، حيث مرت على أقدم مدينة فيها وهي أريحا، إحدى وعشرون حضارة منذ الألف الثامن قبل الميلاد. وهي مهد الديانتين اليهودية والمسيحية، ولهذه الأرض تاريخ طويل وجذور بالثقافة والدين والتجارة والسياسة. وفي فلسطين تتكلم الشواهد التاريخية عن تاريخ هذه الأرض الطويل والمتشابك منذ ما قبل التاريخ. أقدم شعب معروف استوطن هذه الأرض هم الكنعانيون. وقد تمت السيطرة على المنطقة من قبل العديد من الشعوب المختلفة، بما في ذلك قدماء المصريين </w:t>
      </w:r>
      <w:proofErr w:type="spellStart"/>
      <w:r w:rsidRPr="005E6634">
        <w:rPr>
          <w:rFonts w:ascii="Traditional Arabic" w:hAnsi="Traditional Arabic" w:cs="Traditional Arabic"/>
          <w:sz w:val="40"/>
          <w:szCs w:val="40"/>
          <w:rtl/>
        </w:rPr>
        <w:t>والفلستينيين</w:t>
      </w:r>
      <w:proofErr w:type="spellEnd"/>
      <w:r w:rsidRPr="005E6634">
        <w:rPr>
          <w:rFonts w:ascii="Traditional Arabic" w:hAnsi="Traditional Arabic" w:cs="Traditional Arabic"/>
          <w:sz w:val="40"/>
          <w:szCs w:val="40"/>
          <w:rtl/>
        </w:rPr>
        <w:t xml:space="preserve"> وبني إسرائيل، والآشوريين والبابليين والفرس والإغريق والرومان والبيزنطيين، والخلافة العربية، والصليبيون، والأيوبيين، والمماليك والعثمانيون، و البريطانيون وأخيرا إسرائيل بعد النكبة عام 1948.</w:t>
      </w:r>
    </w:p>
    <w:p w:rsidR="00D30D5B" w:rsidRPr="005E6634" w:rsidRDefault="00D30D5B" w:rsidP="005E6634">
      <w:pPr>
        <w:spacing w:line="360" w:lineRule="auto"/>
        <w:jc w:val="lowKashida"/>
        <w:rPr>
          <w:rFonts w:ascii="Traditional Arabic" w:hAnsi="Traditional Arabic" w:cs="Traditional Arabic"/>
          <w:sz w:val="40"/>
          <w:szCs w:val="40"/>
          <w:rtl/>
        </w:rPr>
      </w:pPr>
    </w:p>
    <w:p w:rsidR="00D30D5B" w:rsidRPr="005E6634" w:rsidRDefault="00D30D5B" w:rsidP="005E6634">
      <w:pPr>
        <w:spacing w:line="360" w:lineRule="auto"/>
        <w:jc w:val="lowKashida"/>
        <w:rPr>
          <w:rFonts w:ascii="Traditional Arabic" w:hAnsi="Traditional Arabic" w:cs="Traditional Arabic"/>
          <w:sz w:val="40"/>
          <w:szCs w:val="40"/>
          <w:rtl/>
        </w:rPr>
      </w:pPr>
      <w:r w:rsidRPr="005E6634">
        <w:rPr>
          <w:rFonts w:ascii="Traditional Arabic" w:hAnsi="Traditional Arabic" w:cs="Traditional Arabic"/>
          <w:sz w:val="40"/>
          <w:szCs w:val="40"/>
          <w:rtl/>
        </w:rPr>
        <w:t>قسم علماء الآثار والمؤرخون في المنطقة تاريخ فلسطين حسب المخطط الآتي ضمن مجال دراستهم علم الآثار في فلسطين:</w:t>
      </w:r>
    </w:p>
    <w:p w:rsidR="00D30D5B" w:rsidRPr="005E6634" w:rsidRDefault="00D30D5B" w:rsidP="005E6634">
      <w:pPr>
        <w:spacing w:line="360" w:lineRule="auto"/>
        <w:jc w:val="lowKashida"/>
        <w:rPr>
          <w:rFonts w:ascii="Traditional Arabic" w:hAnsi="Traditional Arabic" w:cs="Traditional Arabic"/>
          <w:sz w:val="40"/>
          <w:szCs w:val="40"/>
          <w:rtl/>
        </w:rPr>
      </w:pPr>
    </w:p>
    <w:p w:rsidR="00D30D5B" w:rsidRPr="005E6634" w:rsidRDefault="00D30D5B" w:rsidP="005E6634">
      <w:pPr>
        <w:spacing w:line="360" w:lineRule="auto"/>
        <w:jc w:val="lowKashida"/>
        <w:rPr>
          <w:rFonts w:ascii="Traditional Arabic" w:hAnsi="Traditional Arabic" w:cs="Traditional Arabic"/>
          <w:b/>
          <w:bCs/>
          <w:sz w:val="40"/>
          <w:szCs w:val="40"/>
          <w:rtl/>
        </w:rPr>
      </w:pPr>
      <w:r w:rsidRPr="005E6634">
        <w:rPr>
          <w:rFonts w:ascii="Traditional Arabic" w:hAnsi="Traditional Arabic" w:cs="Traditional Arabic"/>
          <w:b/>
          <w:bCs/>
          <w:sz w:val="40"/>
          <w:szCs w:val="40"/>
          <w:rtl/>
        </w:rPr>
        <w:t>العصور القديمة</w:t>
      </w:r>
    </w:p>
    <w:p w:rsidR="00D30D5B" w:rsidRPr="005E6634" w:rsidRDefault="00D30D5B" w:rsidP="005E6634">
      <w:pPr>
        <w:spacing w:line="360" w:lineRule="auto"/>
        <w:jc w:val="lowKashida"/>
        <w:rPr>
          <w:rFonts w:ascii="Traditional Arabic" w:hAnsi="Traditional Arabic" w:cs="Traditional Arabic"/>
          <w:sz w:val="40"/>
          <w:szCs w:val="40"/>
          <w:rtl/>
        </w:rPr>
      </w:pPr>
      <w:r w:rsidRPr="005E6634">
        <w:rPr>
          <w:rFonts w:ascii="Traditional Arabic" w:hAnsi="Traditional Arabic" w:cs="Traditional Arabic"/>
          <w:sz w:val="40"/>
          <w:szCs w:val="40"/>
          <w:rtl/>
        </w:rPr>
        <w:t xml:space="preserve">وجدت آثار الوجود البشري في منطقة جنوبي بحيرة طبريا، وهي ترقى إلى نحو 600 ألف سنة قبل الميلاد، وفي العصر الحجري الحديث (10000 ق.م. - 5000 ق.م.) أنشأت المجتمعات الزراعية الثابتة، ومن العصر النحاسي (5000 ق.م. - 3000 ق.م.) وجدت أدوات نحاسية وحجرية في جوار أريحا وبئر السبع والبحر الميت، ووصل الكنعانيون من شبه الجزيرة العربية إلى فلسطين بين 3000 ق.م. و 2500 ق.م. حسب القصة </w:t>
      </w:r>
      <w:proofErr w:type="spellStart"/>
      <w:r w:rsidRPr="005E6634">
        <w:rPr>
          <w:rFonts w:ascii="Traditional Arabic" w:hAnsi="Traditional Arabic" w:cs="Traditional Arabic"/>
          <w:sz w:val="40"/>
          <w:szCs w:val="40"/>
          <w:rtl/>
        </w:rPr>
        <w:t>التناخية</w:t>
      </w:r>
      <w:proofErr w:type="spellEnd"/>
      <w:r w:rsidRPr="005E6634">
        <w:rPr>
          <w:rFonts w:ascii="Traditional Arabic" w:hAnsi="Traditional Arabic" w:cs="Traditional Arabic"/>
          <w:sz w:val="40"/>
          <w:szCs w:val="40"/>
          <w:rtl/>
        </w:rPr>
        <w:t xml:space="preserve"> وفي نحو 1250 ق.م، استولى بني إسرائيل على أجزاء من بلاد كنعان الداخلية، وما بين عامي 965 ق.م. و 928 ق.م. بنى الملك سليمان هيكلاً في القدس، وفي عام 928 ق.م. قسمت دولة بني إسرائيل إلى مملكتي إسرائيل ويهودا وفي 721 ق.م. استولى الآشوريون على مملكة إسرائيل، وفي عام 586 ق.م. هزم البابليون بقيادة </w:t>
      </w:r>
      <w:proofErr w:type="spellStart"/>
      <w:r w:rsidRPr="005E6634">
        <w:rPr>
          <w:rFonts w:ascii="Traditional Arabic" w:hAnsi="Traditional Arabic" w:cs="Traditional Arabic"/>
          <w:sz w:val="40"/>
          <w:szCs w:val="40"/>
          <w:rtl/>
        </w:rPr>
        <w:t>بختنصر</w:t>
      </w:r>
      <w:proofErr w:type="spellEnd"/>
      <w:r w:rsidRPr="005E6634">
        <w:rPr>
          <w:rFonts w:ascii="Traditional Arabic" w:hAnsi="Traditional Arabic" w:cs="Traditional Arabic"/>
          <w:sz w:val="40"/>
          <w:szCs w:val="40"/>
          <w:rtl/>
        </w:rPr>
        <w:t xml:space="preserve"> مملكة يهوذا وسبوا أهلها إلى بابل وهدموا الهيكل. 539 ق.م. يستولي الفرس على بابل ويسمحون لليهود بالعودة، ويبنى الهيكل الثاني.</w:t>
      </w:r>
    </w:p>
    <w:p w:rsidR="00D30D5B" w:rsidRPr="005E6634" w:rsidRDefault="00D30D5B" w:rsidP="005E6634">
      <w:pPr>
        <w:spacing w:line="360" w:lineRule="auto"/>
        <w:jc w:val="lowKashida"/>
        <w:rPr>
          <w:rFonts w:ascii="Traditional Arabic" w:hAnsi="Traditional Arabic" w:cs="Traditional Arabic"/>
          <w:sz w:val="40"/>
          <w:szCs w:val="40"/>
          <w:rtl/>
        </w:rPr>
      </w:pPr>
      <w:r w:rsidRPr="005E6634">
        <w:rPr>
          <w:rFonts w:ascii="Traditional Arabic" w:hAnsi="Traditional Arabic" w:cs="Traditional Arabic"/>
          <w:sz w:val="40"/>
          <w:szCs w:val="40"/>
          <w:rtl/>
        </w:rPr>
        <w:t xml:space="preserve">وفي عام 333 ق.م. يستولي الإسكندر الأكبر على بلاد فارس ويجعل فلسطين تحت الحكم اليوناني، وبموته وبحدود 323 ق.م. يتناوب البطالسة المصريين والسلوقيين السوريين على حكم فلسطين. حاول السلوقيون فرض الدين والثقافة </w:t>
      </w:r>
      <w:proofErr w:type="spellStart"/>
      <w:r w:rsidRPr="005E6634">
        <w:rPr>
          <w:rFonts w:ascii="Traditional Arabic" w:hAnsi="Traditional Arabic" w:cs="Traditional Arabic"/>
          <w:sz w:val="40"/>
          <w:szCs w:val="40"/>
          <w:rtl/>
        </w:rPr>
        <w:t>الهلينيستية</w:t>
      </w:r>
      <w:proofErr w:type="spellEnd"/>
      <w:r w:rsidRPr="005E6634">
        <w:rPr>
          <w:rFonts w:ascii="Traditional Arabic" w:hAnsi="Traditional Arabic" w:cs="Traditional Arabic"/>
          <w:sz w:val="40"/>
          <w:szCs w:val="40"/>
          <w:rtl/>
        </w:rPr>
        <w:t xml:space="preserve"> (اليونانية) ولكن في عام 165 ق.م. حسب التاريخ اليهودي يثور </w:t>
      </w:r>
      <w:proofErr w:type="spellStart"/>
      <w:r w:rsidRPr="005E6634">
        <w:rPr>
          <w:rFonts w:ascii="Traditional Arabic" w:hAnsi="Traditional Arabic" w:cs="Traditional Arabic"/>
          <w:sz w:val="40"/>
          <w:szCs w:val="40"/>
          <w:rtl/>
        </w:rPr>
        <w:t>المكابيون</w:t>
      </w:r>
      <w:proofErr w:type="spellEnd"/>
      <w:r w:rsidRPr="005E6634">
        <w:rPr>
          <w:rFonts w:ascii="Traditional Arabic" w:hAnsi="Traditional Arabic" w:cs="Traditional Arabic"/>
          <w:sz w:val="40"/>
          <w:szCs w:val="40"/>
          <w:rtl/>
        </w:rPr>
        <w:t xml:space="preserve"> على </w:t>
      </w:r>
      <w:proofErr w:type="spellStart"/>
      <w:r w:rsidRPr="005E6634">
        <w:rPr>
          <w:rFonts w:ascii="Traditional Arabic" w:hAnsi="Traditional Arabic" w:cs="Traditional Arabic"/>
          <w:sz w:val="40"/>
          <w:szCs w:val="40"/>
          <w:rtl/>
        </w:rPr>
        <w:t>انطيوخس</w:t>
      </w:r>
      <w:proofErr w:type="spellEnd"/>
      <w:r w:rsidRPr="005E6634">
        <w:rPr>
          <w:rFonts w:ascii="Traditional Arabic" w:hAnsi="Traditional Arabic" w:cs="Traditional Arabic"/>
          <w:sz w:val="40"/>
          <w:szCs w:val="40"/>
          <w:rtl/>
        </w:rPr>
        <w:t xml:space="preserve"> </w:t>
      </w:r>
      <w:proofErr w:type="spellStart"/>
      <w:r w:rsidRPr="005E6634">
        <w:rPr>
          <w:rFonts w:ascii="Traditional Arabic" w:hAnsi="Traditional Arabic" w:cs="Traditional Arabic"/>
          <w:sz w:val="40"/>
          <w:szCs w:val="40"/>
          <w:rtl/>
        </w:rPr>
        <w:t>ابيفانس</w:t>
      </w:r>
      <w:proofErr w:type="spellEnd"/>
      <w:r w:rsidRPr="005E6634">
        <w:rPr>
          <w:rFonts w:ascii="Traditional Arabic" w:hAnsi="Traditional Arabic" w:cs="Traditional Arabic"/>
          <w:sz w:val="40"/>
          <w:szCs w:val="40"/>
          <w:rtl/>
        </w:rPr>
        <w:t xml:space="preserve"> السلوقي حاكم سوريا، ويمضون في إقامة دولة يهودية مستقلة، وفي عام 63 ق.م. تضم فلسطين إلى الإمبراطورية الرومانية.</w:t>
      </w:r>
    </w:p>
    <w:p w:rsidR="00D30D5B" w:rsidRPr="005E6634" w:rsidRDefault="00D30D5B" w:rsidP="005E6634">
      <w:pPr>
        <w:spacing w:line="360" w:lineRule="auto"/>
        <w:jc w:val="lowKashida"/>
        <w:rPr>
          <w:rFonts w:ascii="Traditional Arabic" w:hAnsi="Traditional Arabic" w:cs="Traditional Arabic"/>
          <w:sz w:val="40"/>
          <w:szCs w:val="40"/>
          <w:rtl/>
        </w:rPr>
      </w:pPr>
      <w:r w:rsidRPr="005E6634">
        <w:rPr>
          <w:rFonts w:ascii="Traditional Arabic" w:hAnsi="Traditional Arabic" w:cs="Traditional Arabic"/>
          <w:sz w:val="40"/>
          <w:szCs w:val="40"/>
          <w:rtl/>
        </w:rPr>
        <w:t xml:space="preserve">ويمتد من 63 ق.م - 324 م. في نهاية العصر </w:t>
      </w:r>
      <w:proofErr w:type="spellStart"/>
      <w:r w:rsidRPr="005E6634">
        <w:rPr>
          <w:rFonts w:ascii="Traditional Arabic" w:hAnsi="Traditional Arabic" w:cs="Traditional Arabic"/>
          <w:sz w:val="40"/>
          <w:szCs w:val="40"/>
          <w:rtl/>
        </w:rPr>
        <w:t>الهيلنستي</w:t>
      </w:r>
      <w:proofErr w:type="spellEnd"/>
      <w:r w:rsidRPr="005E6634">
        <w:rPr>
          <w:rFonts w:ascii="Traditional Arabic" w:hAnsi="Traditional Arabic" w:cs="Traditional Arabic"/>
          <w:sz w:val="40"/>
          <w:szCs w:val="40"/>
          <w:rtl/>
        </w:rPr>
        <w:t xml:space="preserve"> ظهرت روما كدولة قوية في غرب البحر المتوسط، وأخذت تتطلع لحل مكان الممالك </w:t>
      </w:r>
      <w:proofErr w:type="spellStart"/>
      <w:r w:rsidRPr="005E6634">
        <w:rPr>
          <w:rFonts w:ascii="Traditional Arabic" w:hAnsi="Traditional Arabic" w:cs="Traditional Arabic"/>
          <w:sz w:val="40"/>
          <w:szCs w:val="40"/>
          <w:rtl/>
        </w:rPr>
        <w:t>الهيلينية</w:t>
      </w:r>
      <w:proofErr w:type="spellEnd"/>
      <w:r w:rsidRPr="005E6634">
        <w:rPr>
          <w:rFonts w:ascii="Traditional Arabic" w:hAnsi="Traditional Arabic" w:cs="Traditional Arabic"/>
          <w:sz w:val="40"/>
          <w:szCs w:val="40"/>
          <w:rtl/>
        </w:rPr>
        <w:t xml:space="preserve"> في شرق البحر المتوسط، فانتهز قادة روما فرصة وجود الاضطراب والتنافس بين الحكام، وأرسلوا حملة بقيادة "بومبي </w:t>
      </w:r>
      <w:proofErr w:type="spellStart"/>
      <w:r w:rsidRPr="005E6634">
        <w:rPr>
          <w:rFonts w:ascii="Traditional Arabic" w:hAnsi="Traditional Arabic" w:cs="Traditional Arabic"/>
          <w:sz w:val="40"/>
          <w:szCs w:val="40"/>
          <w:rtl/>
        </w:rPr>
        <w:t>بومبيوس</w:t>
      </w:r>
      <w:proofErr w:type="spellEnd"/>
      <w:r w:rsidRPr="005E6634">
        <w:rPr>
          <w:rFonts w:ascii="Traditional Arabic" w:hAnsi="Traditional Arabic" w:cs="Traditional Arabic"/>
          <w:sz w:val="40"/>
          <w:szCs w:val="40"/>
          <w:rtl/>
        </w:rPr>
        <w:t>" الذي استطاع احتلال فلسطين، فسقطت مدينة يافا تحت الحكم الروماني عام 63 ق.م.، والذي استمر إلى نحو 324 م، وقد لقيت يافا خلال حكم الرومان الكثير من المشاكل، فتعرضت للحرق والتدمير ،أكثر من مرة، بسبب كثرة الحروب والمنازعات بين القادة أحياناً، وبين السلطات الحاكمة والعصابات اليهودية التي كانت تثور ضد بعض الحكام أو تتعاون مع أحد الحكام ضد الآخرين، أحياناً أخرى. وكانت هذه المحاولات تقاوم في أغلب الأحيان بكل عنف، فعندما اختلف "</w:t>
      </w:r>
      <w:proofErr w:type="spellStart"/>
      <w:r w:rsidRPr="005E6634">
        <w:rPr>
          <w:rFonts w:ascii="Traditional Arabic" w:hAnsi="Traditional Arabic" w:cs="Traditional Arabic"/>
          <w:sz w:val="40"/>
          <w:szCs w:val="40"/>
          <w:rtl/>
        </w:rPr>
        <w:t>بومبيوس</w:t>
      </w:r>
      <w:proofErr w:type="spellEnd"/>
      <w:r w:rsidRPr="005E6634">
        <w:rPr>
          <w:rFonts w:ascii="Traditional Arabic" w:hAnsi="Traditional Arabic" w:cs="Traditional Arabic"/>
          <w:sz w:val="40"/>
          <w:szCs w:val="40"/>
          <w:rtl/>
        </w:rPr>
        <w:t xml:space="preserve">" مع يوليوس قيصر، استغل اليهود الفرصة، وتعاونوا مع يوليوس في غزوه لمصر، فسمح لهم بالإقامة في يافا مع التمتع بنوع من السيادة. وعندما تمردوا على الحكم عام 39 ق.م.، في عهد "أنطونيوس"، أرسل القائد الروماني " </w:t>
      </w:r>
      <w:proofErr w:type="spellStart"/>
      <w:r w:rsidRPr="005E6634">
        <w:rPr>
          <w:rFonts w:ascii="Traditional Arabic" w:hAnsi="Traditional Arabic" w:cs="Traditional Arabic"/>
          <w:sz w:val="40"/>
          <w:szCs w:val="40"/>
          <w:rtl/>
        </w:rPr>
        <w:t>سوسيوس</w:t>
      </w:r>
      <w:proofErr w:type="spellEnd"/>
      <w:r w:rsidRPr="005E6634">
        <w:rPr>
          <w:rFonts w:ascii="Traditional Arabic" w:hAnsi="Traditional Arabic" w:cs="Traditional Arabic"/>
          <w:sz w:val="40"/>
          <w:szCs w:val="40"/>
          <w:rtl/>
        </w:rPr>
        <w:t xml:space="preserve"> " (</w:t>
      </w:r>
      <w:proofErr w:type="spellStart"/>
      <w:r w:rsidRPr="005E6634">
        <w:rPr>
          <w:rFonts w:ascii="Traditional Arabic" w:hAnsi="Traditional Arabic" w:cs="Traditional Arabic"/>
          <w:sz w:val="40"/>
          <w:szCs w:val="40"/>
        </w:rPr>
        <w:t>Sosius</w:t>
      </w:r>
      <w:proofErr w:type="spellEnd"/>
      <w:r w:rsidRPr="005E6634">
        <w:rPr>
          <w:rFonts w:ascii="Traditional Arabic" w:hAnsi="Traditional Arabic" w:cs="Traditional Arabic"/>
          <w:sz w:val="40"/>
          <w:szCs w:val="40"/>
          <w:rtl/>
        </w:rPr>
        <w:t>) جيشاً بقيادة "</w:t>
      </w:r>
      <w:proofErr w:type="spellStart"/>
      <w:r w:rsidRPr="005E6634">
        <w:rPr>
          <w:rFonts w:ascii="Traditional Arabic" w:hAnsi="Traditional Arabic" w:cs="Traditional Arabic"/>
          <w:sz w:val="40"/>
          <w:szCs w:val="40"/>
          <w:rtl/>
        </w:rPr>
        <w:t>هيروز</w:t>
      </w:r>
      <w:proofErr w:type="spellEnd"/>
      <w:r w:rsidRPr="005E6634">
        <w:rPr>
          <w:rFonts w:ascii="Traditional Arabic" w:hAnsi="Traditional Arabic" w:cs="Traditional Arabic"/>
          <w:sz w:val="40"/>
          <w:szCs w:val="40"/>
          <w:rtl/>
        </w:rPr>
        <w:t xml:space="preserve">" لتأديبهم، واستطاع إعادة السيطرة الكاملة على المدن المضطربة وبخاصة يافا، والخليل، ومسادا (مسعدة) ثم القدس عام 37 ق.م. وقد عاد للمدينة استقرارها وأهميتها، عندما استطاعت "كليوباترا" ملكة مصر في ذلك الوقت احتلال الساحل الفلسطيني وإبعاد </w:t>
      </w:r>
      <w:proofErr w:type="spellStart"/>
      <w:r w:rsidRPr="005E6634">
        <w:rPr>
          <w:rFonts w:ascii="Traditional Arabic" w:hAnsi="Traditional Arabic" w:cs="Traditional Arabic"/>
          <w:sz w:val="40"/>
          <w:szCs w:val="40"/>
          <w:rtl/>
        </w:rPr>
        <w:t>هيرودوس</w:t>
      </w:r>
      <w:proofErr w:type="spellEnd"/>
      <w:r w:rsidRPr="005E6634">
        <w:rPr>
          <w:rFonts w:ascii="Traditional Arabic" w:hAnsi="Traditional Arabic" w:cs="Traditional Arabic"/>
          <w:sz w:val="40"/>
          <w:szCs w:val="40"/>
          <w:rtl/>
        </w:rPr>
        <w:t>، حيث بقي الساحل الفلسطيني، ومن ضمنه مدينة يافا تابعاً لحكم "كليوباترا " حتى نهاية حكمها عام 30 قبل الميلاد.</w:t>
      </w:r>
    </w:p>
    <w:p w:rsidR="00D30D5B" w:rsidRPr="005E6634" w:rsidRDefault="00D30D5B" w:rsidP="005E6634">
      <w:pPr>
        <w:spacing w:line="360" w:lineRule="auto"/>
        <w:jc w:val="lowKashida"/>
        <w:rPr>
          <w:rFonts w:ascii="Traditional Arabic" w:hAnsi="Traditional Arabic" w:cs="Traditional Arabic"/>
          <w:sz w:val="40"/>
          <w:szCs w:val="40"/>
          <w:rtl/>
        </w:rPr>
      </w:pPr>
      <w:r w:rsidRPr="005E6634">
        <w:rPr>
          <w:rFonts w:ascii="Traditional Arabic" w:hAnsi="Traditional Arabic" w:cs="Traditional Arabic"/>
          <w:sz w:val="40"/>
          <w:szCs w:val="40"/>
          <w:rtl/>
        </w:rPr>
        <w:t>ويمتد العهد البيزنطي بعد ذلك من 324 م - 636 م. فدخلت فلسطين في حوزة البيزنطيين في الربع الأول من القرن الرابع الميلادي، في عهد الإمبراطور قسطنطين الأول (324 - 337 م) الذي اعتنق المسيحية وجعلها دين الدولة الرسمي. وقد شهدت فلسطين عامة أهمية خاصة في هذا العصر لكونها مهد المسيحية. وقد احتلت مركزاً مرموقاً في العهد البيزنطي، إذ كانت الميناء الرئيس لاستقبال الحجاج المسيحيين القادمين لزيارة الأرض المقدسة.</w:t>
      </w:r>
    </w:p>
    <w:p w:rsidR="00871661" w:rsidRPr="005E6634" w:rsidRDefault="00871661" w:rsidP="005E6634">
      <w:pPr>
        <w:spacing w:line="360" w:lineRule="auto"/>
        <w:jc w:val="lowKashida"/>
        <w:rPr>
          <w:rFonts w:ascii="Traditional Arabic" w:hAnsi="Traditional Arabic" w:cs="Traditional Arabic"/>
          <w:sz w:val="40"/>
          <w:szCs w:val="40"/>
          <w:rtl/>
        </w:rPr>
      </w:pPr>
    </w:p>
    <w:p w:rsidR="00871661" w:rsidRPr="005E6634" w:rsidRDefault="00871661" w:rsidP="005E6634">
      <w:pPr>
        <w:spacing w:line="360" w:lineRule="auto"/>
        <w:jc w:val="lowKashida"/>
        <w:rPr>
          <w:rFonts w:ascii="Traditional Arabic" w:hAnsi="Traditional Arabic" w:cs="Traditional Arabic"/>
          <w:sz w:val="40"/>
          <w:szCs w:val="40"/>
          <w:rtl/>
        </w:rPr>
      </w:pPr>
    </w:p>
    <w:p w:rsidR="00871661" w:rsidRPr="005E6634" w:rsidRDefault="00871661" w:rsidP="005E6634">
      <w:pPr>
        <w:spacing w:line="360" w:lineRule="auto"/>
        <w:jc w:val="lowKashida"/>
        <w:rPr>
          <w:rFonts w:ascii="Traditional Arabic" w:hAnsi="Traditional Arabic" w:cs="Traditional Arabic"/>
          <w:sz w:val="40"/>
          <w:szCs w:val="40"/>
          <w:rtl/>
        </w:rPr>
      </w:pPr>
    </w:p>
    <w:p w:rsidR="00871661" w:rsidRPr="005E6634" w:rsidRDefault="00871661" w:rsidP="005E6634">
      <w:pPr>
        <w:spacing w:line="360" w:lineRule="auto"/>
        <w:jc w:val="lowKashida"/>
        <w:rPr>
          <w:rFonts w:ascii="Traditional Arabic" w:hAnsi="Traditional Arabic" w:cs="Traditional Arabic"/>
          <w:sz w:val="40"/>
          <w:szCs w:val="40"/>
          <w:rtl/>
        </w:rPr>
      </w:pPr>
    </w:p>
    <w:p w:rsidR="00871661" w:rsidRPr="005E6634" w:rsidRDefault="00871661" w:rsidP="005E6634">
      <w:pPr>
        <w:spacing w:line="360" w:lineRule="auto"/>
        <w:rPr>
          <w:rFonts w:ascii="Traditional Arabic" w:hAnsi="Traditional Arabic" w:cs="Traditional Arabic"/>
          <w:b/>
          <w:bCs/>
          <w:sz w:val="48"/>
          <w:szCs w:val="48"/>
        </w:rPr>
      </w:pPr>
    </w:p>
    <w:sectPr w:rsidR="00871661" w:rsidRPr="005E6634" w:rsidSect="00B34118">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5B"/>
    <w:rsid w:val="001846D1"/>
    <w:rsid w:val="005E6634"/>
    <w:rsid w:val="00871661"/>
    <w:rsid w:val="00B34118"/>
    <w:rsid w:val="00C7587E"/>
    <w:rsid w:val="00D30D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E4CB"/>
  <w15:chartTrackingRefBased/>
  <w15:docId w15:val="{CD4C3D10-A842-46EC-8EDB-9939961C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634"/>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5E663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1356</Words>
  <Characters>7733</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2019-01-26T19:18:00Z</cp:lastPrinted>
  <dcterms:created xsi:type="dcterms:W3CDTF">2018-12-05T17:14:00Z</dcterms:created>
  <dcterms:modified xsi:type="dcterms:W3CDTF">2019-01-26T19:18:00Z</dcterms:modified>
</cp:coreProperties>
</file>