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AB" w:rsidRPr="002B76AB" w:rsidRDefault="002B76AB" w:rsidP="002B76AB">
      <w:pPr>
        <w:jc w:val="center"/>
        <w:rPr>
          <w:rFonts w:ascii="Traditional Arabic" w:hAnsi="Traditional Arabic" w:cs="Traditional Arabic"/>
          <w:b/>
          <w:bCs/>
          <w:sz w:val="38"/>
          <w:szCs w:val="38"/>
          <w:rtl/>
        </w:rPr>
      </w:pPr>
      <w:r w:rsidRPr="002B76AB">
        <w:rPr>
          <w:rFonts w:ascii="Traditional Arabic" w:hAnsi="Traditional Arabic" w:cs="Traditional Arabic" w:hint="cs"/>
          <w:b/>
          <w:bCs/>
          <w:sz w:val="38"/>
          <w:szCs w:val="38"/>
          <w:rtl/>
        </w:rPr>
        <w:t>اللبس</w:t>
      </w:r>
      <w:r w:rsidRPr="002B76AB">
        <w:rPr>
          <w:rFonts w:ascii="Traditional Arabic" w:hAnsi="Traditional Arabic" w:cs="Traditional Arabic"/>
          <w:b/>
          <w:bCs/>
          <w:sz w:val="38"/>
          <w:szCs w:val="38"/>
          <w:rtl/>
        </w:rPr>
        <w:t xml:space="preserve"> </w:t>
      </w:r>
      <w:r w:rsidRPr="002B76AB">
        <w:rPr>
          <w:rFonts w:ascii="Traditional Arabic" w:hAnsi="Traditional Arabic" w:cs="Traditional Arabic" w:hint="cs"/>
          <w:b/>
          <w:bCs/>
          <w:sz w:val="38"/>
          <w:szCs w:val="38"/>
          <w:rtl/>
        </w:rPr>
        <w:t>التراثي</w:t>
      </w:r>
      <w:r w:rsidRPr="002B76AB">
        <w:rPr>
          <w:rFonts w:ascii="Traditional Arabic" w:hAnsi="Traditional Arabic" w:cs="Traditional Arabic"/>
          <w:b/>
          <w:bCs/>
          <w:sz w:val="38"/>
          <w:szCs w:val="38"/>
          <w:rtl/>
        </w:rPr>
        <w:t xml:space="preserve"> </w:t>
      </w:r>
      <w:r w:rsidRPr="002B76AB">
        <w:rPr>
          <w:rFonts w:ascii="Traditional Arabic" w:hAnsi="Traditional Arabic" w:cs="Traditional Arabic" w:hint="cs"/>
          <w:b/>
          <w:bCs/>
          <w:sz w:val="38"/>
          <w:szCs w:val="38"/>
          <w:rtl/>
        </w:rPr>
        <w:t>بالمملكة</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الأزياء التقليدية مجال أبدعت فيه المرأة في المملكة بصورة أبرزت قدرتها على حسن استخدام ما توافر في بيئتها، فقد برعت في الغزل والقصّ والحياكة والخياطة، وفي اختيار الخامات والألوان والزخارف.. ونجحت إلى حدّ بعيد وبشكل عفوي، في توظيف الخامات المتاحة والمتمثلة في الصوف والقطن، وابتكرت بذوقها الفطري، أساليب عديدة في الزخرفة والزينة على الرغم من شح الوسائل والأدوات البدائية.</w:t>
      </w:r>
    </w:p>
    <w:p w:rsidR="002B76AB" w:rsidRPr="002B76AB" w:rsidRDefault="002B76AB" w:rsidP="002B76AB">
      <w:pPr>
        <w:jc w:val="lowKashida"/>
        <w:rPr>
          <w:rFonts w:ascii="Traditional Arabic" w:hAnsi="Traditional Arabic" w:cs="Traditional Arabic"/>
          <w:sz w:val="32"/>
          <w:szCs w:val="32"/>
          <w:rtl/>
        </w:rPr>
      </w:pP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وقد تعددت تصاميم الأزياء في القرى والهجر، وتباينت أشكالها تبعًا للبيئة التي تحتضنها، ما بين جبال وسهول وأودية ومناطق ساحلية، وصحاري.. فتميزت فساتين المرأة في عسير بألوانها الزاهية، وكذلك أزياء المناطق القريبة من البحـر، في انسجام عفوي مع طبيعـة البيئـة البحـرية..</w:t>
      </w:r>
    </w:p>
    <w:p w:rsidR="002B76AB" w:rsidRPr="002B76AB" w:rsidRDefault="002B76AB" w:rsidP="002B76AB">
      <w:pPr>
        <w:jc w:val="lowKashida"/>
        <w:rPr>
          <w:rFonts w:ascii="Traditional Arabic" w:hAnsi="Traditional Arabic" w:cs="Traditional Arabic"/>
          <w:sz w:val="32"/>
          <w:szCs w:val="32"/>
          <w:rtl/>
        </w:rPr>
      </w:pP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الزخرفة</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أثبتت المرأة أنها فنانة بالفطرة، إذ ابتكرت أساليب تضفي لمسة جمالية على ملابسها، كان التطريز الذي تعددت أشكاله وأساليبه، أبرزها. كما استعانت بالخرز، وتفننت في انتقاء حبّاته وألوانه وتقنيات نظمه. أما في المناطق الساحلية، فكانت الأصداف ثروة لا تنضب، وزينة متاحة</w:t>
      </w:r>
      <w:r>
        <w:rPr>
          <w:rFonts w:ascii="Traditional Arabic" w:hAnsi="Traditional Arabic" w:cs="Traditional Arabic" w:hint="cs"/>
          <w:sz w:val="32"/>
          <w:szCs w:val="32"/>
          <w:rtl/>
        </w:rPr>
        <w:t>.</w:t>
      </w:r>
      <w:r w:rsidRPr="002B76AB">
        <w:rPr>
          <w:rFonts w:ascii="Traditional Arabic" w:hAnsi="Traditional Arabic" w:cs="Traditional Arabic"/>
          <w:sz w:val="32"/>
          <w:szCs w:val="32"/>
          <w:rtl/>
        </w:rPr>
        <w:t xml:space="preserve"> </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مسميات الأزياء النسائية</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تشمل الملابس النسائية التقليدية أزياء للاستخدام اليومي وأخرى للخروج والمناسبات، منها الثوب بأنواعه، أو الدراعة، والعباءات التي تغطي الجسم بكامله، وأغطية للرأس والوجه.. إضافة إلى مكملات الأزياء من زينة وحلي.</w:t>
      </w:r>
    </w:p>
    <w:p w:rsidR="002B76AB" w:rsidRPr="002B76AB" w:rsidRDefault="002B76AB" w:rsidP="002B76AB">
      <w:pPr>
        <w:bidi w:val="0"/>
        <w:jc w:val="right"/>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الثوب المقطع أو الدراعة</w:t>
      </w:r>
    </w:p>
    <w:p w:rsidR="002B76AB" w:rsidRPr="002B76AB" w:rsidRDefault="002B76AB" w:rsidP="002B76AB">
      <w:pPr>
        <w:jc w:val="lowKashida"/>
        <w:rPr>
          <w:rFonts w:ascii="Traditional Arabic" w:hAnsi="Traditional Arabic" w:cs="Traditional Arabic" w:hint="cs"/>
          <w:sz w:val="32"/>
          <w:szCs w:val="32"/>
          <w:rtl/>
        </w:rPr>
      </w:pPr>
      <w:r w:rsidRPr="002B76AB">
        <w:rPr>
          <w:rFonts w:ascii="Traditional Arabic" w:hAnsi="Traditional Arabic" w:cs="Traditional Arabic"/>
          <w:sz w:val="32"/>
          <w:szCs w:val="32"/>
          <w:rtl/>
        </w:rPr>
        <w:t>هو الزي الرئيس التقليدي للمرأة في المناطق الشمالية والشرقية والوسطى. وهو ثوب فضفاض يصل طوله حتى الكعبين، تُخاط فيه (</w:t>
      </w:r>
      <w:proofErr w:type="spellStart"/>
      <w:r w:rsidRPr="002B76AB">
        <w:rPr>
          <w:rFonts w:ascii="Traditional Arabic" w:hAnsi="Traditional Arabic" w:cs="Traditional Arabic"/>
          <w:sz w:val="32"/>
          <w:szCs w:val="32"/>
          <w:rtl/>
        </w:rPr>
        <w:t>البنيقه</w:t>
      </w:r>
      <w:proofErr w:type="spellEnd"/>
      <w:r w:rsidRPr="002B76AB">
        <w:rPr>
          <w:rFonts w:ascii="Traditional Arabic" w:hAnsi="Traditional Arabic" w:cs="Traditional Arabic"/>
          <w:sz w:val="32"/>
          <w:szCs w:val="32"/>
          <w:rtl/>
        </w:rPr>
        <w:t>) على الجانبين، لتمنح الاتساع اللازم لحرية الحركة وتخفي تقاطيع الجسم. أما الأكمام فطويلة، تبدأ واسعة عند الكتف، ثم تضيق تدريجيًا حتى تصل إلى الرسغ. من أشهر ألوان الدراعة البرتقالي والقرمزي والحلبي.</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lastRenderedPageBreak/>
        <w:t>الزبون</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هو القطعة الأساسية في الملابس الخارجية في المنطقة الغربية. يصنع من قماش الساتان أو القز الهندي بحسب الرغبة الشخصية، بياقة مرتفعة وكم قصير يصل حتى الكوع.</w:t>
      </w:r>
    </w:p>
    <w:p w:rsidR="002B76AB" w:rsidRPr="002B76AB" w:rsidRDefault="002B76AB" w:rsidP="002B76AB">
      <w:pPr>
        <w:jc w:val="lowKashida"/>
        <w:rPr>
          <w:rFonts w:ascii="Traditional Arabic" w:hAnsi="Traditional Arabic" w:cs="Traditional Arabic"/>
          <w:b/>
          <w:bCs/>
          <w:sz w:val="32"/>
          <w:szCs w:val="32"/>
          <w:rtl/>
        </w:rPr>
      </w:pPr>
      <w:proofErr w:type="spellStart"/>
      <w:r w:rsidRPr="002B76AB">
        <w:rPr>
          <w:rFonts w:ascii="Traditional Arabic" w:hAnsi="Traditional Arabic" w:cs="Traditional Arabic"/>
          <w:b/>
          <w:bCs/>
          <w:sz w:val="32"/>
          <w:szCs w:val="32"/>
          <w:rtl/>
        </w:rPr>
        <w:t>السحابي</w:t>
      </w:r>
      <w:proofErr w:type="spellEnd"/>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ثوب متسع يلبس فوق الدراعة في المناطق الوسطى والشرقية والشمالية، وفوق «زبون» المنطقة الغربية. وهو من الملابس الأساسية التي كانت المرأة لا تستغني عنها.</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المتروك (المجنب)</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هو الثوب المميز للمرأة في عسير. سمي بذلك لوجود قَصة فوق الورك تنزل منها قطع جانبية ليزداد اتساع الثوب. كان «المجنب» يصنع من أقمشة مختلفة أبرزها القطن الأسود والستان أو القطيفة (المخمل)، ويطرز بخيوط حرير متعددة الألوان، عند الصدر والأكمام وعلى طول خياطات الجنب.</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مقبل</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 xml:space="preserve">من الثياب </w:t>
      </w:r>
      <w:proofErr w:type="spellStart"/>
      <w:r w:rsidRPr="002B76AB">
        <w:rPr>
          <w:rFonts w:ascii="Traditional Arabic" w:hAnsi="Traditional Arabic" w:cs="Traditional Arabic"/>
          <w:sz w:val="32"/>
          <w:szCs w:val="32"/>
          <w:rtl/>
        </w:rPr>
        <w:t>العسيرية</w:t>
      </w:r>
      <w:proofErr w:type="spellEnd"/>
      <w:r w:rsidRPr="002B76AB">
        <w:rPr>
          <w:rFonts w:ascii="Traditional Arabic" w:hAnsi="Traditional Arabic" w:cs="Traditional Arabic"/>
          <w:sz w:val="32"/>
          <w:szCs w:val="32"/>
          <w:rtl/>
        </w:rPr>
        <w:t xml:space="preserve"> أيضًا. يصنع من قماش الخام بلونه الطبيعي، تزين صدره وظهره كلفة من القطن الأسود. وقد يطرز الصدر بخيوط ملونة من الحرير الأحمر على شكل خطوط متكسرة.</w:t>
      </w:r>
    </w:p>
    <w:p w:rsidR="002B76AB" w:rsidRPr="002B76AB" w:rsidRDefault="002B76AB" w:rsidP="002B76AB">
      <w:pPr>
        <w:jc w:val="lowKashida"/>
        <w:rPr>
          <w:rFonts w:ascii="Traditional Arabic" w:hAnsi="Traditional Arabic" w:cs="Traditional Arabic"/>
          <w:b/>
          <w:bCs/>
          <w:sz w:val="32"/>
          <w:szCs w:val="32"/>
          <w:rtl/>
        </w:rPr>
      </w:pPr>
      <w:proofErr w:type="spellStart"/>
      <w:r w:rsidRPr="002B76AB">
        <w:rPr>
          <w:rFonts w:ascii="Traditional Arabic" w:hAnsi="Traditional Arabic" w:cs="Traditional Arabic"/>
          <w:b/>
          <w:bCs/>
          <w:sz w:val="32"/>
          <w:szCs w:val="32"/>
          <w:rtl/>
        </w:rPr>
        <w:t>المزوغن</w:t>
      </w:r>
      <w:proofErr w:type="spellEnd"/>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ترتديه النساء في منطقة الباحة.</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الزبُون (الدقلة)</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 xml:space="preserve">زي مفتوح من الأمام، مع فتحتين صغيرتين على الجانبين. يغلق الجزء العلوي منه بأزرار دائرية الشكل، من القماش أو القصب (الزري)، تثبت </w:t>
      </w:r>
      <w:proofErr w:type="spellStart"/>
      <w:r w:rsidRPr="002B76AB">
        <w:rPr>
          <w:rFonts w:ascii="Traditional Arabic" w:hAnsi="Traditional Arabic" w:cs="Traditional Arabic"/>
          <w:sz w:val="32"/>
          <w:szCs w:val="32"/>
          <w:rtl/>
        </w:rPr>
        <w:t>بعراوٍ</w:t>
      </w:r>
      <w:proofErr w:type="spellEnd"/>
      <w:r w:rsidRPr="002B76AB">
        <w:rPr>
          <w:rFonts w:ascii="Traditional Arabic" w:hAnsi="Traditional Arabic" w:cs="Traditional Arabic"/>
          <w:sz w:val="32"/>
          <w:szCs w:val="32"/>
          <w:rtl/>
        </w:rPr>
        <w:t xml:space="preserve"> خارجية من القماش نفسه، ويترك الجزء السفلي مفتوحًا.</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 xml:space="preserve">المخنَق أو </w:t>
      </w:r>
      <w:proofErr w:type="spellStart"/>
      <w:r w:rsidRPr="002B76AB">
        <w:rPr>
          <w:rFonts w:ascii="Traditional Arabic" w:hAnsi="Traditional Arabic" w:cs="Traditional Arabic"/>
          <w:b/>
          <w:bCs/>
          <w:sz w:val="32"/>
          <w:szCs w:val="32"/>
          <w:rtl/>
        </w:rPr>
        <w:t>البخنق</w:t>
      </w:r>
      <w:proofErr w:type="spellEnd"/>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 xml:space="preserve">تلبسه الفتيات الصغيرات. وهو غطاء أسود للرأس يتكون من قطعه قماش حرير أسود الشفاف يخاط كامله إلا فتحة للوجه، وتطرز بخيوط الحرير والأسلاك الذهبية أو الفضية. وثياب أخرى عديدة، منها ثوب النقدَة، </w:t>
      </w:r>
      <w:proofErr w:type="spellStart"/>
      <w:r w:rsidRPr="002B76AB">
        <w:rPr>
          <w:rFonts w:ascii="Traditional Arabic" w:hAnsi="Traditional Arabic" w:cs="Traditional Arabic"/>
          <w:sz w:val="32"/>
          <w:szCs w:val="32"/>
          <w:rtl/>
        </w:rPr>
        <w:t>والكرته</w:t>
      </w:r>
      <w:proofErr w:type="spellEnd"/>
      <w:r w:rsidRPr="002B76AB">
        <w:rPr>
          <w:rFonts w:ascii="Traditional Arabic" w:hAnsi="Traditional Arabic" w:cs="Traditional Arabic"/>
          <w:sz w:val="32"/>
          <w:szCs w:val="32"/>
          <w:rtl/>
        </w:rPr>
        <w:t xml:space="preserve">، </w:t>
      </w:r>
      <w:proofErr w:type="spellStart"/>
      <w:r w:rsidRPr="002B76AB">
        <w:rPr>
          <w:rFonts w:ascii="Traditional Arabic" w:hAnsi="Traditional Arabic" w:cs="Traditional Arabic"/>
          <w:sz w:val="32"/>
          <w:szCs w:val="32"/>
          <w:rtl/>
        </w:rPr>
        <w:t>والمُفحّحْ</w:t>
      </w:r>
      <w:proofErr w:type="spellEnd"/>
      <w:r w:rsidRPr="002B76AB">
        <w:rPr>
          <w:rFonts w:ascii="Traditional Arabic" w:hAnsi="Traditional Arabic" w:cs="Traditional Arabic"/>
          <w:sz w:val="32"/>
          <w:szCs w:val="32"/>
          <w:rtl/>
        </w:rPr>
        <w:t>، وهو رداء مكون من قطع طولية وعرضية ملونة.</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lastRenderedPageBreak/>
        <w:t>العباءات</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وهي أنواع عديدة حسب الخامة وما يلحق بها من تفاصيل، وإضافات، فهناك:</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 xml:space="preserve">العباءة </w:t>
      </w:r>
      <w:proofErr w:type="spellStart"/>
      <w:r w:rsidRPr="002B76AB">
        <w:rPr>
          <w:rFonts w:ascii="Traditional Arabic" w:hAnsi="Traditional Arabic" w:cs="Traditional Arabic"/>
          <w:b/>
          <w:bCs/>
          <w:sz w:val="32"/>
          <w:szCs w:val="32"/>
          <w:rtl/>
        </w:rPr>
        <w:t>البشت</w:t>
      </w:r>
      <w:proofErr w:type="spellEnd"/>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كانت المرأة في المناطق الشمالية والشرقية والوسطى تستخدمها عند الخروج، كما تلبسها العروس فوق ملابسها ليلة العُرس. وهي رداء طويل فضفاض مفتوح من الأمام، كان في القديم يصنع من الصوف الخشن ثم أصبح من الصوف الناعم، وبعد ذلك من الأقمشة المصنعة أليًّا، ويزيّن بخيوط الحرير السوداء أو الزري (</w:t>
      </w:r>
      <w:proofErr w:type="spellStart"/>
      <w:r w:rsidRPr="002B76AB">
        <w:rPr>
          <w:rFonts w:ascii="Traditional Arabic" w:hAnsi="Traditional Arabic" w:cs="Traditional Arabic"/>
          <w:sz w:val="32"/>
          <w:szCs w:val="32"/>
          <w:rtl/>
        </w:rPr>
        <w:t>التعصيم</w:t>
      </w:r>
      <w:proofErr w:type="spellEnd"/>
      <w:r w:rsidRPr="002B76AB">
        <w:rPr>
          <w:rFonts w:ascii="Traditional Arabic" w:hAnsi="Traditional Arabic" w:cs="Traditional Arabic"/>
          <w:sz w:val="32"/>
          <w:szCs w:val="32"/>
          <w:rtl/>
        </w:rPr>
        <w:t xml:space="preserve">). ومن أشهر العباءات: عباءة فيصول و«الدوك» </w:t>
      </w:r>
      <w:proofErr w:type="spellStart"/>
      <w:r w:rsidRPr="002B76AB">
        <w:rPr>
          <w:rFonts w:ascii="Traditional Arabic" w:hAnsi="Traditional Arabic" w:cs="Traditional Arabic"/>
          <w:sz w:val="32"/>
          <w:szCs w:val="32"/>
          <w:rtl/>
        </w:rPr>
        <w:t>و«ونيشه</w:t>
      </w:r>
      <w:proofErr w:type="spellEnd"/>
      <w:r w:rsidRPr="002B76AB">
        <w:rPr>
          <w:rFonts w:ascii="Traditional Arabic" w:hAnsi="Traditional Arabic" w:cs="Traditional Arabic"/>
          <w:sz w:val="32"/>
          <w:szCs w:val="32"/>
          <w:rtl/>
        </w:rPr>
        <w:t>» و«دقاق شمال».</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الخرقة</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عباءة نساء البادية في شمال غرب المملكة. تصنع من قماش أسود وتزين بالتطريز والخرز الملون.</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أغطية الرأس</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 xml:space="preserve">أغطية الرأس في سائر الأيام: </w:t>
      </w:r>
      <w:proofErr w:type="spellStart"/>
      <w:r w:rsidRPr="002B76AB">
        <w:rPr>
          <w:rFonts w:ascii="Traditional Arabic" w:hAnsi="Traditional Arabic" w:cs="Traditional Arabic"/>
          <w:sz w:val="32"/>
          <w:szCs w:val="32"/>
          <w:rtl/>
        </w:rPr>
        <w:t>المسفع</w:t>
      </w:r>
      <w:proofErr w:type="spellEnd"/>
      <w:r w:rsidRPr="002B76AB">
        <w:rPr>
          <w:rFonts w:ascii="Traditional Arabic" w:hAnsi="Traditional Arabic" w:cs="Traditional Arabic"/>
          <w:sz w:val="32"/>
          <w:szCs w:val="32"/>
          <w:rtl/>
        </w:rPr>
        <w:t>، العصابة، المحرمة، المدورة، القناع، البيرم..</w:t>
      </w:r>
    </w:p>
    <w:p w:rsidR="002B76AB" w:rsidRPr="002B76AB" w:rsidRDefault="002B76AB" w:rsidP="002B76AB">
      <w:pPr>
        <w:jc w:val="lowKashida"/>
        <w:rPr>
          <w:rFonts w:ascii="Traditional Arabic" w:hAnsi="Traditional Arabic" w:cs="Traditional Arabic"/>
          <w:b/>
          <w:bCs/>
          <w:sz w:val="32"/>
          <w:szCs w:val="32"/>
          <w:rtl/>
        </w:rPr>
      </w:pPr>
      <w:r w:rsidRPr="002B76AB">
        <w:rPr>
          <w:rFonts w:ascii="Traditional Arabic" w:hAnsi="Traditional Arabic" w:cs="Traditional Arabic"/>
          <w:b/>
          <w:bCs/>
          <w:sz w:val="32"/>
          <w:szCs w:val="32"/>
          <w:rtl/>
        </w:rPr>
        <w:t>الشيلة</w:t>
      </w:r>
    </w:p>
    <w:p w:rsidR="002B76AB" w:rsidRPr="002B76AB" w:rsidRDefault="002B76AB" w:rsidP="002B76AB">
      <w:pPr>
        <w:jc w:val="lowKashida"/>
        <w:rPr>
          <w:rFonts w:ascii="Traditional Arabic" w:hAnsi="Traditional Arabic" w:cs="Traditional Arabic"/>
          <w:sz w:val="32"/>
          <w:szCs w:val="32"/>
          <w:rtl/>
        </w:rPr>
      </w:pPr>
      <w:r w:rsidRPr="002B76AB">
        <w:rPr>
          <w:rFonts w:ascii="Traditional Arabic" w:hAnsi="Traditional Arabic" w:cs="Traditional Arabic"/>
          <w:sz w:val="32"/>
          <w:szCs w:val="32"/>
          <w:rtl/>
        </w:rPr>
        <w:t>وتسمى أيضًا الغدفة. من أغطية الرأس الأساسية والأكثر استعمالاً في معظم المناطق. وهي قطعة مستطيلة من قماش قطني خفيف أسود خالية من أي زينة أو تطريز، تلفها المرأة حول رأسها مع كشف الوجه. ومن أنواعها (</w:t>
      </w:r>
      <w:proofErr w:type="spellStart"/>
      <w:r w:rsidRPr="002B76AB">
        <w:rPr>
          <w:rFonts w:ascii="Traditional Arabic" w:hAnsi="Traditional Arabic" w:cs="Traditional Arabic"/>
          <w:sz w:val="32"/>
          <w:szCs w:val="32"/>
          <w:rtl/>
        </w:rPr>
        <w:t>المشنفة</w:t>
      </w:r>
      <w:proofErr w:type="spellEnd"/>
      <w:r w:rsidRPr="002B76AB">
        <w:rPr>
          <w:rFonts w:ascii="Traditional Arabic" w:hAnsi="Traditional Arabic" w:cs="Traditional Arabic"/>
          <w:sz w:val="32"/>
          <w:szCs w:val="32"/>
          <w:rtl/>
        </w:rPr>
        <w:t xml:space="preserve">، شيلة </w:t>
      </w:r>
      <w:proofErr w:type="spellStart"/>
      <w:r w:rsidRPr="002B76AB">
        <w:rPr>
          <w:rFonts w:ascii="Traditional Arabic" w:hAnsi="Traditional Arabic" w:cs="Traditional Arabic"/>
          <w:sz w:val="32"/>
          <w:szCs w:val="32"/>
          <w:rtl/>
        </w:rPr>
        <w:t>التلي</w:t>
      </w:r>
      <w:proofErr w:type="spellEnd"/>
      <w:r w:rsidRPr="002B76AB">
        <w:rPr>
          <w:rFonts w:ascii="Traditional Arabic" w:hAnsi="Traditional Arabic" w:cs="Traditional Arabic"/>
          <w:sz w:val="32"/>
          <w:szCs w:val="32"/>
          <w:rtl/>
        </w:rPr>
        <w:t>، المريشة).</w:t>
      </w:r>
    </w:p>
    <w:p w:rsidR="00FA11B1" w:rsidRPr="002B76AB" w:rsidRDefault="00FA11B1" w:rsidP="002B76AB">
      <w:pPr>
        <w:jc w:val="lowKashida"/>
        <w:rPr>
          <w:rFonts w:ascii="Traditional Arabic" w:hAnsi="Traditional Arabic" w:cs="Traditional Arabic"/>
          <w:b/>
          <w:bCs/>
          <w:sz w:val="32"/>
          <w:szCs w:val="32"/>
        </w:rPr>
      </w:pPr>
      <w:bookmarkStart w:id="0" w:name="_GoBack"/>
      <w:bookmarkEnd w:id="0"/>
    </w:p>
    <w:sectPr w:rsidR="00FA11B1" w:rsidRPr="002B76AB" w:rsidSect="001318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AB"/>
    <w:rsid w:val="0013184C"/>
    <w:rsid w:val="002B76AB"/>
    <w:rsid w:val="00FA1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411F"/>
  <w15:chartTrackingRefBased/>
  <w15:docId w15:val="{3719802E-A6FE-4AA9-BE73-D012D68F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76AB"/>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2B76A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2017-11-27T18:10:00Z</cp:lastPrinted>
  <dcterms:created xsi:type="dcterms:W3CDTF">2017-11-27T18:08:00Z</dcterms:created>
  <dcterms:modified xsi:type="dcterms:W3CDTF">2017-11-27T18:10:00Z</dcterms:modified>
</cp:coreProperties>
</file>