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133" w:rsidRPr="006B7133" w:rsidRDefault="006B7133" w:rsidP="006B7133">
      <w:pPr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6B7133">
        <w:rPr>
          <w:rFonts w:ascii="Traditional Arabic" w:hAnsi="Traditional Arabic" w:cs="Traditional Arabic"/>
          <w:b/>
          <w:bCs/>
          <w:sz w:val="36"/>
          <w:szCs w:val="36"/>
          <w:rtl/>
        </w:rPr>
        <w:t>"المسلمات والبراهين"</w:t>
      </w:r>
    </w:p>
    <w:p w:rsidR="006B7133" w:rsidRPr="006B7133" w:rsidRDefault="006B7133" w:rsidP="006B7133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6B7133">
        <w:rPr>
          <w:rFonts w:ascii="Traditional Arabic" w:hAnsi="Traditional Arabic" w:cs="Traditional Arabic"/>
          <w:sz w:val="32"/>
          <w:szCs w:val="32"/>
          <w:rtl/>
        </w:rPr>
        <w:t>الرياضيات أم العلوم وخادمتها في جميع المجالات وتعد من العلوم الهامة والتي لا يستغني عنها أي فرد مهما كانت ثقافته ، فعلم الرياضيات علم متصل بالحياة نشأ من خلال احتياجات الإنسان.</w:t>
      </w:r>
    </w:p>
    <w:p w:rsidR="006B7133" w:rsidRPr="006B7133" w:rsidRDefault="006B7133" w:rsidP="006B7133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</w:p>
    <w:p w:rsidR="006B7133" w:rsidRPr="006B7133" w:rsidRDefault="006B7133" w:rsidP="006B7133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6B7133">
        <w:rPr>
          <w:rFonts w:ascii="Traditional Arabic" w:hAnsi="Traditional Arabic" w:cs="Traditional Arabic"/>
          <w:sz w:val="32"/>
          <w:szCs w:val="32"/>
          <w:rtl/>
        </w:rPr>
        <w:t>مرّت الرياضيات عبر العصور بتغيرات كبيرة وأصبحت من أكبر اهتمامات الشعوب في الماضي وخاصة في اليونان ، فنشأت العديد من النظريات والقوانين والمسلمات.</w:t>
      </w:r>
    </w:p>
    <w:p w:rsidR="006B7133" w:rsidRPr="006B7133" w:rsidRDefault="006B7133" w:rsidP="006B7133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</w:p>
    <w:p w:rsidR="006B7133" w:rsidRPr="006B7133" w:rsidRDefault="006B7133" w:rsidP="006B7133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6B7133">
        <w:rPr>
          <w:rFonts w:ascii="Traditional Arabic" w:hAnsi="Traditional Arabic" w:cs="Traditional Arabic"/>
          <w:sz w:val="32"/>
          <w:szCs w:val="32"/>
          <w:rtl/>
        </w:rPr>
        <w:t>(إقليدس) العالم اليوناني الذي استطاع أن يجمع شتات ما تم إنجازه في مجال الرياضيات عند اليونان وأسس عليه نسقاً هندسياً سمي بالهندسة الإقليدية.</w:t>
      </w:r>
    </w:p>
    <w:p w:rsidR="006B7133" w:rsidRPr="006B7133" w:rsidRDefault="006B7133" w:rsidP="006B7133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</w:p>
    <w:p w:rsidR="006B7133" w:rsidRPr="006B7133" w:rsidRDefault="006B7133" w:rsidP="006B7133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6B7133">
        <w:rPr>
          <w:rFonts w:ascii="Traditional Arabic" w:hAnsi="Traditional Arabic" w:cs="Traditional Arabic"/>
          <w:sz w:val="32"/>
          <w:szCs w:val="32"/>
          <w:rtl/>
        </w:rPr>
        <w:t>لمحة عن إقليدس: عالم رياضيات يوناني ولد عام 300قبل الميلاد ، يلقب بـأبي الهندسة ، اشتهر بكتابه (العناصر) وهو الكتاب الأكثر تأثيراً في تاريخ الرياضيات</w:t>
      </w:r>
    </w:p>
    <w:p w:rsidR="006B7133" w:rsidRPr="006B7133" w:rsidRDefault="006B7133" w:rsidP="006B7133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</w:p>
    <w:p w:rsidR="006B7133" w:rsidRPr="006B7133" w:rsidRDefault="006B7133" w:rsidP="006B7133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B7133">
        <w:rPr>
          <w:rFonts w:ascii="Traditional Arabic" w:hAnsi="Traditional Arabic" w:cs="Traditional Arabic"/>
          <w:b/>
          <w:bCs/>
          <w:sz w:val="32"/>
          <w:szCs w:val="32"/>
          <w:rtl/>
        </w:rPr>
        <w:t>المسلّمات</w:t>
      </w:r>
    </w:p>
    <w:p w:rsidR="006B7133" w:rsidRPr="006B7133" w:rsidRDefault="006B7133" w:rsidP="006B7133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6B7133">
        <w:rPr>
          <w:rFonts w:ascii="Traditional Arabic" w:hAnsi="Traditional Arabic" w:cs="Traditional Arabic"/>
          <w:sz w:val="32"/>
          <w:szCs w:val="32"/>
          <w:rtl/>
        </w:rPr>
        <w:t>يضم هذا الكتاب العديد من المسلمات ، والمسلّمة هي عبارة عرف أنها سليمة وتقبل على أنها صحيحة دون برهان ، وتعد المسلّمات أساساً للبراهين والتبريرات.</w:t>
      </w:r>
    </w:p>
    <w:p w:rsidR="006B7133" w:rsidRPr="006B7133" w:rsidRDefault="006B7133" w:rsidP="006B7133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</w:p>
    <w:p w:rsidR="006B7133" w:rsidRPr="006B7133" w:rsidRDefault="006B7133" w:rsidP="006B7133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6B7133">
        <w:rPr>
          <w:rFonts w:ascii="Traditional Arabic" w:hAnsi="Traditional Arabic" w:cs="Traditional Arabic"/>
          <w:sz w:val="32"/>
          <w:szCs w:val="32"/>
          <w:rtl/>
        </w:rPr>
        <w:t>وهذا الجدول يضم العديد من المسلمات التي تتعلق بالنقاط والمستقيمات والمستويات وتقاطع المستقيمات والمستويات.</w:t>
      </w:r>
    </w:p>
    <w:p w:rsidR="006B7133" w:rsidRPr="006B7133" w:rsidRDefault="006B7133" w:rsidP="006B7133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</w:p>
    <w:p w:rsidR="006B7133" w:rsidRPr="006B7133" w:rsidRDefault="006B7133" w:rsidP="006B7133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</w:p>
    <w:p w:rsidR="006B7133" w:rsidRPr="006B7133" w:rsidRDefault="006B7133" w:rsidP="006B7133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</w:p>
    <w:p w:rsidR="006B7133" w:rsidRPr="006B7133" w:rsidRDefault="006B7133" w:rsidP="006B7133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B7133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>مسلمات النقاط والمستقيمات والمستويات</w:t>
      </w:r>
    </w:p>
    <w:p w:rsidR="006B7133" w:rsidRPr="006B7133" w:rsidRDefault="006B7133" w:rsidP="006B7133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6B7133">
        <w:rPr>
          <w:rFonts w:ascii="Traditional Arabic" w:hAnsi="Traditional Arabic" w:cs="Traditional Arabic"/>
          <w:sz w:val="32"/>
          <w:szCs w:val="32"/>
          <w:rtl/>
        </w:rPr>
        <w:t>أي نقطتين يمر بهما مستقيم واحد فقط. 1.1</w:t>
      </w:r>
    </w:p>
    <w:p w:rsidR="006B7133" w:rsidRPr="006B7133" w:rsidRDefault="006B7133" w:rsidP="006B7133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6B7133">
        <w:rPr>
          <w:rFonts w:ascii="Traditional Arabic" w:hAnsi="Traditional Arabic" w:cs="Traditional Arabic"/>
          <w:sz w:val="32"/>
          <w:szCs w:val="32"/>
          <w:rtl/>
        </w:rPr>
        <w:t>أي ثلاث نقاط لا تقع على استقامة واحدة يمر بها مستوى واحد فقط.1.2</w:t>
      </w:r>
    </w:p>
    <w:p w:rsidR="006B7133" w:rsidRPr="006B7133" w:rsidRDefault="006B7133" w:rsidP="006B7133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6B7133">
        <w:rPr>
          <w:rFonts w:ascii="Traditional Arabic" w:hAnsi="Traditional Arabic" w:cs="Traditional Arabic"/>
          <w:sz w:val="32"/>
          <w:szCs w:val="32"/>
          <w:rtl/>
        </w:rPr>
        <w:t>كل مستقيم يحوي نقطتين على الأقل.1.3</w:t>
      </w:r>
    </w:p>
    <w:p w:rsidR="006B7133" w:rsidRPr="006B7133" w:rsidRDefault="006B7133" w:rsidP="006B7133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6B7133">
        <w:rPr>
          <w:rFonts w:ascii="Traditional Arabic" w:hAnsi="Traditional Arabic" w:cs="Traditional Arabic"/>
          <w:sz w:val="32"/>
          <w:szCs w:val="32"/>
          <w:rtl/>
        </w:rPr>
        <w:t>كل مستوى يحوي ثلاث نقاط على الأقل ليس على استقامة واحدة1.4</w:t>
      </w:r>
    </w:p>
    <w:p w:rsidR="006B7133" w:rsidRPr="006B7133" w:rsidRDefault="006B7133" w:rsidP="006B7133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6B7133">
        <w:rPr>
          <w:rFonts w:ascii="Traditional Arabic" w:hAnsi="Traditional Arabic" w:cs="Traditional Arabic"/>
          <w:sz w:val="32"/>
          <w:szCs w:val="32"/>
          <w:rtl/>
        </w:rPr>
        <w:t>إذا وقعت نقطتان في مستوى، فإن المستقيم الوحيد المار بهما يقع كليا في ذلك المستوى.1.5</w:t>
      </w:r>
    </w:p>
    <w:p w:rsidR="006B7133" w:rsidRDefault="006B7133" w:rsidP="006B7133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6B7133" w:rsidRPr="006B7133" w:rsidRDefault="006B7133" w:rsidP="006B7133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B7133">
        <w:rPr>
          <w:rFonts w:ascii="Traditional Arabic" w:hAnsi="Traditional Arabic" w:cs="Traditional Arabic"/>
          <w:b/>
          <w:bCs/>
          <w:sz w:val="32"/>
          <w:szCs w:val="32"/>
          <w:rtl/>
        </w:rPr>
        <w:t>مسلمتان تقاطع المستقيمات والمستويات</w:t>
      </w:r>
    </w:p>
    <w:p w:rsidR="006B7133" w:rsidRPr="006B7133" w:rsidRDefault="006B7133" w:rsidP="006B7133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6B7133">
        <w:rPr>
          <w:rFonts w:ascii="Traditional Arabic" w:hAnsi="Traditional Arabic" w:cs="Traditional Arabic"/>
          <w:sz w:val="32"/>
          <w:szCs w:val="32"/>
          <w:rtl/>
        </w:rPr>
        <w:t>إذا تقاطع مستقيمان، فإنهما يتقاطعان في نقطة واحدة فقط.1.6</w:t>
      </w:r>
    </w:p>
    <w:p w:rsidR="006B7133" w:rsidRDefault="006B7133" w:rsidP="006B7133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6B7133">
        <w:rPr>
          <w:rFonts w:ascii="Traditional Arabic" w:hAnsi="Traditional Arabic" w:cs="Traditional Arabic"/>
          <w:sz w:val="32"/>
          <w:szCs w:val="32"/>
          <w:rtl/>
        </w:rPr>
        <w:t>إذا تقاطع مستويان فإن تقاطعهما يكون مستقيماً.1.7</w:t>
      </w:r>
    </w:p>
    <w:p w:rsidR="006B7133" w:rsidRPr="006B7133" w:rsidRDefault="006B7133" w:rsidP="006B7133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</w:p>
    <w:p w:rsidR="006B7133" w:rsidRPr="006B7133" w:rsidRDefault="006B7133" w:rsidP="006B7133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B7133">
        <w:rPr>
          <w:rFonts w:ascii="Traditional Arabic" w:hAnsi="Traditional Arabic" w:cs="Traditional Arabic"/>
          <w:b/>
          <w:bCs/>
          <w:sz w:val="32"/>
          <w:szCs w:val="32"/>
          <w:rtl/>
        </w:rPr>
        <w:t>البراهين</w:t>
      </w:r>
    </w:p>
    <w:p w:rsidR="006B7133" w:rsidRDefault="006B7133" w:rsidP="006B7133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6B7133">
        <w:rPr>
          <w:rFonts w:ascii="Traditional Arabic" w:hAnsi="Traditional Arabic" w:cs="Traditional Arabic"/>
          <w:sz w:val="32"/>
          <w:szCs w:val="32"/>
          <w:rtl/>
        </w:rPr>
        <w:t>و كما ذكرت بأن المسلمات تعد أساساً للبراهين والتبريرات، فإن البرهان هو عملية استدلال تهدف إلى تأكيد صدق (أو كذب) قضية ما.</w:t>
      </w:r>
    </w:p>
    <w:p w:rsidR="006B7133" w:rsidRPr="006B7133" w:rsidRDefault="006B7133" w:rsidP="006B7133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</w:p>
    <w:p w:rsidR="006B7133" w:rsidRPr="006B7133" w:rsidRDefault="006B7133" w:rsidP="006B7133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B7133">
        <w:rPr>
          <w:rFonts w:ascii="Traditional Arabic" w:hAnsi="Traditional Arabic" w:cs="Traditional Arabic"/>
          <w:b/>
          <w:bCs/>
          <w:sz w:val="32"/>
          <w:szCs w:val="32"/>
          <w:rtl/>
        </w:rPr>
        <w:t>وتنقسم البراهين إلى عدة تصنيفات وتقسيمات:</w:t>
      </w:r>
    </w:p>
    <w:p w:rsidR="006B7133" w:rsidRPr="006B7133" w:rsidRDefault="006B7133" w:rsidP="006B7133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B7133">
        <w:rPr>
          <w:rFonts w:ascii="Traditional Arabic" w:hAnsi="Traditional Arabic" w:cs="Traditional Arabic"/>
          <w:b/>
          <w:bCs/>
          <w:sz w:val="32"/>
          <w:szCs w:val="32"/>
          <w:rtl/>
        </w:rPr>
        <w:t>تصنيفات وتقسيمات البراهين</w:t>
      </w:r>
    </w:p>
    <w:p w:rsidR="006B7133" w:rsidRPr="006B7133" w:rsidRDefault="006B7133" w:rsidP="006B7133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B7133">
        <w:rPr>
          <w:rFonts w:ascii="Traditional Arabic" w:hAnsi="Traditional Arabic" w:cs="Traditional Arabic"/>
          <w:b/>
          <w:bCs/>
          <w:sz w:val="32"/>
          <w:szCs w:val="32"/>
          <w:rtl/>
        </w:rPr>
        <w:t>1.أنواع البراهين:</w:t>
      </w:r>
    </w:p>
    <w:p w:rsidR="006B7133" w:rsidRPr="006B7133" w:rsidRDefault="006B7133" w:rsidP="006B7133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6B7133">
        <w:rPr>
          <w:rFonts w:ascii="Traditional Arabic" w:hAnsi="Traditional Arabic" w:cs="Traditional Arabic"/>
          <w:sz w:val="32"/>
          <w:szCs w:val="32"/>
          <w:rtl/>
        </w:rPr>
        <w:t>1.1-البرهان الجبري: وهو الذي يختص بحل المعادلات والمتباينات</w:t>
      </w:r>
    </w:p>
    <w:p w:rsidR="006B7133" w:rsidRPr="006B7133" w:rsidRDefault="006B7133" w:rsidP="006B7133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6B7133">
        <w:rPr>
          <w:rFonts w:ascii="Traditional Arabic" w:hAnsi="Traditional Arabic" w:cs="Traditional Arabic"/>
          <w:sz w:val="32"/>
          <w:szCs w:val="32"/>
          <w:rtl/>
        </w:rPr>
        <w:t>1.2-البرهان الهندسي: يختص بالمستقيمات والقطع المستقيمة والتوازي والزوايا</w:t>
      </w:r>
    </w:p>
    <w:p w:rsidR="006B7133" w:rsidRPr="006B7133" w:rsidRDefault="006B7133" w:rsidP="006B7133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</w:p>
    <w:p w:rsidR="006B7133" w:rsidRPr="006B7133" w:rsidRDefault="006B7133" w:rsidP="006B7133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6B7133">
        <w:rPr>
          <w:rFonts w:ascii="Traditional Arabic" w:hAnsi="Traditional Arabic" w:cs="Traditional Arabic"/>
          <w:sz w:val="32"/>
          <w:szCs w:val="32"/>
          <w:rtl/>
        </w:rPr>
        <w:t>1.3-البرهان الإحداثي: يختص بالمستوى وقوانين الهندسة التحليلية</w:t>
      </w:r>
    </w:p>
    <w:p w:rsidR="006B7133" w:rsidRPr="006B7133" w:rsidRDefault="006B7133" w:rsidP="006B7133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</w:p>
    <w:p w:rsidR="006B7133" w:rsidRPr="006B7133" w:rsidRDefault="006B7133" w:rsidP="006B7133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B7133">
        <w:rPr>
          <w:rFonts w:ascii="Traditional Arabic" w:hAnsi="Traditional Arabic" w:cs="Traditional Arabic"/>
          <w:b/>
          <w:bCs/>
          <w:sz w:val="32"/>
          <w:szCs w:val="32"/>
          <w:rtl/>
        </w:rPr>
        <w:t>2-صور البراهين:</w:t>
      </w:r>
    </w:p>
    <w:p w:rsidR="006B7133" w:rsidRPr="006B7133" w:rsidRDefault="006B7133" w:rsidP="006B7133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6B7133">
        <w:rPr>
          <w:rFonts w:ascii="Traditional Arabic" w:hAnsi="Traditional Arabic" w:cs="Traditional Arabic"/>
          <w:sz w:val="32"/>
          <w:szCs w:val="32"/>
          <w:rtl/>
        </w:rPr>
        <w:t>2.1-ذو عمودين: أي نكتب البرهان في عمودين، الأول العبارات والثاني المبررات.</w:t>
      </w:r>
    </w:p>
    <w:p w:rsidR="006B7133" w:rsidRPr="006B7133" w:rsidRDefault="006B7133" w:rsidP="006B7133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6B7133">
        <w:rPr>
          <w:rFonts w:ascii="Traditional Arabic" w:hAnsi="Traditional Arabic" w:cs="Traditional Arabic"/>
          <w:sz w:val="32"/>
          <w:szCs w:val="32"/>
          <w:rtl/>
        </w:rPr>
        <w:t>2.2-التسلسلي: مثل المخطط أو الخريطة، بحيث تدل الأسهم فيها على كل خطوة مستنتجة من الأخرى مع التبرير.</w:t>
      </w:r>
    </w:p>
    <w:p w:rsidR="006B7133" w:rsidRPr="006B7133" w:rsidRDefault="006B7133" w:rsidP="006B7133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6B7133">
        <w:rPr>
          <w:rFonts w:ascii="Traditional Arabic" w:hAnsi="Traditional Arabic" w:cs="Traditional Arabic"/>
          <w:sz w:val="32"/>
          <w:szCs w:val="32"/>
          <w:rtl/>
        </w:rPr>
        <w:t>2.3-البرهان الحر: ويكون مثل الفقرة أو القطعة ويتضمن العبارات والمبررات معاً.</w:t>
      </w:r>
    </w:p>
    <w:p w:rsidR="006B7133" w:rsidRPr="006B7133" w:rsidRDefault="006B7133" w:rsidP="006B7133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6B7133">
        <w:rPr>
          <w:rFonts w:ascii="Traditional Arabic" w:hAnsi="Traditional Arabic" w:cs="Traditional Arabic"/>
          <w:sz w:val="32"/>
          <w:szCs w:val="32"/>
          <w:rtl/>
        </w:rPr>
        <w:t>وبالتالي قد نجد برهان هندسي ذو عمودين : أي نوعه هندسي وطريقة كتابته ذو عمودين .</w:t>
      </w:r>
    </w:p>
    <w:p w:rsidR="006B7133" w:rsidRPr="006B7133" w:rsidRDefault="006B7133" w:rsidP="006B7133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6B7133">
        <w:rPr>
          <w:rFonts w:ascii="Traditional Arabic" w:hAnsi="Traditional Arabic" w:cs="Traditional Arabic"/>
          <w:sz w:val="32"/>
          <w:szCs w:val="32"/>
          <w:rtl/>
        </w:rPr>
        <w:t>أو برهان جبري وعمودين : نوعه جبري وطريقة كتابته ذو عمودين .</w:t>
      </w:r>
    </w:p>
    <w:p w:rsidR="006B7133" w:rsidRPr="006B7133" w:rsidRDefault="006B7133" w:rsidP="006B7133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6B7133">
        <w:rPr>
          <w:rFonts w:ascii="Traditional Arabic" w:hAnsi="Traditional Arabic" w:cs="Traditional Arabic"/>
          <w:sz w:val="32"/>
          <w:szCs w:val="32"/>
          <w:rtl/>
        </w:rPr>
        <w:t>أو برهان هندسي حر ، أو برهان هندسي تسلسلي وهكذا........</w:t>
      </w:r>
    </w:p>
    <w:p w:rsidR="006B7133" w:rsidRPr="006B7133" w:rsidRDefault="006B7133" w:rsidP="006B7133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6B7133">
        <w:rPr>
          <w:rFonts w:ascii="Traditional Arabic" w:hAnsi="Traditional Arabic" w:cs="Traditional Arabic"/>
          <w:sz w:val="32"/>
          <w:szCs w:val="32"/>
          <w:rtl/>
        </w:rPr>
        <w:t>مثال على البرهان الحر:</w:t>
      </w:r>
    </w:p>
    <w:p w:rsidR="006B7133" w:rsidRPr="006B7133" w:rsidRDefault="006B7133" w:rsidP="006B7133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6B7133">
        <w:rPr>
          <w:rFonts w:ascii="Traditional Arabic" w:hAnsi="Traditional Arabic" w:cs="Traditional Arabic"/>
          <w:sz w:val="32"/>
          <w:szCs w:val="32"/>
          <w:rtl/>
        </w:rPr>
        <w:t>اذا كانت</w:t>
      </w:r>
      <w:r w:rsidRPr="006B7133">
        <w:rPr>
          <w:rFonts w:ascii="Traditional Arabic" w:hAnsi="Traditional Arabic" w:cs="Traditional Arabic"/>
          <w:sz w:val="32"/>
          <w:szCs w:val="32"/>
        </w:rPr>
        <w:t>M</w:t>
      </w:r>
      <w:r w:rsidRPr="006B7133">
        <w:rPr>
          <w:rFonts w:ascii="Traditional Arabic" w:hAnsi="Traditional Arabic" w:cs="Traditional Arabic"/>
          <w:sz w:val="32"/>
          <w:szCs w:val="32"/>
          <w:rtl/>
        </w:rPr>
        <w:t xml:space="preserve"> نقطة منتصف</w:t>
      </w:r>
      <w:r w:rsidRPr="006B7133">
        <w:rPr>
          <w:rFonts w:ascii="Traditional Arabic" w:hAnsi="Traditional Arabic" w:cs="Traditional Arabic"/>
          <w:sz w:val="32"/>
          <w:szCs w:val="32"/>
        </w:rPr>
        <w:t>XY</w:t>
      </w:r>
      <w:r w:rsidRPr="006B7133">
        <w:rPr>
          <w:rFonts w:ascii="Traditional Arabic" w:hAnsi="Traditional Arabic" w:cs="Traditional Arabic"/>
          <w:sz w:val="32"/>
          <w:szCs w:val="32"/>
          <w:rtl/>
        </w:rPr>
        <w:t xml:space="preserve"> ، اكتب برهانا حراً لإثبات أن</w:t>
      </w:r>
      <w:r w:rsidRPr="006B7133">
        <w:rPr>
          <w:rFonts w:ascii="Traditional Arabic" w:hAnsi="Traditional Arabic" w:cs="Traditional Arabic"/>
          <w:sz w:val="32"/>
          <w:szCs w:val="32"/>
        </w:rPr>
        <w:t>XM=MY</w:t>
      </w:r>
    </w:p>
    <w:p w:rsidR="006B7133" w:rsidRPr="006B7133" w:rsidRDefault="006B7133" w:rsidP="006B7133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6B7133">
        <w:rPr>
          <w:rFonts w:ascii="Traditional Arabic" w:hAnsi="Traditional Arabic" w:cs="Traditional Arabic"/>
          <w:sz w:val="32"/>
          <w:szCs w:val="32"/>
          <w:rtl/>
        </w:rPr>
        <w:t>الحل:</w:t>
      </w:r>
    </w:p>
    <w:p w:rsidR="006B7133" w:rsidRPr="006B7133" w:rsidRDefault="006B7133" w:rsidP="006B7133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6B7133">
        <w:rPr>
          <w:rFonts w:ascii="Traditional Arabic" w:hAnsi="Traditional Arabic" w:cs="Traditional Arabic"/>
          <w:sz w:val="32"/>
          <w:szCs w:val="32"/>
          <w:rtl/>
        </w:rPr>
        <w:t>الخطوتان 1 و 2&lt;&lt;&lt;المعطيات:</w:t>
      </w:r>
      <w:r w:rsidRPr="006B7133">
        <w:rPr>
          <w:rFonts w:ascii="Traditional Arabic" w:hAnsi="Traditional Arabic" w:cs="Traditional Arabic"/>
          <w:sz w:val="32"/>
          <w:szCs w:val="32"/>
        </w:rPr>
        <w:t>M</w:t>
      </w:r>
      <w:r w:rsidRPr="006B7133">
        <w:rPr>
          <w:rFonts w:ascii="Traditional Arabic" w:hAnsi="Traditional Arabic" w:cs="Traditional Arabic"/>
          <w:sz w:val="32"/>
          <w:szCs w:val="32"/>
          <w:rtl/>
        </w:rPr>
        <w:t xml:space="preserve"> نقطة منتصف</w:t>
      </w:r>
      <w:r w:rsidRPr="006B7133">
        <w:rPr>
          <w:rFonts w:ascii="Traditional Arabic" w:hAnsi="Traditional Arabic" w:cs="Traditional Arabic"/>
          <w:sz w:val="32"/>
          <w:szCs w:val="32"/>
        </w:rPr>
        <w:t>XY</w:t>
      </w:r>
    </w:p>
    <w:p w:rsidR="006B7133" w:rsidRPr="006B7133" w:rsidRDefault="006B7133" w:rsidP="006B7133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6B7133">
        <w:rPr>
          <w:rFonts w:ascii="Traditional Arabic" w:hAnsi="Traditional Arabic" w:cs="Traditional Arabic"/>
          <w:sz w:val="32"/>
          <w:szCs w:val="32"/>
          <w:rtl/>
        </w:rPr>
        <w:t>المطلوب:</w:t>
      </w:r>
      <w:r w:rsidRPr="006B7133">
        <w:rPr>
          <w:rFonts w:ascii="Traditional Arabic" w:hAnsi="Traditional Arabic" w:cs="Traditional Arabic"/>
          <w:sz w:val="32"/>
          <w:szCs w:val="32"/>
        </w:rPr>
        <w:t>MY=XM</w:t>
      </w:r>
    </w:p>
    <w:p w:rsidR="006B7133" w:rsidRPr="006B7133" w:rsidRDefault="006B7133" w:rsidP="006B7133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6B7133">
        <w:rPr>
          <w:rFonts w:ascii="Traditional Arabic" w:hAnsi="Traditional Arabic" w:cs="Traditional Arabic"/>
          <w:sz w:val="32"/>
          <w:szCs w:val="32"/>
          <w:rtl/>
        </w:rPr>
        <w:t>الخطوتان 3 و 4&lt;&lt;&lt;إذا كانت</w:t>
      </w:r>
      <w:r w:rsidRPr="006B7133">
        <w:rPr>
          <w:rFonts w:ascii="Traditional Arabic" w:hAnsi="Traditional Arabic" w:cs="Traditional Arabic"/>
          <w:sz w:val="32"/>
          <w:szCs w:val="32"/>
        </w:rPr>
        <w:t>M</w:t>
      </w:r>
      <w:r w:rsidRPr="006B7133">
        <w:rPr>
          <w:rFonts w:ascii="Traditional Arabic" w:hAnsi="Traditional Arabic" w:cs="Traditional Arabic"/>
          <w:sz w:val="32"/>
          <w:szCs w:val="32"/>
          <w:rtl/>
        </w:rPr>
        <w:t xml:space="preserve"> نقطة منتصف</w:t>
      </w:r>
      <w:r w:rsidRPr="006B7133">
        <w:rPr>
          <w:rFonts w:ascii="Traditional Arabic" w:hAnsi="Traditional Arabic" w:cs="Traditional Arabic"/>
          <w:sz w:val="32"/>
          <w:szCs w:val="32"/>
        </w:rPr>
        <w:t>XY</w:t>
      </w:r>
      <w:r w:rsidRPr="006B7133">
        <w:rPr>
          <w:rFonts w:ascii="Traditional Arabic" w:hAnsi="Traditional Arabic" w:cs="Traditional Arabic"/>
          <w:sz w:val="32"/>
          <w:szCs w:val="32"/>
          <w:rtl/>
        </w:rPr>
        <w:t>، فإنه بحسب تعريف نقطة منتصف القطعة المستقيمة تكون</w:t>
      </w:r>
      <w:r w:rsidRPr="006B7133">
        <w:rPr>
          <w:rFonts w:ascii="Traditional Arabic" w:hAnsi="Traditional Arabic" w:cs="Traditional Arabic"/>
          <w:sz w:val="32"/>
          <w:szCs w:val="32"/>
        </w:rPr>
        <w:t>XM</w:t>
      </w:r>
      <w:r w:rsidRPr="006B7133">
        <w:rPr>
          <w:rFonts w:ascii="Traditional Arabic" w:hAnsi="Traditional Arabic" w:cs="Traditional Arabic"/>
          <w:sz w:val="32"/>
          <w:szCs w:val="32"/>
          <w:rtl/>
        </w:rPr>
        <w:t xml:space="preserve"> و</w:t>
      </w:r>
      <w:r w:rsidRPr="006B7133">
        <w:rPr>
          <w:rFonts w:ascii="Traditional Arabic" w:hAnsi="Traditional Arabic" w:cs="Traditional Arabic"/>
          <w:sz w:val="32"/>
          <w:szCs w:val="32"/>
        </w:rPr>
        <w:t>MY</w:t>
      </w:r>
      <w:r w:rsidRPr="006B7133">
        <w:rPr>
          <w:rFonts w:ascii="Traditional Arabic" w:hAnsi="Traditional Arabic" w:cs="Traditional Arabic"/>
          <w:sz w:val="32"/>
          <w:szCs w:val="32"/>
          <w:rtl/>
        </w:rPr>
        <w:t xml:space="preserve"> لهما الطول نفسه. ومن تعريف التطابق، إذا كانت القطعتان المستقيمتان لهما الطول نفسه، فإنهما تكونان متطابقتين.</w:t>
      </w:r>
    </w:p>
    <w:p w:rsidR="002B7A77" w:rsidRPr="006B7133" w:rsidRDefault="006B7133" w:rsidP="006B7133">
      <w:pPr>
        <w:jc w:val="lowKashida"/>
        <w:rPr>
          <w:rFonts w:ascii="Traditional Arabic" w:hAnsi="Traditional Arabic" w:cs="Traditional Arabic"/>
          <w:sz w:val="32"/>
          <w:szCs w:val="32"/>
        </w:rPr>
      </w:pPr>
      <w:r w:rsidRPr="006B7133">
        <w:rPr>
          <w:rFonts w:ascii="Traditional Arabic" w:hAnsi="Traditional Arabic" w:cs="Traditional Arabic"/>
          <w:sz w:val="32"/>
          <w:szCs w:val="32"/>
          <w:rtl/>
        </w:rPr>
        <w:t xml:space="preserve">الخطوة </w:t>
      </w:r>
      <w:bookmarkStart w:id="0" w:name="_GoBack"/>
      <w:bookmarkEnd w:id="0"/>
      <w:r w:rsidRPr="006B7133">
        <w:rPr>
          <w:rFonts w:ascii="Traditional Arabic" w:hAnsi="Traditional Arabic" w:cs="Traditional Arabic"/>
          <w:sz w:val="32"/>
          <w:szCs w:val="32"/>
          <w:rtl/>
        </w:rPr>
        <w:t>5&lt;&lt;&lt; لذا</w:t>
      </w:r>
      <w:r w:rsidRPr="006B7133">
        <w:rPr>
          <w:rFonts w:ascii="Traditional Arabic" w:hAnsi="Traditional Arabic" w:cs="Traditional Arabic"/>
          <w:sz w:val="32"/>
          <w:szCs w:val="32"/>
        </w:rPr>
        <w:t>MY=XM</w:t>
      </w:r>
    </w:p>
    <w:sectPr w:rsidR="002B7A77" w:rsidRPr="006B7133" w:rsidSect="006B7133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133"/>
    <w:rsid w:val="002B7A77"/>
    <w:rsid w:val="006B7133"/>
    <w:rsid w:val="007F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656852"/>
  <w15:chartTrackingRefBased/>
  <w15:docId w15:val="{31335425-3903-4F5E-A478-EB180F62D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390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cp:lastPrinted>2018-10-02T15:34:00Z</cp:lastPrinted>
  <dcterms:created xsi:type="dcterms:W3CDTF">2018-10-02T15:33:00Z</dcterms:created>
  <dcterms:modified xsi:type="dcterms:W3CDTF">2018-10-02T15:34:00Z</dcterms:modified>
</cp:coreProperties>
</file>