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aditional Arabic" w:eastAsiaTheme="minorHAnsi" w:hAnsi="Traditional Arabic" w:cs="Traditional Arabic"/>
          <w:b/>
          <w:bCs/>
          <w:color w:val="002060"/>
          <w:sz w:val="70"/>
          <w:szCs w:val="70"/>
          <w:rtl/>
        </w:rPr>
        <w:id w:val="-1829204158"/>
        <w:docPartObj>
          <w:docPartGallery w:val="Cover Pages"/>
          <w:docPartUnique/>
        </w:docPartObj>
      </w:sdtPr>
      <w:sdtEndPr>
        <w:rPr>
          <w:b w:val="0"/>
          <w:bCs w:val="0"/>
          <w:sz w:val="32"/>
          <w:szCs w:val="32"/>
        </w:rPr>
      </w:sdtEndPr>
      <w:sdtContent>
        <w:p w:rsidR="00794CA3" w:rsidRPr="00075466" w:rsidRDefault="00794CA3" w:rsidP="00075466">
          <w:pPr>
            <w:pStyle w:val="NoSpacing"/>
            <w:bidi/>
            <w:spacing w:before="1540" w:after="240"/>
            <w:jc w:val="center"/>
            <w:rPr>
              <w:rFonts w:ascii="Traditional Arabic" w:hAnsi="Traditional Arabic" w:cs="Traditional Arabic"/>
              <w:b/>
              <w:bCs/>
              <w:color w:val="002060"/>
              <w:sz w:val="70"/>
              <w:szCs w:val="70"/>
            </w:rPr>
          </w:pPr>
          <w:r w:rsidRPr="00075466">
            <w:rPr>
              <w:rFonts w:ascii="Traditional Arabic" w:hAnsi="Traditional Arabic" w:cs="Traditional Arabic"/>
              <w:b/>
              <w:bCs/>
              <w:noProof/>
              <w:color w:val="002060"/>
              <w:sz w:val="70"/>
              <w:szCs w:val="70"/>
            </w:rPr>
            <w:drawing>
              <wp:inline distT="0" distB="0" distL="0" distR="0" wp14:anchorId="1E044F16" wp14:editId="265AC726">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raditional Arabic" w:eastAsiaTheme="majorEastAsia" w:hAnsi="Traditional Arabic" w:cs="Traditional Arabic"/>
              <w:b/>
              <w:bCs/>
              <w:caps/>
              <w:color w:val="002060"/>
              <w:sz w:val="78"/>
              <w:szCs w:val="78"/>
              <w:rtl/>
            </w:rPr>
            <w:alias w:val="Title"/>
            <w:tag w:val=""/>
            <w:id w:val="1735040861"/>
            <w:placeholder>
              <w:docPart w:val="0B3A760D27FC41AC895464DF2C116CBD"/>
            </w:placeholder>
            <w:dataBinding w:prefixMappings="xmlns:ns0='http://purl.org/dc/elements/1.1/' xmlns:ns1='http://schemas.openxmlformats.org/package/2006/metadata/core-properties' " w:xpath="/ns1:coreProperties[1]/ns0:title[1]" w:storeItemID="{6C3C8BC8-F283-45AE-878A-BAB7291924A1}"/>
            <w:text/>
          </w:sdtPr>
          <w:sdtEndPr/>
          <w:sdtContent>
            <w:p w:rsidR="00794CA3" w:rsidRPr="00075466" w:rsidRDefault="001F06D1" w:rsidP="00075466">
              <w:pPr>
                <w:pStyle w:val="NoSpacing"/>
                <w:pBdr>
                  <w:top w:val="single" w:sz="6" w:space="6" w:color="5B9BD5" w:themeColor="accent1"/>
                  <w:bottom w:val="single" w:sz="6" w:space="6" w:color="5B9BD5" w:themeColor="accent1"/>
                </w:pBdr>
                <w:bidi/>
                <w:spacing w:after="240"/>
                <w:jc w:val="center"/>
                <w:rPr>
                  <w:rFonts w:ascii="Traditional Arabic" w:eastAsiaTheme="majorEastAsia" w:hAnsi="Traditional Arabic" w:cs="Traditional Arabic"/>
                  <w:b/>
                  <w:bCs/>
                  <w:caps/>
                  <w:color w:val="002060"/>
                  <w:sz w:val="78"/>
                  <w:szCs w:val="78"/>
                </w:rPr>
              </w:pPr>
              <w:r>
                <w:rPr>
                  <w:rFonts w:ascii="Traditional Arabic" w:eastAsiaTheme="majorEastAsia" w:hAnsi="Traditional Arabic" w:cs="Traditional Arabic" w:hint="cs"/>
                  <w:b/>
                  <w:bCs/>
                  <w:caps/>
                  <w:color w:val="002060"/>
                  <w:sz w:val="78"/>
                  <w:szCs w:val="78"/>
                  <w:rtl/>
                </w:rPr>
                <w:t>أنواع الكيمياء</w:t>
              </w:r>
            </w:p>
          </w:sdtContent>
        </w:sdt>
        <w:p w:rsidR="00794CA3" w:rsidRPr="00075466" w:rsidRDefault="00794CA3" w:rsidP="00075466">
          <w:pPr>
            <w:pStyle w:val="NoSpacing"/>
            <w:bidi/>
            <w:spacing w:before="480"/>
            <w:jc w:val="center"/>
            <w:rPr>
              <w:rFonts w:ascii="Traditional Arabic" w:hAnsi="Traditional Arabic" w:cs="Traditional Arabic"/>
              <w:b/>
              <w:bCs/>
              <w:color w:val="002060"/>
              <w:sz w:val="70"/>
              <w:szCs w:val="70"/>
            </w:rPr>
          </w:pPr>
          <w:r w:rsidRPr="00075466">
            <w:rPr>
              <w:rFonts w:ascii="Traditional Arabic" w:hAnsi="Traditional Arabic" w:cs="Traditional Arabic"/>
              <w:b/>
              <w:bCs/>
              <w:noProof/>
              <w:color w:val="002060"/>
              <w:sz w:val="70"/>
              <w:szCs w:val="70"/>
            </w:rPr>
            <mc:AlternateContent>
              <mc:Choice Requires="wps">
                <w:drawing>
                  <wp:anchor distT="0" distB="0" distL="114300" distR="114300" simplePos="0" relativeHeight="251659264" behindDoc="0" locked="0" layoutInCell="1" allowOverlap="1" wp14:anchorId="0396D393" wp14:editId="4C3F6EE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Pr>
                                  <w:alias w:val="Date"/>
                                  <w:tag w:val=""/>
                                  <w:id w:val="-20034943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794CA3" w:rsidRPr="00794CA3" w:rsidRDefault="001F06D1" w:rsidP="00FB2F8D">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w:t>
                                    </w:r>
                                    <w:r w:rsidR="006151DC">
                                      <w:rPr>
                                        <w:b/>
                                        <w:bCs/>
                                        <w:caps/>
                                        <w:color w:val="5B9BD5" w:themeColor="accent1"/>
                                        <w:sz w:val="36"/>
                                        <w:szCs w:val="36"/>
                                      </w:rPr>
                                      <w:t xml:space="preserve"> </w:t>
                                    </w:r>
                                  </w:p>
                                </w:sdtContent>
                              </w:sdt>
                              <w:p w:rsidR="00794CA3" w:rsidRPr="00813EDD" w:rsidRDefault="00F94C52" w:rsidP="00FB2F8D">
                                <w:pPr>
                                  <w:pStyle w:val="NoSpacing"/>
                                  <w:jc w:val="center"/>
                                  <w:rPr>
                                    <w:b/>
                                    <w:bCs/>
                                    <w:color w:val="5B9BD5" w:themeColor="accent1"/>
                                    <w:sz w:val="32"/>
                                    <w:szCs w:val="32"/>
                                  </w:rPr>
                                </w:pPr>
                                <w:sdt>
                                  <w:sdtPr>
                                    <w:rPr>
                                      <w:b/>
                                      <w:bCs/>
                                      <w:color w:val="5B9BD5" w:themeColor="accent1"/>
                                      <w:sz w:val="32"/>
                                      <w:szCs w:val="32"/>
                                    </w:rPr>
                                    <w:alias w:val="Address"/>
                                    <w:tag w:val=""/>
                                    <w:id w:val="-2128838"/>
                                    <w:showingPlcHdr/>
                                    <w:dataBinding w:prefixMappings="xmlns:ns0='http://schemas.microsoft.com/office/2006/coverPageProps' " w:xpath="/ns0:CoverPageProperties[1]/ns0:CompanyAddress[1]" w:storeItemID="{55AF091B-3C7A-41E3-B477-F2FDAA23CFDA}"/>
                                    <w:text/>
                                  </w:sdtPr>
                                  <w:sdtEndPr/>
                                  <w:sdtContent>
                                    <w:r w:rsidR="006151DC">
                                      <w:rPr>
                                        <w:b/>
                                        <w:bCs/>
                                        <w:color w:val="5B9BD5" w:themeColor="accent1"/>
                                        <w:sz w:val="32"/>
                                        <w:szCs w:val="3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396D39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36"/>
                              <w:szCs w:val="36"/>
                            </w:rPr>
                            <w:alias w:val="Date"/>
                            <w:tag w:val=""/>
                            <w:id w:val="-20034943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794CA3" w:rsidRPr="00794CA3" w:rsidRDefault="001F06D1" w:rsidP="00FB2F8D">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w:t>
                              </w:r>
                              <w:r w:rsidR="006151DC">
                                <w:rPr>
                                  <w:b/>
                                  <w:bCs/>
                                  <w:caps/>
                                  <w:color w:val="5B9BD5" w:themeColor="accent1"/>
                                  <w:sz w:val="36"/>
                                  <w:szCs w:val="36"/>
                                </w:rPr>
                                <w:t xml:space="preserve"> </w:t>
                              </w:r>
                            </w:p>
                          </w:sdtContent>
                        </w:sdt>
                        <w:p w:rsidR="00794CA3" w:rsidRPr="00813EDD" w:rsidRDefault="00F94C52" w:rsidP="00FB2F8D">
                          <w:pPr>
                            <w:pStyle w:val="NoSpacing"/>
                            <w:jc w:val="center"/>
                            <w:rPr>
                              <w:b/>
                              <w:bCs/>
                              <w:color w:val="5B9BD5" w:themeColor="accent1"/>
                              <w:sz w:val="32"/>
                              <w:szCs w:val="32"/>
                            </w:rPr>
                          </w:pPr>
                          <w:sdt>
                            <w:sdtPr>
                              <w:rPr>
                                <w:b/>
                                <w:bCs/>
                                <w:color w:val="5B9BD5" w:themeColor="accent1"/>
                                <w:sz w:val="32"/>
                                <w:szCs w:val="32"/>
                              </w:rPr>
                              <w:alias w:val="Address"/>
                              <w:tag w:val=""/>
                              <w:id w:val="-2128838"/>
                              <w:showingPlcHdr/>
                              <w:dataBinding w:prefixMappings="xmlns:ns0='http://schemas.microsoft.com/office/2006/coverPageProps' " w:xpath="/ns0:CoverPageProperties[1]/ns0:CompanyAddress[1]" w:storeItemID="{55AF091B-3C7A-41E3-B477-F2FDAA23CFDA}"/>
                              <w:text/>
                            </w:sdtPr>
                            <w:sdtEndPr/>
                            <w:sdtContent>
                              <w:r w:rsidR="006151DC">
                                <w:rPr>
                                  <w:b/>
                                  <w:bCs/>
                                  <w:color w:val="5B9BD5" w:themeColor="accent1"/>
                                  <w:sz w:val="32"/>
                                  <w:szCs w:val="32"/>
                                </w:rPr>
                                <w:t xml:space="preserve">     </w:t>
                              </w:r>
                            </w:sdtContent>
                          </w:sdt>
                        </w:p>
                      </w:txbxContent>
                    </v:textbox>
                    <w10:wrap anchorx="margin" anchory="page"/>
                  </v:shape>
                </w:pict>
              </mc:Fallback>
            </mc:AlternateContent>
          </w:r>
          <w:r w:rsidRPr="00075466">
            <w:rPr>
              <w:rFonts w:ascii="Traditional Arabic" w:hAnsi="Traditional Arabic" w:cs="Traditional Arabic"/>
              <w:b/>
              <w:bCs/>
              <w:noProof/>
              <w:color w:val="002060"/>
              <w:sz w:val="70"/>
              <w:szCs w:val="70"/>
            </w:rPr>
            <w:drawing>
              <wp:inline distT="0" distB="0" distL="0" distR="0" wp14:anchorId="388EEFE8" wp14:editId="5E967C8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94CA3" w:rsidRPr="009322A3" w:rsidRDefault="00794CA3" w:rsidP="007B766E">
          <w:pPr>
            <w:jc w:val="lowKashida"/>
            <w:rPr>
              <w:rFonts w:ascii="Traditional Arabic" w:hAnsi="Traditional Arabic" w:cs="Traditional Arabic"/>
              <w:color w:val="002060"/>
              <w:sz w:val="32"/>
              <w:szCs w:val="32"/>
              <w:rtl/>
            </w:rPr>
          </w:pPr>
          <w:r w:rsidRPr="009322A3">
            <w:rPr>
              <w:rFonts w:ascii="Traditional Arabic" w:hAnsi="Traditional Arabic" w:cs="Traditional Arabic"/>
              <w:color w:val="002060"/>
              <w:sz w:val="32"/>
              <w:szCs w:val="32"/>
              <w:rtl/>
            </w:rPr>
            <w:br w:type="page"/>
          </w:r>
        </w:p>
      </w:sdtContent>
    </w:sdt>
    <w:p w:rsidR="008343DA" w:rsidRDefault="008343DA" w:rsidP="00090902">
      <w:pPr>
        <w:jc w:val="lowKashida"/>
        <w:rPr>
          <w:rFonts w:ascii="Traditional Arabic" w:hAnsi="Traditional Arabic" w:cs="Traditional Arabic"/>
          <w:b/>
          <w:bCs/>
          <w:color w:val="002060"/>
          <w:sz w:val="32"/>
          <w:szCs w:val="32"/>
          <w:rtl/>
        </w:rPr>
        <w:sectPr w:rsidR="008343DA" w:rsidSect="00794CA3">
          <w:footerReference w:type="default" r:id="rId11"/>
          <w:footerReference w:type="firs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pPr>
    </w:p>
    <w:p w:rsidR="00794CA3" w:rsidRPr="00FD4BE9" w:rsidRDefault="00813EDD" w:rsidP="00FD4BE9">
      <w:pPr>
        <w:pStyle w:val="Heading1"/>
        <w:rPr>
          <w:rtl/>
        </w:rPr>
      </w:pPr>
      <w:bookmarkStart w:id="0" w:name="_Toc512461176"/>
      <w:bookmarkStart w:id="1" w:name="_GoBack"/>
      <w:r w:rsidRPr="00FD4BE9">
        <w:rPr>
          <w:rtl/>
        </w:rPr>
        <w:lastRenderedPageBreak/>
        <w:t>الكيمياء</w:t>
      </w:r>
      <w:bookmarkEnd w:id="0"/>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كيمياء هى في الأصل كلمة عربية مثل السيمياء، مأخوذة من (الكَمِيّ) وهو الشجاع، و(المُتَكَمِّي) في سلاحه أي المتغطي المتستِّر بالدرع والبيضة، وسُمِيت كذلك لأن الكيمياءيين القدماء كانوا يحتفظون بمعلوماتهم سرية عن الآخرين، وتعنى كمصطلح: العلم الذى يدرس المادة وتفاعلاتها وعلاقاتها بالطاقة. ونظرا لتعدد وإختلاف حالات المادة, والتى عادة ما تكون في شكل ذرات, فإن الكيميائين غالبا ما يقوموا بدراسة كيفية تفاعل الذرات لتكوين الجزيئات وكيفية تفاعل الجزيئات مع بعضها البعض.</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والكيمياء هو علم يدرس العناصر الكيميائية والمواد الكيميائية (التركيب والخواص والبناء) والتحولات المتبادلة فيما بينها (التفاعلات الكيميائية).</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تقسم الكيمياء إلى عدة فروع رئيسية: تنقسم الكيمياء بصفة عامة إلى عدة فروع رئيسية. كما يوجد أيضا تفرعات لهذه الفروع, وموضوعات ذات تخصص أكبر داخل هذه الفروع.</w:t>
      </w:r>
    </w:p>
    <w:p w:rsidR="00794CA3" w:rsidRPr="00FD4BE9" w:rsidRDefault="00794CA3" w:rsidP="00FD4BE9">
      <w:pPr>
        <w:pStyle w:val="Heading1"/>
        <w:rPr>
          <w:rtl/>
        </w:rPr>
      </w:pPr>
      <w:bookmarkStart w:id="2" w:name="_Toc512461177"/>
      <w:r w:rsidRPr="00FD4BE9">
        <w:rPr>
          <w:cs/>
        </w:rPr>
        <w:t>‎</w:t>
      </w:r>
      <w:r w:rsidRPr="00FD4BE9">
        <w:rPr>
          <w:rtl/>
        </w:rPr>
        <w:t>الكيمياء التحليلية</w:t>
      </w:r>
      <w:bookmarkEnd w:id="2"/>
      <w:r w:rsidRPr="00FD4BE9">
        <w:rPr>
          <w:rtl/>
        </w:rPr>
        <w:t xml:space="preserve"> </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هى تحليل عينات من المادة لمعرفة التركيب الكيميائى لها وكيفية بنائها. </w:t>
      </w:r>
    </w:p>
    <w:p w:rsidR="00794CA3" w:rsidRPr="00FD4BE9" w:rsidRDefault="00794CA3" w:rsidP="00FD4BE9">
      <w:pPr>
        <w:pStyle w:val="Heading1"/>
        <w:rPr>
          <w:rtl/>
        </w:rPr>
      </w:pPr>
      <w:bookmarkStart w:id="3" w:name="_Toc512461178"/>
      <w:r w:rsidRPr="00FD4BE9">
        <w:rPr>
          <w:cs/>
        </w:rPr>
        <w:t>‎</w:t>
      </w:r>
      <w:r w:rsidRPr="00FD4BE9">
        <w:rPr>
          <w:rtl/>
        </w:rPr>
        <w:t>الكيمياء الحيوية</w:t>
      </w:r>
      <w:bookmarkEnd w:id="3"/>
      <w:r w:rsidRPr="00FD4BE9">
        <w:rPr>
          <w:rtl/>
        </w:rPr>
        <w:t xml:space="preserve"> </w:t>
      </w:r>
    </w:p>
    <w:p w:rsidR="00794CA3" w:rsidRPr="00FD4BE9" w:rsidRDefault="00794CA3" w:rsidP="00FD4BE9">
      <w:pPr>
        <w:jc w:val="lowKashida"/>
        <w:rPr>
          <w:rFonts w:ascii="Traditional Arabic" w:hAnsi="Traditional Arabic" w:cs="Traditional Arabic"/>
          <w:bCs/>
          <w:iCs/>
          <w:color w:val="002060"/>
          <w:sz w:val="32"/>
          <w:szCs w:val="32"/>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هى دراسة المواد الكيميائية, والتفاعلات الكيميائية التى تحدث في الكائنات الحية. </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 xml:space="preserve">هى دراسة خواص وتفاعلات المركبات غير العضوية. ولا يوجد هناك حد واضح للتفريق بين الكيمياء العضوية وغير العضوية, كما أن هناك تداخل كبير بينهما, ويكون أهمه في فرع أخر يسمى كيمياء الفلزات العضوية. </w:t>
      </w:r>
    </w:p>
    <w:p w:rsidR="00794CA3" w:rsidRPr="00FD4BE9" w:rsidRDefault="00794CA3" w:rsidP="00FD4BE9">
      <w:pPr>
        <w:pStyle w:val="Heading1"/>
        <w:rPr>
          <w:rtl/>
        </w:rPr>
      </w:pPr>
      <w:bookmarkStart w:id="4" w:name="_Toc512461179"/>
      <w:r w:rsidRPr="00FD4BE9">
        <w:rPr>
          <w:cs/>
        </w:rPr>
        <w:t>‎</w:t>
      </w:r>
      <w:r w:rsidRPr="00FD4BE9">
        <w:rPr>
          <w:rtl/>
        </w:rPr>
        <w:t>كيمياء عضوية</w:t>
      </w:r>
      <w:bookmarkEnd w:id="4"/>
      <w:r w:rsidRPr="00FD4BE9">
        <w:rPr>
          <w:rtl/>
        </w:rPr>
        <w:t xml:space="preserve"> </w:t>
      </w:r>
    </w:p>
    <w:p w:rsidR="00794CA3"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هى دراسة تركيب, وخواص, وتفاعلات المركبات العضوية. </w:t>
      </w:r>
    </w:p>
    <w:p w:rsidR="00FD4BE9" w:rsidRPr="00FD4BE9" w:rsidRDefault="00FD4BE9" w:rsidP="007B766E">
      <w:pPr>
        <w:jc w:val="lowKashida"/>
        <w:rPr>
          <w:rFonts w:ascii="Traditional Arabic" w:hAnsi="Traditional Arabic" w:cs="Traditional Arabic"/>
          <w:bCs/>
          <w:iCs/>
          <w:color w:val="002060"/>
          <w:sz w:val="32"/>
          <w:szCs w:val="32"/>
          <w:rtl/>
        </w:rPr>
      </w:pPr>
    </w:p>
    <w:p w:rsidR="00794CA3" w:rsidRPr="00FD4BE9" w:rsidRDefault="00794CA3" w:rsidP="00FD4BE9">
      <w:pPr>
        <w:pStyle w:val="Heading1"/>
        <w:rPr>
          <w:rtl/>
        </w:rPr>
      </w:pPr>
      <w:bookmarkStart w:id="5" w:name="_Toc512461180"/>
      <w:r w:rsidRPr="00FD4BE9">
        <w:rPr>
          <w:cs/>
        </w:rPr>
        <w:lastRenderedPageBreak/>
        <w:t>‎</w:t>
      </w:r>
      <w:r w:rsidRPr="00FD4BE9">
        <w:rPr>
          <w:rtl/>
        </w:rPr>
        <w:t>الكيمياء الفيزيائية</w:t>
      </w:r>
      <w:bookmarkEnd w:id="5"/>
      <w:r w:rsidRPr="00FD4BE9">
        <w:rPr>
          <w:rtl/>
        </w:rPr>
        <w:t xml:space="preserve"> </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هى دراسة الأصل الفيزيائى للتفاعلات والأنظمة الكيميائية. ولمزيد من التحديد فإنها تدرس تغييريات حالات الطاقة في التفاعلات الكيميائية. ومن الفروع التى تهم الكيميائيين المتخصصين في الكيمياء الحرارية, الكيمياء الحركية, كيمياء , الإحصائية, علم الأطياف. </w:t>
      </w:r>
    </w:p>
    <w:p w:rsidR="009322A3" w:rsidRPr="00FD4BE9" w:rsidRDefault="00794CA3" w:rsidP="00FD4BE9">
      <w:pPr>
        <w:pStyle w:val="Heading1"/>
        <w:rPr>
          <w:rtl/>
        </w:rPr>
      </w:pPr>
      <w:bookmarkStart w:id="6" w:name="_Toc512461181"/>
      <w:r w:rsidRPr="00FD4BE9">
        <w:rPr>
          <w:cs/>
        </w:rPr>
        <w:t>‎</w:t>
      </w:r>
      <w:r w:rsidRPr="00FD4BE9">
        <w:rPr>
          <w:rtl/>
        </w:rPr>
        <w:t>الكيمياء الحديثة</w:t>
      </w:r>
      <w:bookmarkEnd w:id="6"/>
      <w:r w:rsidRPr="00FD4BE9">
        <w:rPr>
          <w:rtl/>
        </w:rPr>
        <w:t xml:space="preserve"> </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يرجع تاريخ الكيمياء الحديثة إلى القرن السابع عشر الميلادي بأبحاث (بويل) الذي قسم الأجسام إلى مواد أولية( عناصر ومركبات و مخاليط) و تلت أبحاث (بلاك، ولافوازيية)عن الاحتراق والتأكسد ثم(برتلي) الذي اكتشف الأكسجين في الهواء ، ثم(كافندش) الذي اكتشف تكوين الماء ثم (دالتون) الذي وضع النظرية الذرية عن تكون المادة وتعرّف الكيمياء الحديثة بأنها:- علم طبيعي في تكوين المادة والتغييرات التي تحدث فيها تحت تغييرات مختلفة تفقد الجسم مظهره الخاص وصفاته التي يتميز بها، إذ تتبدل مادته بأخرى ذات خواص وصفات جديدة وتوصف مظاهر المواد وسلوكها بالخواص الكيميائية، أي تعرّف بذلك وتبين تلك الخواص الكيميائية إبان التفاعلات بالمعادلات.</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r w:rsidRPr="00FD4BE9">
        <w:rPr>
          <w:rFonts w:ascii="Traditional Arabic" w:hAnsi="Traditional Arabic" w:cs="Traditional Arabic"/>
          <w:bCs/>
          <w:iCs/>
          <w:color w:val="002060"/>
          <w:sz w:val="32"/>
          <w:szCs w:val="32"/>
          <w:rtl/>
        </w:rPr>
        <w:tab/>
      </w:r>
    </w:p>
    <w:p w:rsidR="00794CA3" w:rsidRPr="00FD4BE9" w:rsidRDefault="00794CA3" w:rsidP="00FD4BE9">
      <w:pPr>
        <w:pStyle w:val="Heading1"/>
        <w:rPr>
          <w:rtl/>
        </w:rPr>
      </w:pPr>
      <w:bookmarkStart w:id="7" w:name="_Toc512461182"/>
      <w:r w:rsidRPr="00FD4BE9">
        <w:rPr>
          <w:cs/>
        </w:rPr>
        <w:t>‎</w:t>
      </w:r>
      <w:r w:rsidRPr="00FD4BE9">
        <w:rPr>
          <w:rtl/>
        </w:rPr>
        <w:t>نظام التسمية في الكيمياء</w:t>
      </w:r>
      <w:bookmarkEnd w:id="7"/>
    </w:p>
    <w:p w:rsidR="00794CA3" w:rsidRPr="00FD4BE9" w:rsidRDefault="00794CA3" w:rsidP="007B766E">
      <w:pPr>
        <w:jc w:val="lowKashida"/>
        <w:rPr>
          <w:rFonts w:ascii="Traditional Arabic" w:hAnsi="Traditional Arabic" w:cs="Traditional Arabic"/>
          <w:bCs/>
          <w:iCs/>
          <w:color w:val="002060"/>
          <w:sz w:val="32"/>
          <w:szCs w:val="32"/>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التسمية ترجع إلى النظام المتبع لتسمية المركبات الكيميائية. يوجد نظام معين لتسمية المواد الكيميائية. المركبات العضوية يتم تسميتها طبقا لنظام تسمية المركبات الكيميائية. المركبات غير العضوية يتم تسميتها طبقا لنظام تسمية المركبات غير العضوية. ويسمى ذلك </w:t>
      </w:r>
      <w:r w:rsidRPr="00FD4BE9">
        <w:rPr>
          <w:rFonts w:ascii="Traditional Arabic" w:hAnsi="Traditional Arabic" w:cs="Traditional Arabic"/>
          <w:bCs/>
          <w:iCs/>
          <w:color w:val="002060"/>
          <w:sz w:val="32"/>
          <w:szCs w:val="32"/>
        </w:rPr>
        <w:t>IUPAC</w:t>
      </w:r>
    </w:p>
    <w:p w:rsidR="00FD4BE9" w:rsidRDefault="00FD4BE9" w:rsidP="007B766E">
      <w:pPr>
        <w:jc w:val="lowKashida"/>
        <w:rPr>
          <w:rFonts w:ascii="Traditional Arabic" w:hAnsi="Traditional Arabic" w:cs="Traditional Arabic"/>
          <w:bCs/>
          <w:iCs/>
          <w:color w:val="002060"/>
          <w:sz w:val="32"/>
          <w:szCs w:val="32"/>
          <w:rtl/>
        </w:rPr>
      </w:pPr>
    </w:p>
    <w:p w:rsidR="00FD4BE9" w:rsidRDefault="00FD4BE9" w:rsidP="007B766E">
      <w:pPr>
        <w:jc w:val="lowKashida"/>
        <w:rPr>
          <w:rFonts w:ascii="Traditional Arabic" w:hAnsi="Traditional Arabic" w:cs="Traditional Arabic"/>
          <w:bCs/>
          <w:iCs/>
          <w:color w:val="002060"/>
          <w:sz w:val="32"/>
          <w:szCs w:val="32"/>
          <w:rtl/>
        </w:rPr>
      </w:pPr>
    </w:p>
    <w:p w:rsidR="00FD4BE9" w:rsidRDefault="00FD4BE9" w:rsidP="007B766E">
      <w:pPr>
        <w:jc w:val="lowKashida"/>
        <w:rPr>
          <w:rFonts w:ascii="Traditional Arabic" w:hAnsi="Traditional Arabic" w:cs="Traditional Arabic"/>
          <w:bCs/>
          <w:iCs/>
          <w:color w:val="002060"/>
          <w:sz w:val="32"/>
          <w:szCs w:val="32"/>
          <w:rtl/>
        </w:rPr>
      </w:pPr>
    </w:p>
    <w:p w:rsidR="00FD4BE9" w:rsidRDefault="00FD4BE9" w:rsidP="007B766E">
      <w:pPr>
        <w:jc w:val="lowKashida"/>
        <w:rPr>
          <w:rFonts w:ascii="Traditional Arabic" w:hAnsi="Traditional Arabic" w:cs="Traditional Arabic"/>
          <w:bCs/>
          <w:iCs/>
          <w:color w:val="002060"/>
          <w:sz w:val="32"/>
          <w:szCs w:val="32"/>
          <w:rtl/>
        </w:rPr>
      </w:pPr>
    </w:p>
    <w:p w:rsidR="00FD4BE9" w:rsidRDefault="00FD4BE9" w:rsidP="007B766E">
      <w:pPr>
        <w:jc w:val="lowKashida"/>
        <w:rPr>
          <w:rFonts w:ascii="Traditional Arabic" w:hAnsi="Traditional Arabic" w:cs="Traditional Arabic"/>
          <w:bCs/>
          <w:iCs/>
          <w:color w:val="002060"/>
          <w:sz w:val="32"/>
          <w:szCs w:val="32"/>
          <w:rtl/>
        </w:rPr>
      </w:pPr>
    </w:p>
    <w:p w:rsidR="00794CA3" w:rsidRPr="00FD4BE9" w:rsidRDefault="00794CA3" w:rsidP="00FD4BE9">
      <w:pPr>
        <w:pStyle w:val="Heading1"/>
        <w:rPr>
          <w:rtl/>
        </w:rPr>
      </w:pPr>
      <w:bookmarkStart w:id="8" w:name="_Toc512461183"/>
      <w:r w:rsidRPr="00FD4BE9">
        <w:rPr>
          <w:rtl/>
        </w:rPr>
        <w:lastRenderedPageBreak/>
        <w:t>تاريخ الكيمياء</w:t>
      </w:r>
      <w:bookmarkEnd w:id="8"/>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اختلف مؤرخو العلم حول أصل كلمة كيمياء. فمنهم من ردها إلى الفعل اليوناني </w:t>
      </w:r>
      <w:proofErr w:type="spellStart"/>
      <w:r w:rsidRPr="00FD4BE9">
        <w:rPr>
          <w:rFonts w:ascii="Traditional Arabic" w:hAnsi="Traditional Arabic" w:cs="Traditional Arabic"/>
          <w:bCs/>
          <w:iCs/>
          <w:color w:val="002060"/>
          <w:sz w:val="32"/>
          <w:szCs w:val="32"/>
        </w:rPr>
        <w:t>chio</w:t>
      </w:r>
      <w:proofErr w:type="spellEnd"/>
      <w:r w:rsidRPr="00FD4BE9">
        <w:rPr>
          <w:rFonts w:ascii="Traditional Arabic" w:hAnsi="Traditional Arabic" w:cs="Traditional Arabic"/>
          <w:bCs/>
          <w:iCs/>
          <w:color w:val="002060"/>
          <w:sz w:val="32"/>
          <w:szCs w:val="32"/>
          <w:rtl/>
        </w:rPr>
        <w:t xml:space="preserve"> الذي يفيد السبك والصهر، ومنهم من أعادها إلى كلمتي </w:t>
      </w:r>
      <w:r w:rsidRPr="00FD4BE9">
        <w:rPr>
          <w:rFonts w:ascii="Traditional Arabic" w:hAnsi="Traditional Arabic" w:cs="Traditional Arabic"/>
          <w:bCs/>
          <w:iCs/>
          <w:color w:val="002060"/>
          <w:sz w:val="32"/>
          <w:szCs w:val="32"/>
        </w:rPr>
        <w:t xml:space="preserve">chem </w:t>
      </w:r>
      <w:r w:rsidRPr="00FD4BE9">
        <w:rPr>
          <w:rFonts w:ascii="Traditional Arabic" w:hAnsi="Traditional Arabic" w:cs="Traditional Arabic"/>
          <w:bCs/>
          <w:iCs/>
          <w:color w:val="002060"/>
          <w:sz w:val="32"/>
          <w:szCs w:val="32"/>
          <w:rtl/>
        </w:rPr>
        <w:t xml:space="preserve">، </w:t>
      </w:r>
      <w:proofErr w:type="spellStart"/>
      <w:r w:rsidRPr="00FD4BE9">
        <w:rPr>
          <w:rFonts w:ascii="Traditional Arabic" w:hAnsi="Traditional Arabic" w:cs="Traditional Arabic"/>
          <w:bCs/>
          <w:iCs/>
          <w:color w:val="002060"/>
          <w:sz w:val="32"/>
          <w:szCs w:val="32"/>
        </w:rPr>
        <w:t>kmt</w:t>
      </w:r>
      <w:proofErr w:type="spellEnd"/>
      <w:r w:rsidRPr="00FD4BE9">
        <w:rPr>
          <w:rFonts w:ascii="Traditional Arabic" w:hAnsi="Traditional Arabic" w:cs="Traditional Arabic"/>
          <w:bCs/>
          <w:iCs/>
          <w:color w:val="002060"/>
          <w:sz w:val="32"/>
          <w:szCs w:val="32"/>
          <w:rtl/>
        </w:rPr>
        <w:t xml:space="preserve"> المصريتين ومعناهما الارض السوداء، ومنهم من يرى أنها مشتقة من كلمة كمي العربية أي ستر وخفى.</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ويعرّف ابن خلدون الكيمياء بأنها (علم ينظر في المادة التي يتم بها كون الذهب والفضة بالصناعة)، ويشرح العمل الذي يوصل إلى ذلك. لقد تأثرت  الكيمياء العربية بالخيمياء اليونانية والسريانية وخاصة بكتب دوسيوس و بلنياس الطولوني الذي وضع كتاب (سر الخليقة). غير أن علوم اليونان والسريان في هذا المجال لم تكن ذات قيمة لأنهم اكتفوا بالفرضيات والتحليلات الفكرية. وتلجأ الخيمياء إلى الرؤية الوجدانية في تعليل الظواهر، وتستخدم فكرة الخوارق في التفسير، وترتبط بالسحر وبما يسمى بعلم الصنعة، وتسعى إلى تحقيق هدفين هما:</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أ – تحويل المعادن الخسيسة كالحديد والنحاس والرصاص إلى معادن شريفة كالذهب والفضة عن طريق التوصل إلى حجر الفلاسفة. ب – تحضير أكسير الحياة، وهو دواء يراد منه علاج كل ما يصيب الإنسان من آفات وأمراض، ويعمل على إطالة الحياة والخلود. وهذان الهدفان سـنناقشـهم في هذا البحث من وجهة نظر وعمل أبي الكيمياء العالم العربي جابر بن حيان.</w:t>
      </w:r>
    </w:p>
    <w:p w:rsidR="00794CA3" w:rsidRPr="00FD4BE9" w:rsidRDefault="00794CA3" w:rsidP="00FD4BE9">
      <w:pPr>
        <w:pStyle w:val="Heading1"/>
        <w:rPr>
          <w:rtl/>
        </w:rPr>
      </w:pPr>
      <w:bookmarkStart w:id="9" w:name="_Toc512461184"/>
      <w:r w:rsidRPr="00FD4BE9">
        <w:rPr>
          <w:cs/>
        </w:rPr>
        <w:t>‎</w:t>
      </w:r>
      <w:r w:rsidR="00FD4BE9">
        <w:rPr>
          <w:rFonts w:hint="cs"/>
          <w:rtl/>
        </w:rPr>
        <w:t>ال</w:t>
      </w:r>
      <w:r w:rsidRPr="00FD4BE9">
        <w:rPr>
          <w:rtl/>
        </w:rPr>
        <w:t>تسمية</w:t>
      </w:r>
      <w:bookmarkEnd w:id="9"/>
    </w:p>
    <w:p w:rsidR="00794CA3" w:rsidRPr="00FD4BE9" w:rsidRDefault="00794CA3" w:rsidP="007B766E">
      <w:pPr>
        <w:jc w:val="lowKashida"/>
        <w:rPr>
          <w:rFonts w:ascii="Traditional Arabic" w:hAnsi="Traditional Arabic" w:cs="Traditional Arabic"/>
          <w:bCs/>
          <w:iCs/>
          <w:color w:val="002060"/>
          <w:sz w:val="32"/>
          <w:szCs w:val="32"/>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التسمية ترجع إلى النظام المتبع لتسمية المركبات الكيميائية. يوجد نظام معين لتسمية المواد الكيميائية. المركبات العضوية يتم تسميتها طبقا لنظام تسمية المركبات الكيميائية. المركبات غير العضوية يتم تسميتها طبقا لنظام تسمية المركبات غير العضوية. ويسمى ذلك </w:t>
      </w:r>
      <w:r w:rsidRPr="00FD4BE9">
        <w:rPr>
          <w:rFonts w:ascii="Traditional Arabic" w:hAnsi="Traditional Arabic" w:cs="Traditional Arabic"/>
          <w:bCs/>
          <w:iCs/>
          <w:color w:val="002060"/>
          <w:sz w:val="32"/>
          <w:szCs w:val="32"/>
        </w:rPr>
        <w:t>IUPAC</w:t>
      </w:r>
      <w:r w:rsidRPr="00FD4BE9">
        <w:rPr>
          <w:rFonts w:ascii="Traditional Arabic" w:hAnsi="Traditional Arabic" w:cs="Traditional Arabic"/>
          <w:bCs/>
          <w:iCs/>
          <w:color w:val="002060"/>
          <w:sz w:val="32"/>
          <w:szCs w:val="32"/>
          <w:rtl/>
        </w:rPr>
        <w:t>.</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p>
    <w:p w:rsidR="00813EDD" w:rsidRPr="00FD4BE9" w:rsidRDefault="00813EDD" w:rsidP="007B766E">
      <w:pPr>
        <w:jc w:val="lowKashida"/>
        <w:rPr>
          <w:rFonts w:ascii="Traditional Arabic" w:hAnsi="Traditional Arabic" w:cs="Traditional Arabic"/>
          <w:bCs/>
          <w:iCs/>
          <w:color w:val="002060"/>
          <w:sz w:val="32"/>
          <w:szCs w:val="32"/>
          <w:rtl/>
        </w:rPr>
      </w:pPr>
    </w:p>
    <w:p w:rsidR="00794CA3" w:rsidRDefault="00794CA3" w:rsidP="007B766E">
      <w:pPr>
        <w:jc w:val="lowKashida"/>
        <w:rPr>
          <w:rFonts w:ascii="Traditional Arabic" w:hAnsi="Traditional Arabic" w:cs="Traditional Arabic"/>
          <w:bCs/>
          <w:iCs/>
          <w:color w:val="002060"/>
          <w:sz w:val="32"/>
          <w:szCs w:val="32"/>
          <w:rtl/>
        </w:rPr>
      </w:pPr>
    </w:p>
    <w:p w:rsidR="000F2F03" w:rsidRPr="00FD4BE9" w:rsidRDefault="000F2F03" w:rsidP="007B766E">
      <w:pPr>
        <w:jc w:val="lowKashida"/>
        <w:rPr>
          <w:rFonts w:ascii="Traditional Arabic" w:hAnsi="Traditional Arabic" w:cs="Traditional Arabic"/>
          <w:bCs/>
          <w:iCs/>
          <w:color w:val="002060"/>
          <w:sz w:val="32"/>
          <w:szCs w:val="32"/>
          <w:rtl/>
        </w:rPr>
      </w:pP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0" w:name="_Toc512461185"/>
      <w:r w:rsidRPr="00FD4BE9">
        <w:rPr>
          <w:cs/>
        </w:rPr>
        <w:lastRenderedPageBreak/>
        <w:t>‎</w:t>
      </w:r>
      <w:r w:rsidRPr="00FD4BE9">
        <w:rPr>
          <w:rtl/>
        </w:rPr>
        <w:t>المركبات</w:t>
      </w:r>
      <w:bookmarkEnd w:id="10"/>
    </w:p>
    <w:p w:rsidR="00794CA3" w:rsidRPr="00FD4BE9" w:rsidRDefault="00794CA3" w:rsidP="000F2F03">
      <w:pPr>
        <w:pStyle w:val="Heading1"/>
        <w:rPr>
          <w:rtl/>
        </w:rPr>
      </w:pPr>
      <w:bookmarkStart w:id="11" w:name="_Toc512461186"/>
      <w:r w:rsidRPr="00FD4BE9">
        <w:rPr>
          <w:cs/>
        </w:rPr>
        <w:t>‎</w:t>
      </w:r>
      <w:r w:rsidRPr="00FD4BE9">
        <w:rPr>
          <w:rtl/>
        </w:rPr>
        <w:t>المركبات الكيميائية</w:t>
      </w:r>
      <w:bookmarkEnd w:id="11"/>
    </w:p>
    <w:p w:rsidR="00794CA3" w:rsidRPr="00FD4BE9" w:rsidRDefault="00794CA3" w:rsidP="000F2F03">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المركب الكيميائي هو مادة تتكون من نسبة معينة من العناصر والتى تحدد تركيب المركب والمجموعة التى يقع فيها هذا المركب والتى تحدد بالتالى خواص هذا المركب. فمثلا, الماء هو مركب يحتوى على الهيدروجين والأكسجين بنسبة 2 إلى 1. تتكون المركبات وتتحول عن طريق التفاعلات الكيميائية.</w:t>
      </w:r>
      <w:r w:rsidRPr="00FD4BE9">
        <w:rPr>
          <w:rFonts w:ascii="Traditional Arabic" w:hAnsi="Traditional Arabic" w:cs="Traditional Arabic"/>
          <w:bCs/>
          <w:iCs/>
          <w:color w:val="002060"/>
          <w:sz w:val="32"/>
          <w:szCs w:val="32"/>
          <w:rtl/>
        </w:rPr>
        <w:tab/>
      </w: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2" w:name="_Toc512461187"/>
      <w:r w:rsidRPr="00FD4BE9">
        <w:rPr>
          <w:cs/>
        </w:rPr>
        <w:t>‎</w:t>
      </w:r>
      <w:r w:rsidRPr="00FD4BE9">
        <w:rPr>
          <w:rtl/>
        </w:rPr>
        <w:t>الجزيئات</w:t>
      </w:r>
      <w:bookmarkEnd w:id="12"/>
    </w:p>
    <w:p w:rsidR="00794CA3" w:rsidRPr="00FD4BE9" w:rsidRDefault="00794CA3" w:rsidP="000F2F03">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الجزي هو أصغر جزء نقي من المركب والذى له خواص كيميائية محدده. ويتكون الجزيئ من مجموعة ذرات أو أكثر متحدة مع بعض.</w:t>
      </w: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3" w:name="_Toc512461188"/>
      <w:r w:rsidRPr="00FD4BE9">
        <w:rPr>
          <w:cs/>
        </w:rPr>
        <w:t>‎</w:t>
      </w:r>
      <w:r w:rsidRPr="00FD4BE9">
        <w:rPr>
          <w:rtl/>
        </w:rPr>
        <w:t>الشوارد (الأيونات)</w:t>
      </w:r>
      <w:bookmarkEnd w:id="13"/>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 xml:space="preserve">الشاردة هو مركب مشحون, أو هو ذرة أو جزيئ إكتسب أو فقد إكترون أو أكثر. الأيونات الموجبة الشحنة تسمى شرجبة (كاتيونات) مثل كاتيون الصوديوم </w:t>
      </w:r>
      <w:proofErr w:type="spellStart"/>
      <w:r w:rsidRPr="00FD4BE9">
        <w:rPr>
          <w:rFonts w:ascii="Traditional Arabic" w:hAnsi="Traditional Arabic" w:cs="Traditional Arabic"/>
          <w:bCs/>
          <w:iCs/>
          <w:color w:val="002060"/>
          <w:sz w:val="32"/>
          <w:szCs w:val="32"/>
        </w:rPr>
        <w:t>NaNa</w:t>
      </w:r>
      <w:proofErr w:type="spellEnd"/>
      <w:r w:rsidRPr="00FD4BE9">
        <w:rPr>
          <w:rFonts w:ascii="Traditional Arabic" w:hAnsi="Traditional Arabic" w:cs="Traditional Arabic"/>
          <w:bCs/>
          <w:iCs/>
          <w:color w:val="002060"/>
          <w:sz w:val="32"/>
          <w:szCs w:val="32"/>
          <w:rtl/>
        </w:rPr>
        <w:t xml:space="preserve">+ والأيونات السالبة الشحنة تسمى شرسبة (أنيون) مثل شرسبة (أنيون) الكلور </w:t>
      </w:r>
      <w:r w:rsidRPr="00FD4BE9">
        <w:rPr>
          <w:rFonts w:ascii="Traditional Arabic" w:hAnsi="Traditional Arabic" w:cs="Traditional Arabic"/>
          <w:bCs/>
          <w:iCs/>
          <w:color w:val="002060"/>
          <w:sz w:val="32"/>
          <w:szCs w:val="32"/>
        </w:rPr>
        <w:t>Cl</w:t>
      </w:r>
      <w:r w:rsidRPr="00FD4BE9">
        <w:rPr>
          <w:rFonts w:ascii="Traditional Arabic" w:hAnsi="Traditional Arabic" w:cs="Traditional Arabic"/>
          <w:bCs/>
          <w:iCs/>
          <w:color w:val="002060"/>
          <w:sz w:val="32"/>
          <w:szCs w:val="32"/>
          <w:rtl/>
        </w:rPr>
        <w:t>-, واللذان عن إتحادهما يكونا الملح المتعادل كلوريد الصوديوم(</w:t>
      </w:r>
      <w:r w:rsidRPr="00FD4BE9">
        <w:rPr>
          <w:rFonts w:ascii="Traditional Arabic" w:hAnsi="Traditional Arabic" w:cs="Traditional Arabic"/>
          <w:bCs/>
          <w:iCs/>
          <w:color w:val="002060"/>
          <w:sz w:val="32"/>
          <w:szCs w:val="32"/>
        </w:rPr>
        <w:t>NaCl</w:t>
      </w:r>
      <w:r w:rsidRPr="00FD4BE9">
        <w:rPr>
          <w:rFonts w:ascii="Traditional Arabic" w:hAnsi="Traditional Arabic" w:cs="Traditional Arabic"/>
          <w:bCs/>
          <w:iCs/>
          <w:color w:val="002060"/>
          <w:sz w:val="32"/>
          <w:szCs w:val="32"/>
          <w:rtl/>
        </w:rPr>
        <w:t>). ومثل للأيونات ذات الذرات العديدة التى لا تتفكك خلال تفاعلات الحمض - القاعدة هو مجموعة الهيدروكسيد (</w:t>
      </w:r>
      <w:r w:rsidRPr="00FD4BE9">
        <w:rPr>
          <w:rFonts w:ascii="Traditional Arabic" w:hAnsi="Traditional Arabic" w:cs="Traditional Arabic"/>
          <w:bCs/>
          <w:iCs/>
          <w:color w:val="002060"/>
          <w:sz w:val="32"/>
          <w:szCs w:val="32"/>
        </w:rPr>
        <w:t>OH</w:t>
      </w:r>
      <w:r w:rsidRPr="00FD4BE9">
        <w:rPr>
          <w:rFonts w:ascii="Traditional Arabic" w:hAnsi="Traditional Arabic" w:cs="Traditional Arabic"/>
          <w:bCs/>
          <w:iCs/>
          <w:color w:val="002060"/>
          <w:sz w:val="32"/>
          <w:szCs w:val="32"/>
          <w:rtl/>
        </w:rPr>
        <w:t>-), أو الفوسفات (</w:t>
      </w:r>
      <w:r w:rsidRPr="00FD4BE9">
        <w:rPr>
          <w:rFonts w:ascii="Traditional Arabic" w:hAnsi="Traditional Arabic" w:cs="Traditional Arabic"/>
          <w:bCs/>
          <w:iCs/>
          <w:color w:val="002060"/>
          <w:sz w:val="32"/>
          <w:szCs w:val="32"/>
        </w:rPr>
        <w:t>PO43</w:t>
      </w:r>
      <w:r w:rsidRPr="00FD4BE9">
        <w:rPr>
          <w:rFonts w:ascii="Traditional Arabic" w:hAnsi="Traditional Arabic" w:cs="Traditional Arabic"/>
          <w:bCs/>
          <w:iCs/>
          <w:color w:val="002060"/>
          <w:sz w:val="32"/>
          <w:szCs w:val="32"/>
          <w:rtl/>
        </w:rPr>
        <w:t>-).</w:t>
      </w:r>
    </w:p>
    <w:p w:rsidR="00794CA3" w:rsidRPr="00FD4BE9" w:rsidRDefault="00794CA3" w:rsidP="000F2F03">
      <w:pPr>
        <w:pStyle w:val="Heading1"/>
        <w:rPr>
          <w:rtl/>
        </w:rPr>
      </w:pPr>
      <w:bookmarkStart w:id="14" w:name="_Toc512461189"/>
      <w:r w:rsidRPr="00FD4BE9">
        <w:rPr>
          <w:cs/>
        </w:rPr>
        <w:t>‎</w:t>
      </w:r>
      <w:r w:rsidRPr="00FD4BE9">
        <w:rPr>
          <w:rtl/>
        </w:rPr>
        <w:t>الروابط الكيميائية</w:t>
      </w:r>
      <w:bookmarkEnd w:id="14"/>
    </w:p>
    <w:p w:rsidR="00794CA3"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الرابطة الكيميائية هي القوة التى تربط الذرات في الجزيء أو في البللورة. في مركبات بسيطة عديدة, نظرية التكافؤ ومبدأ عدد التأكسد يمكن إستخدامهما للتنبؤ بالتركيب الجزيئي. وبالمثل, فإن النظريات الفيزياء الكلاسيكية يمكن إستخدامها للتنبؤ بتركيب مركبات أيونية عديدة . أما المركبات ذات التركيب المعقد ، مثل السبائك المعدنية ، فإن نظرية التكافؤ لا تستطيع تفسير تركيبها, وهنا تظهر أهمية استخدام نظريات الميكانيكا الكمية مثل نظرية المدار الجزيئي.</w:t>
      </w:r>
    </w:p>
    <w:p w:rsidR="000F2F03" w:rsidRPr="00FD4BE9" w:rsidRDefault="000F2F03" w:rsidP="007B766E">
      <w:pPr>
        <w:jc w:val="lowKashida"/>
        <w:rPr>
          <w:rFonts w:ascii="Traditional Arabic" w:hAnsi="Traditional Arabic" w:cs="Traditional Arabic"/>
          <w:bCs/>
          <w:iCs/>
          <w:color w:val="002060"/>
          <w:sz w:val="32"/>
          <w:szCs w:val="32"/>
          <w:rtl/>
        </w:rPr>
      </w:pPr>
    </w:p>
    <w:p w:rsidR="00794CA3" w:rsidRPr="00FD4BE9" w:rsidRDefault="00794CA3" w:rsidP="000F2F03">
      <w:pPr>
        <w:pStyle w:val="Heading1"/>
        <w:rPr>
          <w:rtl/>
        </w:rPr>
      </w:pPr>
      <w:bookmarkStart w:id="15" w:name="_Toc512461190"/>
      <w:r w:rsidRPr="00FD4BE9">
        <w:rPr>
          <w:cs/>
        </w:rPr>
        <w:lastRenderedPageBreak/>
        <w:t>‎</w:t>
      </w:r>
      <w:r w:rsidRPr="00FD4BE9">
        <w:rPr>
          <w:rtl/>
        </w:rPr>
        <w:t>بعض أنواع الروابط الكيميائية:</w:t>
      </w:r>
      <w:bookmarkEnd w:id="15"/>
    </w:p>
    <w:p w:rsidR="00794CA3" w:rsidRPr="000F2F03" w:rsidRDefault="00794CA3" w:rsidP="000F2F03">
      <w:pPr>
        <w:pStyle w:val="ListParagraph"/>
        <w:numPr>
          <w:ilvl w:val="0"/>
          <w:numId w:val="1"/>
        </w:numPr>
        <w:jc w:val="lowKashida"/>
        <w:rPr>
          <w:rFonts w:ascii="Traditional Arabic" w:hAnsi="Traditional Arabic" w:cs="Traditional Arabic"/>
          <w:bCs/>
          <w:iCs/>
          <w:color w:val="002060"/>
          <w:sz w:val="32"/>
          <w:szCs w:val="32"/>
          <w:rtl/>
        </w:rPr>
      </w:pPr>
      <w:r w:rsidRPr="000F2F03">
        <w:rPr>
          <w:rFonts w:ascii="Traditional Arabic" w:hAnsi="Traditional Arabic" w:cs="Traditional Arabic"/>
          <w:bCs/>
          <w:iCs/>
          <w:color w:val="002060"/>
          <w:sz w:val="32"/>
          <w:szCs w:val="32"/>
          <w:cs/>
        </w:rPr>
        <w:t>‎</w:t>
      </w:r>
      <w:r w:rsidRPr="000F2F03">
        <w:rPr>
          <w:rFonts w:ascii="Traditional Arabic" w:hAnsi="Traditional Arabic" w:cs="Traditional Arabic"/>
          <w:bCs/>
          <w:iCs/>
          <w:color w:val="002060"/>
          <w:sz w:val="32"/>
          <w:szCs w:val="32"/>
          <w:rtl/>
        </w:rPr>
        <w:t xml:space="preserve">رابطة أيونية </w:t>
      </w:r>
    </w:p>
    <w:p w:rsidR="00794CA3" w:rsidRPr="000F2F03" w:rsidRDefault="00794CA3" w:rsidP="000F2F03">
      <w:pPr>
        <w:pStyle w:val="ListParagraph"/>
        <w:numPr>
          <w:ilvl w:val="0"/>
          <w:numId w:val="1"/>
        </w:numPr>
        <w:jc w:val="lowKashida"/>
        <w:rPr>
          <w:rFonts w:ascii="Traditional Arabic" w:hAnsi="Traditional Arabic" w:cs="Traditional Arabic"/>
          <w:bCs/>
          <w:iCs/>
          <w:color w:val="002060"/>
          <w:sz w:val="32"/>
          <w:szCs w:val="32"/>
          <w:rtl/>
        </w:rPr>
      </w:pPr>
      <w:r w:rsidRPr="000F2F03">
        <w:rPr>
          <w:rFonts w:ascii="Traditional Arabic" w:hAnsi="Traditional Arabic" w:cs="Traditional Arabic"/>
          <w:bCs/>
          <w:iCs/>
          <w:color w:val="002060"/>
          <w:sz w:val="32"/>
          <w:szCs w:val="32"/>
          <w:cs/>
        </w:rPr>
        <w:t>‎</w:t>
      </w:r>
      <w:r w:rsidRPr="000F2F03">
        <w:rPr>
          <w:rFonts w:ascii="Traditional Arabic" w:hAnsi="Traditional Arabic" w:cs="Traditional Arabic"/>
          <w:bCs/>
          <w:iCs/>
          <w:color w:val="002060"/>
          <w:sz w:val="32"/>
          <w:szCs w:val="32"/>
          <w:rtl/>
        </w:rPr>
        <w:t xml:space="preserve">رابطة تساهمية </w:t>
      </w:r>
    </w:p>
    <w:p w:rsidR="00794CA3" w:rsidRPr="000F2F03" w:rsidRDefault="00794CA3" w:rsidP="000F2F03">
      <w:pPr>
        <w:pStyle w:val="ListParagraph"/>
        <w:numPr>
          <w:ilvl w:val="0"/>
          <w:numId w:val="1"/>
        </w:numPr>
        <w:jc w:val="lowKashida"/>
        <w:rPr>
          <w:rFonts w:ascii="Traditional Arabic" w:hAnsi="Traditional Arabic" w:cs="Traditional Arabic"/>
          <w:bCs/>
          <w:iCs/>
          <w:color w:val="002060"/>
          <w:sz w:val="32"/>
          <w:szCs w:val="32"/>
          <w:rtl/>
        </w:rPr>
      </w:pPr>
      <w:r w:rsidRPr="000F2F03">
        <w:rPr>
          <w:rFonts w:ascii="Traditional Arabic" w:hAnsi="Traditional Arabic" w:cs="Traditional Arabic"/>
          <w:bCs/>
          <w:iCs/>
          <w:color w:val="002060"/>
          <w:sz w:val="32"/>
          <w:szCs w:val="32"/>
          <w:cs/>
        </w:rPr>
        <w:t>‎</w:t>
      </w:r>
      <w:r w:rsidRPr="000F2F03">
        <w:rPr>
          <w:rFonts w:ascii="Traditional Arabic" w:hAnsi="Traditional Arabic" w:cs="Traditional Arabic"/>
          <w:bCs/>
          <w:iCs/>
          <w:color w:val="002060"/>
          <w:sz w:val="32"/>
          <w:szCs w:val="32"/>
          <w:rtl/>
        </w:rPr>
        <w:t xml:space="preserve">رابطة فلزية </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ورابطة تناسقية والرابطة التناسقية تنساق تحت الرابطة التساهمية تقريباوتوجد رابطة أخرى وهى الرابطة الهيدروجينية ولها دور كبير في الحياة على الأرض.</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6" w:name="_Toc512461191"/>
      <w:r w:rsidRPr="00FD4BE9">
        <w:rPr>
          <w:cs/>
        </w:rPr>
        <w:t>‎</w:t>
      </w:r>
      <w:r w:rsidRPr="00FD4BE9">
        <w:rPr>
          <w:rtl/>
        </w:rPr>
        <w:t>حالات المادة</w:t>
      </w:r>
      <w:bookmarkEnd w:id="16"/>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الحالة هو مجموعة من الأنظمة الكيميائية التى لها تركيب عام متماثل, عند التعرض لمدى معين من تغير الظروف مثل الضغط أو الحرارة. الخواص الفيزيائية مثل الكثافة و معامل الأنكسار تميل أن تكون في المدى المميز لهذه الحالة. الحالة تعرف على أنها النظام الذى إن تم أخذ أو إعطاء طاقة له فإن هذه الطاقة المفقودة او المكتسبة تستخدم في إعادة ترتيب النظام. بدلا من تغيير شكل الحالة.</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وفى بعض الأحيان يعتبر التفريق بين الحالات صعب لوجود أكثر من حالة في نفس الوقت ، وفى هذه الحالة تعتبر المادة في حالة حرجة. عند تواجد ثلاث حالات للمادة في نفس الوقت تحت ظروف معينة فإن هذا يسمى النقطة الثلاثية ونظرا لأن هذه النقطة ثابتة ، يعتبر ذلك جيد لتحديد الظروف الملائمة لهذه النقطة .</w:t>
      </w:r>
    </w:p>
    <w:p w:rsidR="000F2F03"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وأكثر الأمثلة شيوعا لحالات المادة الصلب ، السائل ، الغاز ، كما قد توجد حالات أخرى ليست شائعة . ويمكن ملاحظة أن الثلج كمادة له أكثر من حالة إعتمادا على الضغط و درجة الحرارة . وتتعامل معظم الحالات مع نظام الأبعاد الثلاثي ، ولكن يمكن في حالات معينة التعامل مع نظام البعدين وذلك لإرتباطه ببعض العلوم الأخرى مثل علم الأحياء .</w:t>
      </w:r>
      <w:r w:rsidRPr="00FD4BE9">
        <w:rPr>
          <w:rFonts w:ascii="Traditional Arabic" w:hAnsi="Traditional Arabic" w:cs="Traditional Arabic"/>
          <w:bCs/>
          <w:iCs/>
          <w:color w:val="002060"/>
          <w:sz w:val="32"/>
          <w:szCs w:val="32"/>
          <w:rtl/>
        </w:rPr>
        <w:tab/>
      </w:r>
    </w:p>
    <w:p w:rsidR="000F2F03" w:rsidRDefault="000F2F03" w:rsidP="007B766E">
      <w:pPr>
        <w:jc w:val="lowKashida"/>
        <w:rPr>
          <w:rFonts w:ascii="Traditional Arabic" w:hAnsi="Traditional Arabic" w:cs="Traditional Arabic"/>
          <w:bCs/>
          <w:iCs/>
          <w:color w:val="002060"/>
          <w:sz w:val="32"/>
          <w:szCs w:val="32"/>
          <w:rtl/>
        </w:rPr>
      </w:pP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7" w:name="_Toc512461192"/>
      <w:r w:rsidRPr="00FD4BE9">
        <w:rPr>
          <w:cs/>
        </w:rPr>
        <w:lastRenderedPageBreak/>
        <w:t>‎</w:t>
      </w:r>
      <w:r w:rsidRPr="00FD4BE9">
        <w:rPr>
          <w:rtl/>
        </w:rPr>
        <w:t>التفاعلات</w:t>
      </w:r>
      <w:bookmarkEnd w:id="17"/>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التفاعل الكيميائي هو تحول في التركيب الدقيق للجزيئات. ويمكن أن ينتج التفاعل الكيميائي من مهاجمة جزيئات لجزيئات أخرى لتكوين جزيئات أكبر, أو جزيئات تتفكك لتكوين جزيئين أو أكثر أقل حجما, أو إعادة ترتيب الذرات في نفس الجزيء أو خلال جزيئات أخرى. وتتضمن التفاعلات الكيميائية غالبا تكوين أو تكسير روابط كيميائية.</w:t>
      </w:r>
    </w:p>
    <w:p w:rsidR="00794CA3"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rtl/>
        </w:rPr>
        <w:tab/>
      </w:r>
    </w:p>
    <w:p w:rsidR="00794CA3" w:rsidRPr="00FD4BE9" w:rsidRDefault="00794CA3" w:rsidP="000F2F03">
      <w:pPr>
        <w:pStyle w:val="Heading1"/>
        <w:rPr>
          <w:rtl/>
        </w:rPr>
      </w:pPr>
      <w:bookmarkStart w:id="18" w:name="_Toc512461193"/>
      <w:r w:rsidRPr="00FD4BE9">
        <w:rPr>
          <w:cs/>
        </w:rPr>
        <w:t>‎</w:t>
      </w:r>
      <w:r w:rsidRPr="00FD4BE9">
        <w:rPr>
          <w:rtl/>
        </w:rPr>
        <w:t>نظرية الكم</w:t>
      </w:r>
      <w:bookmarkEnd w:id="18"/>
    </w:p>
    <w:p w:rsidR="009C57B8" w:rsidRPr="00FD4BE9" w:rsidRDefault="00794CA3" w:rsidP="007B766E">
      <w:pPr>
        <w:jc w:val="lowKashida"/>
        <w:rPr>
          <w:rFonts w:ascii="Traditional Arabic" w:hAnsi="Traditional Arabic" w:cs="Traditional Arabic"/>
          <w:bCs/>
          <w:iCs/>
          <w:color w:val="002060"/>
          <w:sz w:val="32"/>
          <w:szCs w:val="32"/>
          <w:rtl/>
        </w:rPr>
      </w:pPr>
      <w:r w:rsidRPr="00FD4BE9">
        <w:rPr>
          <w:rFonts w:ascii="Traditional Arabic" w:hAnsi="Traditional Arabic" w:cs="Traditional Arabic"/>
          <w:bCs/>
          <w:iCs/>
          <w:color w:val="002060"/>
          <w:sz w:val="32"/>
          <w:szCs w:val="32"/>
          <w:cs/>
        </w:rPr>
        <w:t>‎</w:t>
      </w:r>
      <w:r w:rsidRPr="00FD4BE9">
        <w:rPr>
          <w:rFonts w:ascii="Traditional Arabic" w:hAnsi="Traditional Arabic" w:cs="Traditional Arabic"/>
          <w:bCs/>
          <w:iCs/>
          <w:color w:val="002060"/>
          <w:sz w:val="32"/>
          <w:szCs w:val="32"/>
          <w:rtl/>
        </w:rPr>
        <w:t>نظرية الكم تقوم بوصف تصرف المادة في مدى صغير للغاية. وعلى هذا فإنه طبقا لذلك وصف جميع الأنظمة الكيميائية بإستخدام هذه النظرية, و لكن هذا يعتبر في غاية التعقيد من الناحية الحسابية. ولذا فإنه يتم استخدام هذه النظرية بواقعية في الأنظمة الكيميائية البسيطة, كما أنه يتم استخدام التقريب للحصول على نتائج واقعية. ويعتبر فهم نظريات ميكانيكا كم غير هام لمعظم فروع الكيمياء, حيث أنه يمكن تطبيق نتائج هذه النظرية وفهم كيفية هذا التطبيق.</w:t>
      </w:r>
    </w:p>
    <w:p w:rsidR="008343DA" w:rsidRDefault="008343DA" w:rsidP="007B766E">
      <w:pPr>
        <w:jc w:val="lowKashida"/>
        <w:rPr>
          <w:rFonts w:ascii="Traditional Arabic" w:hAnsi="Traditional Arabic" w:cs="Traditional Arabic"/>
          <w:bCs/>
          <w:iCs/>
          <w:color w:val="002060"/>
          <w:sz w:val="32"/>
          <w:szCs w:val="32"/>
          <w:rtl/>
        </w:rPr>
      </w:pPr>
    </w:p>
    <w:bookmarkEnd w:id="1"/>
    <w:p w:rsidR="00173089" w:rsidRDefault="00173089" w:rsidP="00B04513">
      <w:pPr>
        <w:jc w:val="lowKashida"/>
        <w:rPr>
          <w:rFonts w:ascii="Traditional Arabic" w:hAnsi="Traditional Arabic" w:cs="Traditional Arabic"/>
          <w:bCs/>
          <w:iCs/>
          <w:color w:val="002060"/>
          <w:sz w:val="32"/>
          <w:szCs w:val="32"/>
          <w:rtl/>
        </w:rPr>
      </w:pPr>
    </w:p>
    <w:sectPr w:rsidR="00173089" w:rsidSect="008343DA">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52" w:rsidRDefault="00F94C52" w:rsidP="008343DA">
      <w:pPr>
        <w:spacing w:after="0" w:line="240" w:lineRule="auto"/>
      </w:pPr>
      <w:r>
        <w:separator/>
      </w:r>
    </w:p>
  </w:endnote>
  <w:endnote w:type="continuationSeparator" w:id="0">
    <w:p w:rsidR="00F94C52" w:rsidRDefault="00F94C52" w:rsidP="0083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3DA" w:rsidRDefault="008343DA">
    <w:pPr>
      <w:pStyle w:val="Footer"/>
      <w:jc w:val="center"/>
    </w:pPr>
  </w:p>
  <w:p w:rsidR="008343DA" w:rsidRDefault="00834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3DA" w:rsidRDefault="008343DA">
    <w:pPr>
      <w:pStyle w:val="Footer"/>
      <w:jc w:val="center"/>
    </w:pPr>
  </w:p>
  <w:p w:rsidR="008343DA" w:rsidRDefault="0083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52" w:rsidRDefault="00F94C52" w:rsidP="008343DA">
      <w:pPr>
        <w:spacing w:after="0" w:line="240" w:lineRule="auto"/>
      </w:pPr>
      <w:r>
        <w:separator/>
      </w:r>
    </w:p>
  </w:footnote>
  <w:footnote w:type="continuationSeparator" w:id="0">
    <w:p w:rsidR="00F94C52" w:rsidRDefault="00F94C52" w:rsidP="00834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32C"/>
    <w:multiLevelType w:val="hybridMultilevel"/>
    <w:tmpl w:val="695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4728"/>
    <w:multiLevelType w:val="hybridMultilevel"/>
    <w:tmpl w:val="2A9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A3"/>
    <w:rsid w:val="00075466"/>
    <w:rsid w:val="00090902"/>
    <w:rsid w:val="000F2F03"/>
    <w:rsid w:val="00173089"/>
    <w:rsid w:val="001F06D1"/>
    <w:rsid w:val="002D0144"/>
    <w:rsid w:val="002D07AF"/>
    <w:rsid w:val="006151DC"/>
    <w:rsid w:val="0061754E"/>
    <w:rsid w:val="00747670"/>
    <w:rsid w:val="00794CA3"/>
    <w:rsid w:val="007B766E"/>
    <w:rsid w:val="00813EDD"/>
    <w:rsid w:val="008343DA"/>
    <w:rsid w:val="00843455"/>
    <w:rsid w:val="009322A3"/>
    <w:rsid w:val="009C57B8"/>
    <w:rsid w:val="009F75EF"/>
    <w:rsid w:val="00B04513"/>
    <w:rsid w:val="00B86593"/>
    <w:rsid w:val="00D24A29"/>
    <w:rsid w:val="00EB16F5"/>
    <w:rsid w:val="00EF077D"/>
    <w:rsid w:val="00F94C52"/>
    <w:rsid w:val="00FB2F8D"/>
    <w:rsid w:val="00FD4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4D94"/>
  <w15:chartTrackingRefBased/>
  <w15:docId w15:val="{411C5DFB-59BD-4ADA-AA83-B6E7E02E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322A3"/>
    <w:pPr>
      <w:keepNext/>
      <w:keepLines/>
      <w:spacing w:before="240" w:after="0"/>
      <w:outlineLvl w:val="0"/>
    </w:pPr>
    <w:rPr>
      <w:rFonts w:asciiTheme="majorHAnsi" w:eastAsiaTheme="majorEastAsia" w:hAnsiTheme="majorHAnsi" w:cs="Traditional Arabic"/>
      <w:bCs/>
      <w:iCs/>
      <w:color w:val="FF0000"/>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CA3"/>
    <w:pPr>
      <w:spacing w:after="0" w:line="240" w:lineRule="auto"/>
    </w:pPr>
    <w:rPr>
      <w:rFonts w:eastAsiaTheme="minorEastAsia"/>
    </w:rPr>
  </w:style>
  <w:style w:type="character" w:customStyle="1" w:styleId="NoSpacingChar">
    <w:name w:val="No Spacing Char"/>
    <w:basedOn w:val="DefaultParagraphFont"/>
    <w:link w:val="NoSpacing"/>
    <w:uiPriority w:val="1"/>
    <w:rsid w:val="00794CA3"/>
    <w:rPr>
      <w:rFonts w:eastAsiaTheme="minorEastAsia"/>
    </w:rPr>
  </w:style>
  <w:style w:type="paragraph" w:styleId="BalloonText">
    <w:name w:val="Balloon Text"/>
    <w:basedOn w:val="Normal"/>
    <w:link w:val="BalloonTextChar"/>
    <w:uiPriority w:val="99"/>
    <w:semiHidden/>
    <w:unhideWhenUsed/>
    <w:rsid w:val="00794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A3"/>
    <w:rPr>
      <w:rFonts w:ascii="Segoe UI" w:hAnsi="Segoe UI" w:cs="Segoe UI"/>
      <w:sz w:val="18"/>
      <w:szCs w:val="18"/>
    </w:rPr>
  </w:style>
  <w:style w:type="character" w:customStyle="1" w:styleId="Heading1Char">
    <w:name w:val="Heading 1 Char"/>
    <w:basedOn w:val="DefaultParagraphFont"/>
    <w:link w:val="Heading1"/>
    <w:uiPriority w:val="9"/>
    <w:rsid w:val="009322A3"/>
    <w:rPr>
      <w:rFonts w:asciiTheme="majorHAnsi" w:eastAsiaTheme="majorEastAsia" w:hAnsiTheme="majorHAnsi" w:cs="Traditional Arabic"/>
      <w:bCs/>
      <w:iCs/>
      <w:color w:val="FF0000"/>
      <w:sz w:val="32"/>
      <w:szCs w:val="36"/>
    </w:rPr>
  </w:style>
  <w:style w:type="paragraph" w:styleId="Header">
    <w:name w:val="header"/>
    <w:basedOn w:val="Normal"/>
    <w:link w:val="HeaderChar"/>
    <w:uiPriority w:val="99"/>
    <w:unhideWhenUsed/>
    <w:rsid w:val="008343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43DA"/>
  </w:style>
  <w:style w:type="paragraph" w:styleId="Footer">
    <w:name w:val="footer"/>
    <w:basedOn w:val="Normal"/>
    <w:link w:val="FooterChar"/>
    <w:uiPriority w:val="99"/>
    <w:unhideWhenUsed/>
    <w:rsid w:val="008343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43DA"/>
  </w:style>
  <w:style w:type="paragraph" w:styleId="ListParagraph">
    <w:name w:val="List Paragraph"/>
    <w:basedOn w:val="Normal"/>
    <w:uiPriority w:val="34"/>
    <w:qFormat/>
    <w:rsid w:val="000F2F03"/>
    <w:pPr>
      <w:ind w:left="720"/>
      <w:contextualSpacing/>
    </w:pPr>
  </w:style>
  <w:style w:type="character" w:styleId="Hyperlink">
    <w:name w:val="Hyperlink"/>
    <w:basedOn w:val="DefaultParagraphFont"/>
    <w:uiPriority w:val="99"/>
    <w:unhideWhenUsed/>
    <w:rsid w:val="00B86593"/>
    <w:rPr>
      <w:color w:val="0563C1" w:themeColor="hyperlink"/>
      <w:u w:val="single"/>
    </w:rPr>
  </w:style>
  <w:style w:type="paragraph" w:styleId="TOCHeading">
    <w:name w:val="TOC Heading"/>
    <w:basedOn w:val="Heading1"/>
    <w:next w:val="Normal"/>
    <w:uiPriority w:val="39"/>
    <w:unhideWhenUsed/>
    <w:qFormat/>
    <w:rsid w:val="00843455"/>
    <w:pPr>
      <w:outlineLvl w:val="9"/>
    </w:pPr>
    <w:rPr>
      <w:rFonts w:cstheme="majorBidi"/>
      <w:bCs w:val="0"/>
      <w:iCs w:val="0"/>
      <w:color w:val="2E74B5" w:themeColor="accent1" w:themeShade="BF"/>
      <w:szCs w:val="32"/>
      <w:rtl/>
    </w:rPr>
  </w:style>
  <w:style w:type="paragraph" w:styleId="TOC1">
    <w:name w:val="toc 1"/>
    <w:basedOn w:val="Normal"/>
    <w:next w:val="Normal"/>
    <w:autoRedefine/>
    <w:uiPriority w:val="39"/>
    <w:unhideWhenUsed/>
    <w:rsid w:val="0084345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A760D27FC41AC895464DF2C116CBD"/>
        <w:category>
          <w:name w:val="General"/>
          <w:gallery w:val="placeholder"/>
        </w:category>
        <w:types>
          <w:type w:val="bbPlcHdr"/>
        </w:types>
        <w:behaviors>
          <w:behavior w:val="content"/>
        </w:behaviors>
        <w:guid w:val="{F15EDCAF-7484-412B-9E9D-2382A57A8BDB}"/>
      </w:docPartPr>
      <w:docPartBody>
        <w:p w:rsidR="008E037B" w:rsidRDefault="00595A32" w:rsidP="00595A32">
          <w:pPr>
            <w:pStyle w:val="0B3A760D27FC41AC895464DF2C116CBD"/>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32"/>
    <w:rsid w:val="00085C4B"/>
    <w:rsid w:val="003F6871"/>
    <w:rsid w:val="00595A32"/>
    <w:rsid w:val="00803E75"/>
    <w:rsid w:val="008E037B"/>
    <w:rsid w:val="00DF5C19"/>
    <w:rsid w:val="00E17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3A760D27FC41AC895464DF2C116CBD">
    <w:name w:val="0B3A760D27FC41AC895464DF2C116CBD"/>
    <w:rsid w:val="00595A32"/>
    <w:pPr>
      <w:bidi/>
    </w:pPr>
  </w:style>
  <w:style w:type="paragraph" w:customStyle="1" w:styleId="539C023A03AD492490E9F99FC97F15BD">
    <w:name w:val="539C023A03AD492490E9F99FC97F15BD"/>
    <w:rsid w:val="00595A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21500-112C-4407-A74E-CFD7B7E1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1056</Words>
  <Characters>6024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الكيمياء</vt:lpstr>
    </vt:vector>
  </TitlesOfParts>
  <Company>الفصل/ 1/5</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أنواع الكيمياء</dc:title>
  <dc:subject/>
  <dc:creator>Mohammad Hammad</dc:creator>
  <cp:keywords/>
  <dc:description/>
  <cp:lastModifiedBy>SilverLine</cp:lastModifiedBy>
  <cp:revision>19</cp:revision>
  <cp:lastPrinted>2018-10-29T19:45:00Z</cp:lastPrinted>
  <dcterms:created xsi:type="dcterms:W3CDTF">2016-12-19T19:29:00Z</dcterms:created>
  <dcterms:modified xsi:type="dcterms:W3CDTF">2019-01-19T00:26:00Z</dcterms:modified>
</cp:coreProperties>
</file>