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5B9BD5" w:themeColor="accent1"/>
          <w:rtl/>
        </w:rPr>
        <w:id w:val="1370027544"/>
        <w:docPartObj>
          <w:docPartGallery w:val="Cover Pages"/>
          <w:docPartUnique/>
        </w:docPartObj>
      </w:sdtPr>
      <w:sdtEndPr>
        <w:rPr>
          <w:rFonts w:ascii="Traditional Arabic" w:hAnsi="Traditional Arabic" w:cs="Traditional Arabic"/>
          <w:color w:val="auto"/>
          <w:sz w:val="40"/>
          <w:szCs w:val="40"/>
          <w:rtl w:val="0"/>
        </w:rPr>
      </w:sdtEndPr>
      <w:sdtContent>
        <w:p w:rsidR="005E5623" w:rsidRDefault="005E5623">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72"/>
              <w:szCs w:val="72"/>
              <w:rtl/>
            </w:rPr>
            <w:alias w:val="العنوان"/>
            <w:tag w:val=""/>
            <w:id w:val="1735040861"/>
            <w:placeholder>
              <w:docPart w:val="748272416FD14D4581B4717DF4392923"/>
            </w:placeholder>
            <w:dataBinding w:prefixMappings="xmlns:ns0='http://purl.org/dc/elements/1.1/' xmlns:ns1='http://schemas.openxmlformats.org/package/2006/metadata/core-properties' " w:xpath="/ns1:coreProperties[1]/ns0:title[1]" w:storeItemID="{6C3C8BC8-F283-45AE-878A-BAB7291924A1}"/>
            <w:text/>
          </w:sdtPr>
          <w:sdtEndPr/>
          <w:sdtContent>
            <w:p w:rsidR="005E5623" w:rsidRPr="005E5623" w:rsidRDefault="005E5623" w:rsidP="005E5623">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80"/>
                  <w:szCs w:val="80"/>
                </w:rPr>
              </w:pPr>
              <w:r w:rsidRPr="005E5623">
                <w:rPr>
                  <w:rFonts w:asciiTheme="majorHAnsi" w:eastAsiaTheme="majorEastAsia" w:hAnsiTheme="majorHAnsi" w:cs="Times New Roman" w:hint="cs"/>
                  <w:b/>
                  <w:bCs/>
                  <w:caps/>
                  <w:color w:val="5B9BD5" w:themeColor="accent1"/>
                  <w:sz w:val="72"/>
                  <w:szCs w:val="72"/>
                  <w:rtl/>
                </w:rPr>
                <w:t>المثلثات</w:t>
              </w:r>
              <w:r w:rsidRPr="005E5623">
                <w:rPr>
                  <w:rFonts w:asciiTheme="majorHAnsi" w:eastAsiaTheme="majorEastAsia" w:hAnsiTheme="majorHAnsi" w:cs="Times New Roman"/>
                  <w:b/>
                  <w:bCs/>
                  <w:caps/>
                  <w:color w:val="5B9BD5" w:themeColor="accent1"/>
                  <w:sz w:val="72"/>
                  <w:szCs w:val="72"/>
                  <w:rtl/>
                </w:rPr>
                <w:t xml:space="preserve"> </w:t>
              </w:r>
              <w:r w:rsidRPr="005E5623">
                <w:rPr>
                  <w:rFonts w:asciiTheme="majorHAnsi" w:eastAsiaTheme="majorEastAsia" w:hAnsiTheme="majorHAnsi" w:cs="Times New Roman" w:hint="cs"/>
                  <w:b/>
                  <w:bCs/>
                  <w:caps/>
                  <w:color w:val="5B9BD5" w:themeColor="accent1"/>
                  <w:sz w:val="72"/>
                  <w:szCs w:val="72"/>
                  <w:rtl/>
                </w:rPr>
                <w:t>متطابقة</w:t>
              </w:r>
              <w:r w:rsidRPr="005E5623">
                <w:rPr>
                  <w:rFonts w:asciiTheme="majorHAnsi" w:eastAsiaTheme="majorEastAsia" w:hAnsiTheme="majorHAnsi" w:cs="Times New Roman"/>
                  <w:b/>
                  <w:bCs/>
                  <w:caps/>
                  <w:color w:val="5B9BD5" w:themeColor="accent1"/>
                  <w:sz w:val="72"/>
                  <w:szCs w:val="72"/>
                  <w:rtl/>
                </w:rPr>
                <w:t xml:space="preserve"> </w:t>
              </w:r>
              <w:r w:rsidRPr="005E5623">
                <w:rPr>
                  <w:rFonts w:asciiTheme="majorHAnsi" w:eastAsiaTheme="majorEastAsia" w:hAnsiTheme="majorHAnsi" w:cs="Times New Roman" w:hint="cs"/>
                  <w:b/>
                  <w:bCs/>
                  <w:caps/>
                  <w:color w:val="5B9BD5" w:themeColor="accent1"/>
                  <w:sz w:val="72"/>
                  <w:szCs w:val="72"/>
                  <w:rtl/>
                </w:rPr>
                <w:t>الضلعين</w:t>
              </w:r>
              <w:r w:rsidRPr="005E5623">
                <w:rPr>
                  <w:rFonts w:asciiTheme="majorHAnsi" w:eastAsiaTheme="majorEastAsia" w:hAnsiTheme="majorHAnsi" w:cs="Times New Roman"/>
                  <w:b/>
                  <w:bCs/>
                  <w:caps/>
                  <w:color w:val="5B9BD5" w:themeColor="accent1"/>
                  <w:sz w:val="72"/>
                  <w:szCs w:val="72"/>
                  <w:rtl/>
                </w:rPr>
                <w:t xml:space="preserve"> </w:t>
              </w:r>
              <w:r w:rsidRPr="005E5623">
                <w:rPr>
                  <w:rFonts w:asciiTheme="majorHAnsi" w:eastAsiaTheme="majorEastAsia" w:hAnsiTheme="majorHAnsi" w:cs="Times New Roman" w:hint="cs"/>
                  <w:b/>
                  <w:bCs/>
                  <w:caps/>
                  <w:color w:val="5B9BD5" w:themeColor="accent1"/>
                  <w:sz w:val="72"/>
                  <w:szCs w:val="72"/>
                  <w:rtl/>
                </w:rPr>
                <w:t>ومتطابقة</w:t>
              </w:r>
              <w:r w:rsidRPr="005E5623">
                <w:rPr>
                  <w:rFonts w:asciiTheme="majorHAnsi" w:eastAsiaTheme="majorEastAsia" w:hAnsiTheme="majorHAnsi" w:cs="Times New Roman"/>
                  <w:b/>
                  <w:bCs/>
                  <w:caps/>
                  <w:color w:val="5B9BD5" w:themeColor="accent1"/>
                  <w:sz w:val="72"/>
                  <w:szCs w:val="72"/>
                  <w:rtl/>
                </w:rPr>
                <w:t xml:space="preserve"> </w:t>
              </w:r>
              <w:r w:rsidRPr="005E5623">
                <w:rPr>
                  <w:rFonts w:asciiTheme="majorHAnsi" w:eastAsiaTheme="majorEastAsia" w:hAnsiTheme="majorHAnsi" w:cs="Times New Roman" w:hint="cs"/>
                  <w:b/>
                  <w:bCs/>
                  <w:caps/>
                  <w:color w:val="5B9BD5" w:themeColor="accent1"/>
                  <w:sz w:val="72"/>
                  <w:szCs w:val="72"/>
                  <w:rtl/>
                </w:rPr>
                <w:t>الأضلاع</w:t>
              </w:r>
            </w:p>
          </w:sdtContent>
        </w:sdt>
        <w:p w:rsidR="005E5623" w:rsidRDefault="005E5623">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5E5623" w:rsidRPr="003F4067" w:rsidRDefault="005E5623">
                                    <w:pPr>
                                      <w:pStyle w:val="NoSpacing"/>
                                      <w:spacing w:after="40"/>
                                      <w:jc w:val="center"/>
                                      <w:rPr>
                                        <w:b/>
                                        <w:bCs/>
                                        <w:caps/>
                                        <w:color w:val="5B9BD5" w:themeColor="accent1"/>
                                        <w:sz w:val="36"/>
                                        <w:szCs w:val="36"/>
                                      </w:rPr>
                                    </w:pPr>
                                    <w:r w:rsidRPr="003F4067">
                                      <w:rPr>
                                        <w:rFonts w:hint="cs"/>
                                        <w:b/>
                                        <w:bCs/>
                                        <w:caps/>
                                        <w:color w:val="5B9BD5" w:themeColor="accent1"/>
                                        <w:sz w:val="36"/>
                                        <w:szCs w:val="36"/>
                                        <w:rtl/>
                                      </w:rPr>
                                      <w:t xml:space="preserve">إعداد الطالب: </w:t>
                                    </w:r>
                                    <w:r w:rsidR="00EB620E">
                                      <w:rPr>
                                        <w:b/>
                                        <w:bCs/>
                                        <w:caps/>
                                        <w:color w:val="5B9BD5" w:themeColor="accent1"/>
                                        <w:sz w:val="36"/>
                                        <w:szCs w:val="36"/>
                                      </w:rPr>
                                      <w:t xml:space="preserve"> </w:t>
                                    </w:r>
                                  </w:p>
                                </w:sdtContent>
                              </w:sdt>
                              <w:p w:rsidR="005E5623" w:rsidRPr="003F4067" w:rsidRDefault="005E5623">
                                <w:pPr>
                                  <w:pStyle w:val="NoSpacing"/>
                                  <w:jc w:val="center"/>
                                  <w:rPr>
                                    <w:b/>
                                    <w:bCs/>
                                    <w:color w:val="5B9BD5" w:themeColor="accent1"/>
                                    <w:sz w:val="30"/>
                                    <w:szCs w:val="3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5E5623" w:rsidRPr="003F4067" w:rsidRDefault="005E5623">
                              <w:pPr>
                                <w:pStyle w:val="NoSpacing"/>
                                <w:spacing w:after="40"/>
                                <w:jc w:val="center"/>
                                <w:rPr>
                                  <w:b/>
                                  <w:bCs/>
                                  <w:caps/>
                                  <w:color w:val="5B9BD5" w:themeColor="accent1"/>
                                  <w:sz w:val="36"/>
                                  <w:szCs w:val="36"/>
                                </w:rPr>
                              </w:pPr>
                              <w:r w:rsidRPr="003F4067">
                                <w:rPr>
                                  <w:rFonts w:hint="cs"/>
                                  <w:b/>
                                  <w:bCs/>
                                  <w:caps/>
                                  <w:color w:val="5B9BD5" w:themeColor="accent1"/>
                                  <w:sz w:val="36"/>
                                  <w:szCs w:val="36"/>
                                  <w:rtl/>
                                </w:rPr>
                                <w:t xml:space="preserve">إعداد الطالب: </w:t>
                              </w:r>
                              <w:r w:rsidR="00EB620E">
                                <w:rPr>
                                  <w:b/>
                                  <w:bCs/>
                                  <w:caps/>
                                  <w:color w:val="5B9BD5" w:themeColor="accent1"/>
                                  <w:sz w:val="36"/>
                                  <w:szCs w:val="36"/>
                                </w:rPr>
                                <w:t xml:space="preserve"> </w:t>
                              </w:r>
                            </w:p>
                          </w:sdtContent>
                        </w:sdt>
                        <w:p w:rsidR="005E5623" w:rsidRPr="003F4067" w:rsidRDefault="005E5623">
                          <w:pPr>
                            <w:pStyle w:val="NoSpacing"/>
                            <w:jc w:val="center"/>
                            <w:rPr>
                              <w:b/>
                              <w:bCs/>
                              <w:color w:val="5B9BD5" w:themeColor="accent1"/>
                              <w:sz w:val="30"/>
                              <w:szCs w:val="30"/>
                            </w:rPr>
                          </w:pPr>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5E5623" w:rsidRDefault="005E5623">
          <w:pPr>
            <w:bidi w:val="0"/>
            <w:rPr>
              <w:rFonts w:ascii="Traditional Arabic" w:hAnsi="Traditional Arabic" w:cs="Traditional Arabic"/>
              <w:sz w:val="40"/>
              <w:szCs w:val="40"/>
              <w:rtl/>
            </w:rPr>
          </w:pPr>
          <w:r>
            <w:rPr>
              <w:rFonts w:ascii="Traditional Arabic" w:hAnsi="Traditional Arabic" w:cs="Traditional Arabic"/>
              <w:sz w:val="40"/>
              <w:szCs w:val="40"/>
              <w:rtl/>
            </w:rPr>
            <w:br w:type="page"/>
          </w:r>
        </w:p>
      </w:sdtContent>
    </w:sdt>
    <w:p w:rsidR="00DE3522" w:rsidRPr="00DE3522" w:rsidRDefault="00DE3522" w:rsidP="00DE3522">
      <w:pPr>
        <w:spacing w:line="360" w:lineRule="auto"/>
        <w:jc w:val="center"/>
        <w:rPr>
          <w:rFonts w:ascii="Traditional Arabic" w:hAnsi="Traditional Arabic" w:cs="Traditional Arabic"/>
          <w:b/>
          <w:bCs/>
          <w:sz w:val="44"/>
          <w:szCs w:val="44"/>
          <w:rtl/>
        </w:rPr>
      </w:pPr>
      <w:bookmarkStart w:id="0" w:name="_GoBack"/>
      <w:r w:rsidRPr="00DE3522">
        <w:rPr>
          <w:rFonts w:ascii="Traditional Arabic" w:hAnsi="Traditional Arabic" w:cs="Traditional Arabic" w:hint="cs"/>
          <w:b/>
          <w:bCs/>
          <w:sz w:val="44"/>
          <w:szCs w:val="44"/>
          <w:rtl/>
        </w:rPr>
        <w:lastRenderedPageBreak/>
        <w:t>المثلثات</w:t>
      </w:r>
      <w:r w:rsidRPr="00DE3522">
        <w:rPr>
          <w:rFonts w:ascii="Traditional Arabic" w:hAnsi="Traditional Arabic" w:cs="Traditional Arabic"/>
          <w:b/>
          <w:bCs/>
          <w:sz w:val="44"/>
          <w:szCs w:val="44"/>
          <w:rtl/>
        </w:rPr>
        <w:t xml:space="preserve"> </w:t>
      </w:r>
      <w:r w:rsidRPr="00DE3522">
        <w:rPr>
          <w:rFonts w:ascii="Traditional Arabic" w:hAnsi="Traditional Arabic" w:cs="Traditional Arabic" w:hint="cs"/>
          <w:b/>
          <w:bCs/>
          <w:sz w:val="44"/>
          <w:szCs w:val="44"/>
          <w:rtl/>
        </w:rPr>
        <w:t>متطابقة</w:t>
      </w:r>
      <w:r w:rsidRPr="00DE3522">
        <w:rPr>
          <w:rFonts w:ascii="Traditional Arabic" w:hAnsi="Traditional Arabic" w:cs="Traditional Arabic"/>
          <w:b/>
          <w:bCs/>
          <w:sz w:val="44"/>
          <w:szCs w:val="44"/>
          <w:rtl/>
        </w:rPr>
        <w:t xml:space="preserve"> </w:t>
      </w:r>
      <w:r w:rsidRPr="00DE3522">
        <w:rPr>
          <w:rFonts w:ascii="Traditional Arabic" w:hAnsi="Traditional Arabic" w:cs="Traditional Arabic" w:hint="cs"/>
          <w:b/>
          <w:bCs/>
          <w:sz w:val="44"/>
          <w:szCs w:val="44"/>
          <w:rtl/>
        </w:rPr>
        <w:t>الضلعين</w:t>
      </w:r>
      <w:r w:rsidRPr="00DE3522">
        <w:rPr>
          <w:rFonts w:ascii="Traditional Arabic" w:hAnsi="Traditional Arabic" w:cs="Traditional Arabic"/>
          <w:b/>
          <w:bCs/>
          <w:sz w:val="44"/>
          <w:szCs w:val="44"/>
          <w:rtl/>
        </w:rPr>
        <w:t xml:space="preserve"> </w:t>
      </w:r>
      <w:r w:rsidRPr="00DE3522">
        <w:rPr>
          <w:rFonts w:ascii="Traditional Arabic" w:hAnsi="Traditional Arabic" w:cs="Traditional Arabic" w:hint="cs"/>
          <w:b/>
          <w:bCs/>
          <w:sz w:val="44"/>
          <w:szCs w:val="44"/>
          <w:rtl/>
        </w:rPr>
        <w:t>ومتطابقة</w:t>
      </w:r>
      <w:r w:rsidRPr="00DE3522">
        <w:rPr>
          <w:rFonts w:ascii="Traditional Arabic" w:hAnsi="Traditional Arabic" w:cs="Traditional Arabic"/>
          <w:b/>
          <w:bCs/>
          <w:sz w:val="44"/>
          <w:szCs w:val="44"/>
          <w:rtl/>
        </w:rPr>
        <w:t xml:space="preserve"> </w:t>
      </w:r>
      <w:r w:rsidRPr="00DE3522">
        <w:rPr>
          <w:rFonts w:ascii="Traditional Arabic" w:hAnsi="Traditional Arabic" w:cs="Traditional Arabic" w:hint="cs"/>
          <w:b/>
          <w:bCs/>
          <w:sz w:val="44"/>
          <w:szCs w:val="44"/>
          <w:rtl/>
        </w:rPr>
        <w:t>الأضلاع</w:t>
      </w:r>
    </w:p>
    <w:p w:rsidR="00DE3522" w:rsidRPr="00DE3522" w:rsidRDefault="00DE3522" w:rsidP="00DE3522">
      <w:pPr>
        <w:spacing w:line="360" w:lineRule="auto"/>
        <w:jc w:val="mediumKashida"/>
        <w:rPr>
          <w:rFonts w:ascii="Traditional Arabic" w:hAnsi="Traditional Arabic" w:cs="Traditional Arabic"/>
          <w:b/>
          <w:bCs/>
          <w:sz w:val="40"/>
          <w:szCs w:val="40"/>
          <w:u w:val="single"/>
          <w:rtl/>
        </w:rPr>
      </w:pPr>
      <w:r w:rsidRPr="00DE3522">
        <w:rPr>
          <w:rFonts w:ascii="Traditional Arabic" w:hAnsi="Traditional Arabic" w:cs="Traditional Arabic" w:hint="cs"/>
          <w:b/>
          <w:bCs/>
          <w:sz w:val="40"/>
          <w:szCs w:val="40"/>
          <w:u w:val="single"/>
          <w:rtl/>
        </w:rPr>
        <w:t>ت</w:t>
      </w:r>
      <w:r w:rsidRPr="00DE3522">
        <w:rPr>
          <w:rFonts w:ascii="Traditional Arabic" w:hAnsi="Traditional Arabic" w:cs="Traditional Arabic"/>
          <w:b/>
          <w:bCs/>
          <w:sz w:val="40"/>
          <w:szCs w:val="40"/>
          <w:u w:val="single"/>
          <w:rtl/>
        </w:rPr>
        <w:t>عريف المثلث</w:t>
      </w:r>
    </w:p>
    <w:p w:rsidR="00DE3522" w:rsidRDefault="00DE3522" w:rsidP="00DE3522">
      <w:pPr>
        <w:spacing w:line="360" w:lineRule="auto"/>
        <w:jc w:val="mediumKashida"/>
        <w:rPr>
          <w:rFonts w:ascii="Traditional Arabic" w:hAnsi="Traditional Arabic" w:cs="Traditional Arabic"/>
          <w:sz w:val="40"/>
          <w:szCs w:val="40"/>
          <w:rtl/>
        </w:rPr>
      </w:pPr>
      <w:r w:rsidRPr="00DE3522">
        <w:rPr>
          <w:rFonts w:ascii="Traditional Arabic" w:hAnsi="Traditional Arabic" w:cs="Traditional Arabic"/>
          <w:sz w:val="40"/>
          <w:szCs w:val="40"/>
          <w:rtl/>
        </w:rPr>
        <w:t xml:space="preserve"> هو شكل هندسي أساسيّ في الرياضيات، ينتج عند رسم قطع مستقيمة (تسمّى الأضلاع) تصل بين ثلاث نقاط ليست على استقامة واحدة (تمثّل الرؤوس)، أي أنّه شكل مغلق مكوّن من ثلاثة أضلاع وثلاث زوايا.</w:t>
      </w:r>
    </w:p>
    <w:p w:rsidR="00DE3522" w:rsidRPr="00DE3522" w:rsidRDefault="00DE3522" w:rsidP="00DE3522">
      <w:pPr>
        <w:spacing w:line="360" w:lineRule="auto"/>
        <w:jc w:val="mediumKashida"/>
        <w:rPr>
          <w:rFonts w:ascii="Traditional Arabic" w:hAnsi="Traditional Arabic" w:cs="Traditional Arabic"/>
          <w:b/>
          <w:bCs/>
          <w:sz w:val="40"/>
          <w:szCs w:val="40"/>
          <w:u w:val="single"/>
          <w:rtl/>
        </w:rPr>
      </w:pPr>
      <w:r w:rsidRPr="00DE3522">
        <w:rPr>
          <w:rFonts w:ascii="Traditional Arabic" w:hAnsi="Traditional Arabic" w:cs="Traditional Arabic"/>
          <w:b/>
          <w:bCs/>
          <w:sz w:val="40"/>
          <w:szCs w:val="40"/>
          <w:u w:val="single"/>
          <w:rtl/>
        </w:rPr>
        <w:t xml:space="preserve"> أنواع المثلثات </w:t>
      </w:r>
    </w:p>
    <w:p w:rsidR="00DE3522" w:rsidRDefault="00DE3522" w:rsidP="00DE3522">
      <w:pPr>
        <w:spacing w:line="360" w:lineRule="auto"/>
        <w:jc w:val="mediumKashida"/>
        <w:rPr>
          <w:rFonts w:ascii="Traditional Arabic" w:hAnsi="Traditional Arabic" w:cs="Traditional Arabic"/>
          <w:sz w:val="40"/>
          <w:szCs w:val="40"/>
          <w:rtl/>
        </w:rPr>
      </w:pPr>
      <w:r w:rsidRPr="00DE3522">
        <w:rPr>
          <w:rFonts w:ascii="Traditional Arabic" w:hAnsi="Traditional Arabic" w:cs="Traditional Arabic"/>
          <w:sz w:val="40"/>
          <w:szCs w:val="40"/>
          <w:rtl/>
        </w:rPr>
        <w:t>تّم تقسيم المثلثات حسب الزوايا الداخلية وأطوال الأضلاع كما يلي: حسب الزوايا الداخلية للمثلث مثلث حادّ الزوايا: هو المثلث الذي تكون جميع زواياه الداخلية حادةّ، أي قياس كل زاوية أقل من تسعين درجة.</w:t>
      </w:r>
    </w:p>
    <w:p w:rsidR="00DE3522" w:rsidRPr="00DE3522" w:rsidRDefault="00DE3522" w:rsidP="00DE3522">
      <w:pPr>
        <w:spacing w:line="360" w:lineRule="auto"/>
        <w:jc w:val="mediumKashida"/>
        <w:rPr>
          <w:rFonts w:ascii="Traditional Arabic" w:hAnsi="Traditional Arabic" w:cs="Traditional Arabic"/>
          <w:b/>
          <w:bCs/>
          <w:sz w:val="40"/>
          <w:szCs w:val="40"/>
          <w:rtl/>
        </w:rPr>
      </w:pPr>
      <w:r w:rsidRPr="00DE3522">
        <w:rPr>
          <w:rFonts w:ascii="Traditional Arabic" w:hAnsi="Traditional Arabic" w:cs="Traditional Arabic"/>
          <w:b/>
          <w:bCs/>
          <w:sz w:val="40"/>
          <w:szCs w:val="40"/>
          <w:rtl/>
        </w:rPr>
        <w:t xml:space="preserve"> مثلث قائم الزاوية</w:t>
      </w:r>
    </w:p>
    <w:p w:rsidR="00DE3522" w:rsidRDefault="00DE3522" w:rsidP="00DE3522">
      <w:pPr>
        <w:spacing w:line="360" w:lineRule="auto"/>
        <w:jc w:val="mediumKashida"/>
        <w:rPr>
          <w:rFonts w:ascii="Traditional Arabic" w:hAnsi="Traditional Arabic" w:cs="Traditional Arabic"/>
          <w:sz w:val="40"/>
          <w:szCs w:val="40"/>
          <w:rtl/>
        </w:rPr>
      </w:pPr>
      <w:r w:rsidRPr="00DE3522">
        <w:rPr>
          <w:rFonts w:ascii="Traditional Arabic" w:hAnsi="Traditional Arabic" w:cs="Traditional Arabic"/>
          <w:sz w:val="40"/>
          <w:szCs w:val="40"/>
          <w:rtl/>
        </w:rPr>
        <w:t xml:space="preserve">: في هذا المثلث هناك زاوية يكون قياسها تسعين درجة تسمّى بالقائمة، يقابلها أطول ضلع في المثلث ويدعى الوتر. </w:t>
      </w:r>
    </w:p>
    <w:p w:rsidR="00DE3522" w:rsidRDefault="00DE3522" w:rsidP="00DE3522">
      <w:pPr>
        <w:spacing w:line="360" w:lineRule="auto"/>
        <w:jc w:val="mediumKashida"/>
        <w:rPr>
          <w:rFonts w:ascii="Traditional Arabic" w:hAnsi="Traditional Arabic" w:cs="Traditional Arabic"/>
          <w:sz w:val="40"/>
          <w:szCs w:val="40"/>
          <w:rtl/>
        </w:rPr>
      </w:pPr>
    </w:p>
    <w:p w:rsidR="00DE3522" w:rsidRDefault="00DE3522" w:rsidP="00DE3522">
      <w:pPr>
        <w:spacing w:line="360" w:lineRule="auto"/>
        <w:jc w:val="mediumKashida"/>
        <w:rPr>
          <w:rFonts w:ascii="Traditional Arabic" w:hAnsi="Traditional Arabic" w:cs="Traditional Arabic"/>
          <w:sz w:val="40"/>
          <w:szCs w:val="40"/>
          <w:rtl/>
        </w:rPr>
      </w:pPr>
    </w:p>
    <w:p w:rsidR="00DE3522" w:rsidRPr="00DE3522" w:rsidRDefault="00DE3522" w:rsidP="00DE3522">
      <w:pPr>
        <w:spacing w:line="360" w:lineRule="auto"/>
        <w:jc w:val="mediumKashida"/>
        <w:rPr>
          <w:rFonts w:ascii="Traditional Arabic" w:hAnsi="Traditional Arabic" w:cs="Traditional Arabic"/>
          <w:b/>
          <w:bCs/>
          <w:sz w:val="40"/>
          <w:szCs w:val="40"/>
          <w:rtl/>
        </w:rPr>
      </w:pPr>
      <w:r w:rsidRPr="00DE3522">
        <w:rPr>
          <w:rFonts w:ascii="Traditional Arabic" w:hAnsi="Traditional Arabic" w:cs="Traditional Arabic"/>
          <w:b/>
          <w:bCs/>
          <w:sz w:val="40"/>
          <w:szCs w:val="40"/>
          <w:rtl/>
        </w:rPr>
        <w:lastRenderedPageBreak/>
        <w:t>مثلث منفرج الزاوية:</w:t>
      </w:r>
    </w:p>
    <w:p w:rsidR="00DE3522" w:rsidRDefault="00DE3522" w:rsidP="00DE3522">
      <w:pPr>
        <w:spacing w:line="360" w:lineRule="auto"/>
        <w:jc w:val="mediumKashida"/>
        <w:rPr>
          <w:rFonts w:ascii="Traditional Arabic" w:hAnsi="Traditional Arabic" w:cs="Traditional Arabic"/>
          <w:sz w:val="40"/>
          <w:szCs w:val="40"/>
          <w:rtl/>
        </w:rPr>
      </w:pPr>
      <w:r w:rsidRPr="00DE3522">
        <w:rPr>
          <w:rFonts w:ascii="Traditional Arabic" w:hAnsi="Traditional Arabic" w:cs="Traditional Arabic"/>
          <w:sz w:val="40"/>
          <w:szCs w:val="40"/>
          <w:rtl/>
        </w:rPr>
        <w:t xml:space="preserve"> هو المثلث الذي يحتوي على زاوية منفرجة، والتي يكون قياسها أكبر من تسعين وأقل من مئة وثمانين. </w:t>
      </w:r>
    </w:p>
    <w:p w:rsidR="00DE3522" w:rsidRPr="00DE3522" w:rsidRDefault="00DE3522" w:rsidP="00DE3522">
      <w:pPr>
        <w:spacing w:line="360" w:lineRule="auto"/>
        <w:jc w:val="mediumKashida"/>
        <w:rPr>
          <w:rFonts w:ascii="Traditional Arabic" w:hAnsi="Traditional Arabic" w:cs="Traditional Arabic"/>
          <w:b/>
          <w:bCs/>
          <w:sz w:val="40"/>
          <w:szCs w:val="40"/>
          <w:u w:val="single"/>
          <w:rtl/>
        </w:rPr>
      </w:pPr>
      <w:r w:rsidRPr="00DE3522">
        <w:rPr>
          <w:rFonts w:ascii="Traditional Arabic" w:hAnsi="Traditional Arabic" w:cs="Traditional Arabic"/>
          <w:b/>
          <w:bCs/>
          <w:sz w:val="40"/>
          <w:szCs w:val="40"/>
          <w:u w:val="single"/>
          <w:rtl/>
        </w:rPr>
        <w:t>حسب أطوال أضلاع المثلث</w:t>
      </w:r>
    </w:p>
    <w:p w:rsidR="00DE3522" w:rsidRPr="00DE3522" w:rsidRDefault="00DE3522" w:rsidP="00DE3522">
      <w:pPr>
        <w:spacing w:line="360" w:lineRule="auto"/>
        <w:jc w:val="mediumKashida"/>
        <w:rPr>
          <w:rFonts w:ascii="Traditional Arabic" w:hAnsi="Traditional Arabic" w:cs="Traditional Arabic"/>
          <w:b/>
          <w:bCs/>
          <w:sz w:val="40"/>
          <w:szCs w:val="40"/>
          <w:rtl/>
        </w:rPr>
      </w:pPr>
      <w:r w:rsidRPr="00DE3522">
        <w:rPr>
          <w:rFonts w:ascii="Traditional Arabic" w:hAnsi="Traditional Arabic" w:cs="Traditional Arabic"/>
          <w:b/>
          <w:bCs/>
          <w:sz w:val="40"/>
          <w:szCs w:val="40"/>
          <w:rtl/>
        </w:rPr>
        <w:t xml:space="preserve"> مثلث متساوي الأضلاع:</w:t>
      </w:r>
    </w:p>
    <w:p w:rsidR="00DE3522" w:rsidRDefault="00DE3522" w:rsidP="00DE3522">
      <w:pPr>
        <w:spacing w:line="360" w:lineRule="auto"/>
        <w:jc w:val="mediumKashida"/>
        <w:rPr>
          <w:rFonts w:ascii="Traditional Arabic" w:hAnsi="Traditional Arabic" w:cs="Traditional Arabic"/>
          <w:sz w:val="40"/>
          <w:szCs w:val="40"/>
          <w:rtl/>
        </w:rPr>
      </w:pPr>
      <w:r w:rsidRPr="00DE3522">
        <w:rPr>
          <w:rFonts w:ascii="Traditional Arabic" w:hAnsi="Traditional Arabic" w:cs="Traditional Arabic"/>
          <w:sz w:val="40"/>
          <w:szCs w:val="40"/>
          <w:rtl/>
        </w:rPr>
        <w:t xml:space="preserve"> تكون فيه أطوال الأضلاع الثلاثة متساوية، وينتج أيضاً تساوي الزوايا، حيث يكون مقدار كلّ زاوية ستّين درجة. </w:t>
      </w:r>
    </w:p>
    <w:p w:rsidR="00DE3522" w:rsidRPr="00DE3522" w:rsidRDefault="00DE3522" w:rsidP="00DE3522">
      <w:pPr>
        <w:spacing w:line="360" w:lineRule="auto"/>
        <w:jc w:val="mediumKashida"/>
        <w:rPr>
          <w:rFonts w:ascii="Traditional Arabic" w:hAnsi="Traditional Arabic" w:cs="Traditional Arabic"/>
          <w:b/>
          <w:bCs/>
          <w:sz w:val="40"/>
          <w:szCs w:val="40"/>
          <w:rtl/>
        </w:rPr>
      </w:pPr>
      <w:r w:rsidRPr="00DE3522">
        <w:rPr>
          <w:rFonts w:ascii="Traditional Arabic" w:hAnsi="Traditional Arabic" w:cs="Traditional Arabic"/>
          <w:b/>
          <w:bCs/>
          <w:sz w:val="40"/>
          <w:szCs w:val="40"/>
          <w:rtl/>
        </w:rPr>
        <w:t>مثلث متساوي الساقين:</w:t>
      </w:r>
    </w:p>
    <w:p w:rsidR="00DE3522" w:rsidRDefault="00DE3522" w:rsidP="00DE3522">
      <w:pPr>
        <w:spacing w:line="360" w:lineRule="auto"/>
        <w:jc w:val="mediumKashida"/>
        <w:rPr>
          <w:rFonts w:ascii="Traditional Arabic" w:hAnsi="Traditional Arabic" w:cs="Traditional Arabic"/>
          <w:sz w:val="40"/>
          <w:szCs w:val="40"/>
          <w:rtl/>
        </w:rPr>
      </w:pPr>
      <w:r w:rsidRPr="00DE3522">
        <w:rPr>
          <w:rFonts w:ascii="Traditional Arabic" w:hAnsi="Traditional Arabic" w:cs="Traditional Arabic"/>
          <w:sz w:val="40"/>
          <w:szCs w:val="40"/>
          <w:rtl/>
        </w:rPr>
        <w:t xml:space="preserve"> هو المثلث الذي يتساوى فيه طول الضلعين، والزاويتين المقابلتين لهما متساويتين. </w:t>
      </w:r>
    </w:p>
    <w:p w:rsidR="00DE3522" w:rsidRPr="00DE3522" w:rsidRDefault="00DE3522" w:rsidP="00DE3522">
      <w:pPr>
        <w:spacing w:line="360" w:lineRule="auto"/>
        <w:jc w:val="mediumKashida"/>
        <w:rPr>
          <w:rFonts w:ascii="Traditional Arabic" w:hAnsi="Traditional Arabic" w:cs="Traditional Arabic"/>
          <w:b/>
          <w:bCs/>
          <w:sz w:val="40"/>
          <w:szCs w:val="40"/>
          <w:rtl/>
        </w:rPr>
      </w:pPr>
      <w:r w:rsidRPr="00DE3522">
        <w:rPr>
          <w:rFonts w:ascii="Traditional Arabic" w:hAnsi="Traditional Arabic" w:cs="Traditional Arabic"/>
          <w:b/>
          <w:bCs/>
          <w:sz w:val="40"/>
          <w:szCs w:val="40"/>
          <w:rtl/>
        </w:rPr>
        <w:t>مثلث مختلف الأضلاع:</w:t>
      </w:r>
    </w:p>
    <w:p w:rsidR="00DE3522" w:rsidRDefault="00DE3522" w:rsidP="00DE3522">
      <w:pPr>
        <w:spacing w:line="360" w:lineRule="auto"/>
        <w:jc w:val="mediumKashida"/>
        <w:rPr>
          <w:rFonts w:ascii="Traditional Arabic" w:hAnsi="Traditional Arabic" w:cs="Traditional Arabic"/>
          <w:sz w:val="40"/>
          <w:szCs w:val="40"/>
          <w:rtl/>
        </w:rPr>
      </w:pPr>
      <w:r w:rsidRPr="00DE3522">
        <w:rPr>
          <w:rFonts w:ascii="Traditional Arabic" w:hAnsi="Traditional Arabic" w:cs="Traditional Arabic"/>
          <w:sz w:val="40"/>
          <w:szCs w:val="40"/>
          <w:rtl/>
        </w:rPr>
        <w:t xml:space="preserve"> في هذا المثلث قياس تختلف جميع أطوال الأضلاع، كما تختلف جميع قياسات الزوايا.</w:t>
      </w:r>
    </w:p>
    <w:p w:rsidR="00846960" w:rsidRPr="00DE3522" w:rsidRDefault="00846960" w:rsidP="00DE3522">
      <w:pPr>
        <w:spacing w:line="360" w:lineRule="auto"/>
        <w:jc w:val="mediumKashida"/>
        <w:rPr>
          <w:rFonts w:ascii="Traditional Arabic" w:hAnsi="Traditional Arabic" w:cs="Traditional Arabic"/>
          <w:sz w:val="40"/>
          <w:szCs w:val="40"/>
          <w:rtl/>
        </w:rPr>
      </w:pPr>
    </w:p>
    <w:p w:rsidR="00846960" w:rsidRPr="00846960" w:rsidRDefault="00DE3522" w:rsidP="00DE3522">
      <w:pPr>
        <w:spacing w:line="360" w:lineRule="auto"/>
        <w:jc w:val="mediumKashida"/>
        <w:rPr>
          <w:rFonts w:ascii="Traditional Arabic" w:hAnsi="Traditional Arabic" w:cs="Traditional Arabic"/>
          <w:b/>
          <w:bCs/>
          <w:sz w:val="40"/>
          <w:szCs w:val="40"/>
          <w:u w:val="single"/>
          <w:rtl/>
        </w:rPr>
      </w:pPr>
      <w:r w:rsidRPr="00846960">
        <w:rPr>
          <w:rFonts w:ascii="Traditional Arabic" w:hAnsi="Traditional Arabic" w:cs="Traditional Arabic"/>
          <w:b/>
          <w:bCs/>
          <w:sz w:val="40"/>
          <w:szCs w:val="40"/>
          <w:u w:val="single"/>
          <w:rtl/>
        </w:rPr>
        <w:lastRenderedPageBreak/>
        <w:t>تطابق المثلثات</w:t>
      </w:r>
    </w:p>
    <w:p w:rsidR="005A471A" w:rsidRDefault="00DE3522" w:rsidP="00DE3522">
      <w:pPr>
        <w:spacing w:line="360" w:lineRule="auto"/>
        <w:jc w:val="mediumKashida"/>
        <w:rPr>
          <w:rFonts w:ascii="Traditional Arabic" w:hAnsi="Traditional Arabic" w:cs="Traditional Arabic"/>
          <w:sz w:val="40"/>
          <w:szCs w:val="40"/>
          <w:rtl/>
        </w:rPr>
      </w:pPr>
      <w:r w:rsidRPr="00DE3522">
        <w:rPr>
          <w:rFonts w:ascii="Traditional Arabic" w:hAnsi="Traditional Arabic" w:cs="Traditional Arabic"/>
          <w:sz w:val="40"/>
          <w:szCs w:val="40"/>
          <w:rtl/>
        </w:rPr>
        <w:t xml:space="preserve"> يتطابق أي مثلثين إذا تساوت أطوال أضلاعهما المتناظرة وتساوت قياسات زواياهما المتناظرة أيضاً، وهناك حالات معينة نستطيع أن نعرف من خلالها إذا كان هناك تطابق وهي كالتالي:</w:t>
      </w:r>
    </w:p>
    <w:p w:rsidR="00846960" w:rsidRPr="00FB3134" w:rsidRDefault="00DE3522" w:rsidP="00FB3134">
      <w:pPr>
        <w:spacing w:line="240" w:lineRule="auto"/>
        <w:jc w:val="mediumKashida"/>
        <w:rPr>
          <w:rFonts w:ascii="Traditional Arabic" w:hAnsi="Traditional Arabic" w:cs="Traditional Arabic"/>
          <w:sz w:val="40"/>
          <w:szCs w:val="40"/>
          <w:rtl/>
        </w:rPr>
      </w:pPr>
      <w:r w:rsidRPr="00FB3134">
        <w:rPr>
          <w:rFonts w:ascii="Traditional Arabic" w:hAnsi="Traditional Arabic" w:cs="Traditional Arabic"/>
          <w:sz w:val="40"/>
          <w:szCs w:val="40"/>
          <w:rtl/>
        </w:rPr>
        <w:t xml:space="preserve">(ضلع، ضلع، ضلع) ويقصد بهذه الحالة أنّ المثلثين يتطابقان إذا كان لهما ثلاثة أضلاع متماثلة ومتساوية في القياس. </w:t>
      </w:r>
    </w:p>
    <w:p w:rsidR="00846960" w:rsidRPr="00FB3134" w:rsidRDefault="00DE3522" w:rsidP="00FB3134">
      <w:pPr>
        <w:spacing w:line="240" w:lineRule="auto"/>
        <w:jc w:val="mediumKashida"/>
        <w:rPr>
          <w:rFonts w:ascii="Traditional Arabic" w:hAnsi="Traditional Arabic" w:cs="Traditional Arabic"/>
          <w:sz w:val="40"/>
          <w:szCs w:val="40"/>
          <w:rtl/>
        </w:rPr>
      </w:pPr>
      <w:r w:rsidRPr="00FB3134">
        <w:rPr>
          <w:rFonts w:ascii="Traditional Arabic" w:hAnsi="Traditional Arabic" w:cs="Traditional Arabic"/>
          <w:sz w:val="40"/>
          <w:szCs w:val="40"/>
          <w:rtl/>
        </w:rPr>
        <w:t xml:space="preserve">(ضلع، زاوية، ضلع) يتطابق المثلثان إذا تساوى فيهما طول ضلعين وزاوية محصورة بينهما، ويشترط أن تكون محصورة. </w:t>
      </w:r>
    </w:p>
    <w:p w:rsidR="005A0B41" w:rsidRPr="00FB3134" w:rsidRDefault="00DE3522" w:rsidP="00FB3134">
      <w:pPr>
        <w:spacing w:line="240" w:lineRule="auto"/>
        <w:jc w:val="mediumKashida"/>
        <w:rPr>
          <w:rFonts w:ascii="Traditional Arabic" w:hAnsi="Traditional Arabic" w:cs="Traditional Arabic"/>
          <w:sz w:val="40"/>
          <w:szCs w:val="40"/>
          <w:rtl/>
        </w:rPr>
      </w:pPr>
      <w:r w:rsidRPr="00FB3134">
        <w:rPr>
          <w:rFonts w:ascii="Traditional Arabic" w:hAnsi="Traditional Arabic" w:cs="Traditional Arabic"/>
          <w:sz w:val="40"/>
          <w:szCs w:val="40"/>
          <w:rtl/>
        </w:rPr>
        <w:t>(زاوية، زاوية، ضلع) إذا تساوى طول ضلع وزاويتين في المثلث الأول، مع طول ضلع وزاويتين متناظرتين في المثلث الثاني.</w:t>
      </w:r>
    </w:p>
    <w:p w:rsidR="005A0B41" w:rsidRPr="00FB3134" w:rsidRDefault="005A0B41" w:rsidP="005A0B41">
      <w:pPr>
        <w:spacing w:line="360" w:lineRule="auto"/>
        <w:rPr>
          <w:rFonts w:ascii="Traditional Arabic" w:hAnsi="Traditional Arabic" w:cs="Traditional Arabic"/>
          <w:b/>
          <w:bCs/>
          <w:sz w:val="40"/>
          <w:szCs w:val="40"/>
          <w:rtl/>
        </w:rPr>
      </w:pPr>
      <w:r w:rsidRPr="00FB3134">
        <w:rPr>
          <w:rFonts w:ascii="Traditional Arabic" w:hAnsi="Traditional Arabic" w:cs="Traditional Arabic" w:hint="cs"/>
          <w:b/>
          <w:bCs/>
          <w:sz w:val="40"/>
          <w:szCs w:val="40"/>
          <w:rtl/>
        </w:rPr>
        <w:t>يقال</w:t>
      </w:r>
      <w:r w:rsidRPr="00FB3134">
        <w:rPr>
          <w:rFonts w:ascii="Traditional Arabic" w:hAnsi="Traditional Arabic" w:cs="Traditional Arabic"/>
          <w:b/>
          <w:bCs/>
          <w:sz w:val="40"/>
          <w:szCs w:val="40"/>
          <w:rtl/>
        </w:rPr>
        <w:t xml:space="preserve"> </w:t>
      </w:r>
      <w:r w:rsidRPr="00FB3134">
        <w:rPr>
          <w:rFonts w:ascii="Traditional Arabic" w:hAnsi="Traditional Arabic" w:cs="Traditional Arabic" w:hint="cs"/>
          <w:b/>
          <w:bCs/>
          <w:sz w:val="40"/>
          <w:szCs w:val="40"/>
          <w:rtl/>
        </w:rPr>
        <w:t>عن</w:t>
      </w:r>
      <w:r w:rsidRPr="00FB3134">
        <w:rPr>
          <w:rFonts w:ascii="Traditional Arabic" w:hAnsi="Traditional Arabic" w:cs="Traditional Arabic"/>
          <w:b/>
          <w:bCs/>
          <w:sz w:val="40"/>
          <w:szCs w:val="40"/>
          <w:rtl/>
        </w:rPr>
        <w:t xml:space="preserve"> </w:t>
      </w:r>
      <w:r w:rsidRPr="00FB3134">
        <w:rPr>
          <w:rFonts w:ascii="Traditional Arabic" w:hAnsi="Traditional Arabic" w:cs="Traditional Arabic" w:hint="cs"/>
          <w:b/>
          <w:bCs/>
          <w:sz w:val="40"/>
          <w:szCs w:val="40"/>
          <w:rtl/>
        </w:rPr>
        <w:t>مثلثين</w:t>
      </w:r>
      <w:r w:rsidRPr="00FB3134">
        <w:rPr>
          <w:rFonts w:ascii="Traditional Arabic" w:hAnsi="Traditional Arabic" w:cs="Traditional Arabic"/>
          <w:b/>
          <w:bCs/>
          <w:sz w:val="40"/>
          <w:szCs w:val="40"/>
          <w:rtl/>
        </w:rPr>
        <w:t xml:space="preserve"> </w:t>
      </w:r>
      <w:r w:rsidRPr="00FB3134">
        <w:rPr>
          <w:rFonts w:ascii="Traditional Arabic" w:hAnsi="Traditional Arabic" w:cs="Traditional Arabic" w:hint="cs"/>
          <w:b/>
          <w:bCs/>
          <w:sz w:val="40"/>
          <w:szCs w:val="40"/>
          <w:rtl/>
        </w:rPr>
        <w:t>أنهما</w:t>
      </w:r>
      <w:r w:rsidRPr="00FB3134">
        <w:rPr>
          <w:rFonts w:ascii="Traditional Arabic" w:hAnsi="Traditional Arabic" w:cs="Traditional Arabic"/>
          <w:b/>
          <w:bCs/>
          <w:sz w:val="40"/>
          <w:szCs w:val="40"/>
          <w:rtl/>
        </w:rPr>
        <w:t xml:space="preserve"> </w:t>
      </w:r>
      <w:r w:rsidRPr="00FB3134">
        <w:rPr>
          <w:rFonts w:ascii="Traditional Arabic" w:hAnsi="Traditional Arabic" w:cs="Traditional Arabic" w:hint="cs"/>
          <w:b/>
          <w:bCs/>
          <w:sz w:val="40"/>
          <w:szCs w:val="40"/>
          <w:rtl/>
        </w:rPr>
        <w:t>متطابقان</w:t>
      </w:r>
      <w:r w:rsidRPr="00FB3134">
        <w:rPr>
          <w:rFonts w:ascii="Traditional Arabic" w:hAnsi="Traditional Arabic" w:cs="Traditional Arabic"/>
          <w:b/>
          <w:bCs/>
          <w:sz w:val="40"/>
          <w:szCs w:val="40"/>
          <w:rtl/>
        </w:rPr>
        <w:t xml:space="preserve"> </w:t>
      </w:r>
      <w:r w:rsidRPr="00FB3134">
        <w:rPr>
          <w:rFonts w:ascii="Traditional Arabic" w:hAnsi="Traditional Arabic" w:cs="Traditional Arabic" w:hint="cs"/>
          <w:b/>
          <w:bCs/>
          <w:sz w:val="40"/>
          <w:szCs w:val="40"/>
          <w:rtl/>
        </w:rPr>
        <w:t>إذا</w:t>
      </w:r>
      <w:r w:rsidRPr="00FB3134">
        <w:rPr>
          <w:rFonts w:ascii="Traditional Arabic" w:hAnsi="Traditional Arabic" w:cs="Traditional Arabic"/>
          <w:b/>
          <w:bCs/>
          <w:sz w:val="40"/>
          <w:szCs w:val="40"/>
          <w:rtl/>
        </w:rPr>
        <w:t xml:space="preserve"> </w:t>
      </w:r>
      <w:r w:rsidRPr="00FB3134">
        <w:rPr>
          <w:rFonts w:ascii="Traditional Arabic" w:hAnsi="Traditional Arabic" w:cs="Traditional Arabic" w:hint="cs"/>
          <w:b/>
          <w:bCs/>
          <w:sz w:val="40"/>
          <w:szCs w:val="40"/>
          <w:rtl/>
        </w:rPr>
        <w:t>توافرت</w:t>
      </w:r>
      <w:r w:rsidRPr="00FB3134">
        <w:rPr>
          <w:rFonts w:ascii="Traditional Arabic" w:hAnsi="Traditional Arabic" w:cs="Traditional Arabic"/>
          <w:b/>
          <w:bCs/>
          <w:sz w:val="40"/>
          <w:szCs w:val="40"/>
          <w:rtl/>
        </w:rPr>
        <w:t xml:space="preserve"> </w:t>
      </w:r>
      <w:r w:rsidRPr="00FB3134">
        <w:rPr>
          <w:rFonts w:ascii="Traditional Arabic" w:hAnsi="Traditional Arabic" w:cs="Traditional Arabic" w:hint="cs"/>
          <w:b/>
          <w:bCs/>
          <w:sz w:val="40"/>
          <w:szCs w:val="40"/>
          <w:rtl/>
        </w:rPr>
        <w:t>أحد</w:t>
      </w:r>
      <w:r w:rsidRPr="00FB3134">
        <w:rPr>
          <w:rFonts w:ascii="Traditional Arabic" w:hAnsi="Traditional Arabic" w:cs="Traditional Arabic"/>
          <w:b/>
          <w:bCs/>
          <w:sz w:val="40"/>
          <w:szCs w:val="40"/>
          <w:rtl/>
        </w:rPr>
        <w:t xml:space="preserve"> </w:t>
      </w:r>
      <w:r w:rsidRPr="00FB3134">
        <w:rPr>
          <w:rFonts w:ascii="Traditional Arabic" w:hAnsi="Traditional Arabic" w:cs="Traditional Arabic" w:hint="cs"/>
          <w:b/>
          <w:bCs/>
          <w:sz w:val="40"/>
          <w:szCs w:val="40"/>
          <w:rtl/>
        </w:rPr>
        <w:t>الشروط</w:t>
      </w:r>
      <w:r w:rsidRPr="00FB3134">
        <w:rPr>
          <w:rFonts w:ascii="Traditional Arabic" w:hAnsi="Traditional Arabic" w:cs="Traditional Arabic"/>
          <w:b/>
          <w:bCs/>
          <w:sz w:val="40"/>
          <w:szCs w:val="40"/>
          <w:rtl/>
        </w:rPr>
        <w:t xml:space="preserve"> </w:t>
      </w:r>
      <w:r w:rsidRPr="00FB3134">
        <w:rPr>
          <w:rFonts w:ascii="Traditional Arabic" w:hAnsi="Traditional Arabic" w:cs="Traditional Arabic" w:hint="cs"/>
          <w:b/>
          <w:bCs/>
          <w:sz w:val="40"/>
          <w:szCs w:val="40"/>
          <w:rtl/>
        </w:rPr>
        <w:t>التالي</w:t>
      </w:r>
      <w:r w:rsidRPr="00FB3134">
        <w:rPr>
          <w:rFonts w:ascii="Traditional Arabic" w:hAnsi="Traditional Arabic" w:cs="Traditional Arabic"/>
          <w:b/>
          <w:bCs/>
          <w:sz w:val="40"/>
          <w:szCs w:val="40"/>
          <w:rtl/>
        </w:rPr>
        <w:t>:</w:t>
      </w:r>
    </w:p>
    <w:p w:rsidR="005A0B41" w:rsidRPr="00FB3134" w:rsidRDefault="005A0B41" w:rsidP="00FB3134">
      <w:pPr>
        <w:pStyle w:val="ListParagraph"/>
        <w:numPr>
          <w:ilvl w:val="0"/>
          <w:numId w:val="2"/>
        </w:numPr>
        <w:spacing w:line="360" w:lineRule="auto"/>
        <w:rPr>
          <w:rFonts w:ascii="Traditional Arabic" w:hAnsi="Traditional Arabic" w:cs="Traditional Arabic"/>
          <w:sz w:val="40"/>
          <w:szCs w:val="40"/>
          <w:rtl/>
        </w:rPr>
      </w:pPr>
      <w:r w:rsidRPr="00FB3134">
        <w:rPr>
          <w:rFonts w:ascii="Traditional Arabic" w:hAnsi="Traditional Arabic" w:cs="Traditional Arabic" w:hint="cs"/>
          <w:sz w:val="40"/>
          <w:szCs w:val="40"/>
          <w:rtl/>
        </w:rPr>
        <w:t>إذا</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تساوت</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أطوال</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الأضلاع</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المتناظرة</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فيهما</w:t>
      </w:r>
      <w:r w:rsidRPr="00FB3134">
        <w:rPr>
          <w:rFonts w:ascii="Traditional Arabic" w:hAnsi="Traditional Arabic" w:cs="Traditional Arabic"/>
          <w:sz w:val="40"/>
          <w:szCs w:val="40"/>
          <w:rtl/>
        </w:rPr>
        <w:t>(</w:t>
      </w:r>
      <w:r w:rsidRPr="00FB3134">
        <w:rPr>
          <w:rFonts w:ascii="Traditional Arabic" w:hAnsi="Traditional Arabic" w:cs="Traditional Arabic" w:hint="cs"/>
          <w:sz w:val="40"/>
          <w:szCs w:val="40"/>
          <w:rtl/>
        </w:rPr>
        <w:t>ضلع،</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ضلع،</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ضلع</w:t>
      </w:r>
      <w:r w:rsidRPr="00FB3134">
        <w:rPr>
          <w:rFonts w:ascii="Traditional Arabic" w:hAnsi="Traditional Arabic" w:cs="Traditional Arabic"/>
          <w:sz w:val="40"/>
          <w:szCs w:val="40"/>
          <w:rtl/>
        </w:rPr>
        <w:t>).</w:t>
      </w:r>
    </w:p>
    <w:p w:rsidR="005A0B41" w:rsidRPr="00FB3134" w:rsidRDefault="005A0B41" w:rsidP="00FB3134">
      <w:pPr>
        <w:pStyle w:val="ListParagraph"/>
        <w:numPr>
          <w:ilvl w:val="0"/>
          <w:numId w:val="2"/>
        </w:numPr>
        <w:spacing w:line="360" w:lineRule="auto"/>
        <w:rPr>
          <w:rFonts w:ascii="Traditional Arabic" w:hAnsi="Traditional Arabic" w:cs="Traditional Arabic"/>
          <w:sz w:val="40"/>
          <w:szCs w:val="40"/>
          <w:rtl/>
        </w:rPr>
      </w:pPr>
      <w:r w:rsidRPr="00FB3134">
        <w:rPr>
          <w:rFonts w:ascii="Traditional Arabic" w:hAnsi="Traditional Arabic" w:cs="Traditional Arabic" w:hint="cs"/>
          <w:sz w:val="40"/>
          <w:szCs w:val="40"/>
          <w:rtl/>
        </w:rPr>
        <w:t>إذا</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تساوت</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زاويتان</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من</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المثلث</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الأول</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مع</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زاويتين</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في</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المثلث</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الثاني</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وتساوى</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طول</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الضلع</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المشترك</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بين</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الزاويتين</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مع</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نظيره</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في</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المثلث</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الثاني</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زاوية،</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ضلع،</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زاوية</w:t>
      </w:r>
      <w:r w:rsidRPr="00FB3134">
        <w:rPr>
          <w:rFonts w:ascii="Traditional Arabic" w:hAnsi="Traditional Arabic" w:cs="Traditional Arabic"/>
          <w:sz w:val="40"/>
          <w:szCs w:val="40"/>
          <w:rtl/>
        </w:rPr>
        <w:t>).</w:t>
      </w:r>
    </w:p>
    <w:p w:rsidR="005A0B41" w:rsidRPr="00FB3134" w:rsidRDefault="005A0B41" w:rsidP="00FB3134">
      <w:pPr>
        <w:pStyle w:val="ListParagraph"/>
        <w:numPr>
          <w:ilvl w:val="0"/>
          <w:numId w:val="2"/>
        </w:numPr>
        <w:spacing w:line="360" w:lineRule="auto"/>
        <w:rPr>
          <w:rFonts w:ascii="Traditional Arabic" w:hAnsi="Traditional Arabic" w:cs="Traditional Arabic"/>
          <w:sz w:val="40"/>
          <w:szCs w:val="40"/>
          <w:rtl/>
        </w:rPr>
      </w:pPr>
      <w:r w:rsidRPr="00FB3134">
        <w:rPr>
          <w:rFonts w:ascii="Traditional Arabic" w:hAnsi="Traditional Arabic" w:cs="Traditional Arabic" w:hint="cs"/>
          <w:sz w:val="40"/>
          <w:szCs w:val="40"/>
          <w:rtl/>
        </w:rPr>
        <w:lastRenderedPageBreak/>
        <w:t>إذا</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تساوى</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قياس</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زاوية</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من</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مثلث</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قياس</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زاوية</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من</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مثلث</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آخر</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وتساوت</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أطوال</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الضلعين</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اللذين</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يحتويان</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هذه</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الزاوية</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في</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مثلث</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مع</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أطوال</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الضلعين</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المناظرين</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في</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المثلث</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الثاني</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ضلع،</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زاوية،</w:t>
      </w:r>
      <w:r w:rsidRPr="00FB3134">
        <w:rPr>
          <w:rFonts w:ascii="Traditional Arabic" w:hAnsi="Traditional Arabic" w:cs="Traditional Arabic"/>
          <w:sz w:val="40"/>
          <w:szCs w:val="40"/>
          <w:rtl/>
        </w:rPr>
        <w:t xml:space="preserve"> </w:t>
      </w:r>
      <w:r w:rsidRPr="00FB3134">
        <w:rPr>
          <w:rFonts w:ascii="Traditional Arabic" w:hAnsi="Traditional Arabic" w:cs="Traditional Arabic" w:hint="cs"/>
          <w:sz w:val="40"/>
          <w:szCs w:val="40"/>
          <w:rtl/>
        </w:rPr>
        <w:t>ضلع</w:t>
      </w:r>
      <w:r w:rsidRPr="00FB3134">
        <w:rPr>
          <w:rFonts w:ascii="Traditional Arabic" w:hAnsi="Traditional Arabic" w:cs="Traditional Arabic"/>
          <w:sz w:val="40"/>
          <w:szCs w:val="40"/>
          <w:rtl/>
        </w:rPr>
        <w:t>).</w:t>
      </w:r>
    </w:p>
    <w:p w:rsidR="005A0B41" w:rsidRPr="00FB3134" w:rsidRDefault="005A0B41" w:rsidP="005A0B41">
      <w:pPr>
        <w:spacing w:line="360" w:lineRule="auto"/>
        <w:rPr>
          <w:rFonts w:ascii="Traditional Arabic" w:hAnsi="Traditional Arabic" w:cs="Traditional Arabic"/>
          <w:b/>
          <w:bCs/>
          <w:sz w:val="40"/>
          <w:szCs w:val="40"/>
          <w:rtl/>
        </w:rPr>
      </w:pPr>
      <w:r w:rsidRPr="00FB3134">
        <w:rPr>
          <w:rFonts w:ascii="Traditional Arabic" w:hAnsi="Traditional Arabic" w:cs="Traditional Arabic" w:hint="cs"/>
          <w:b/>
          <w:bCs/>
          <w:sz w:val="40"/>
          <w:szCs w:val="40"/>
          <w:rtl/>
        </w:rPr>
        <w:t>نتائج</w:t>
      </w:r>
      <w:r w:rsidRPr="00FB3134">
        <w:rPr>
          <w:rFonts w:ascii="Traditional Arabic" w:hAnsi="Traditional Arabic" w:cs="Traditional Arabic"/>
          <w:b/>
          <w:bCs/>
          <w:sz w:val="40"/>
          <w:szCs w:val="40"/>
          <w:rtl/>
        </w:rPr>
        <w:t xml:space="preserve"> </w:t>
      </w:r>
      <w:r w:rsidRPr="00FB3134">
        <w:rPr>
          <w:rFonts w:ascii="Traditional Arabic" w:hAnsi="Traditional Arabic" w:cs="Traditional Arabic" w:hint="cs"/>
          <w:b/>
          <w:bCs/>
          <w:sz w:val="40"/>
          <w:szCs w:val="40"/>
          <w:rtl/>
        </w:rPr>
        <w:t>التطابق</w:t>
      </w:r>
    </w:p>
    <w:p w:rsidR="005A0B41" w:rsidRPr="005A0B41" w:rsidRDefault="005A0B41" w:rsidP="00FB3134">
      <w:pPr>
        <w:spacing w:line="240" w:lineRule="auto"/>
        <w:rPr>
          <w:rFonts w:ascii="Traditional Arabic" w:hAnsi="Traditional Arabic" w:cs="Traditional Arabic"/>
          <w:sz w:val="40"/>
          <w:szCs w:val="40"/>
          <w:rtl/>
        </w:rPr>
      </w:pPr>
      <w:r w:rsidRPr="005A0B41">
        <w:rPr>
          <w:rFonts w:ascii="Traditional Arabic" w:hAnsi="Traditional Arabic" w:cs="Traditional Arabic"/>
          <w:sz w:val="40"/>
          <w:szCs w:val="40"/>
          <w:rtl/>
        </w:rPr>
        <w:t>-</w:t>
      </w:r>
      <w:r w:rsidRPr="005A0B41">
        <w:rPr>
          <w:rFonts w:ascii="Traditional Arabic" w:hAnsi="Traditional Arabic" w:cs="Traditional Arabic" w:hint="cs"/>
          <w:sz w:val="40"/>
          <w:szCs w:val="40"/>
          <w:rtl/>
        </w:rPr>
        <w:t>مساحتي</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المثلثين</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المتطابقين</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متساويتين</w:t>
      </w:r>
      <w:r w:rsidRPr="005A0B41">
        <w:rPr>
          <w:rFonts w:ascii="Traditional Arabic" w:hAnsi="Traditional Arabic" w:cs="Traditional Arabic"/>
          <w:sz w:val="40"/>
          <w:szCs w:val="40"/>
          <w:rtl/>
        </w:rPr>
        <w:t>.</w:t>
      </w:r>
    </w:p>
    <w:p w:rsidR="005A0B41" w:rsidRPr="005A0B41" w:rsidRDefault="005A0B41" w:rsidP="00FB3134">
      <w:pPr>
        <w:spacing w:line="240" w:lineRule="auto"/>
        <w:rPr>
          <w:rFonts w:ascii="Traditional Arabic" w:hAnsi="Traditional Arabic" w:cs="Traditional Arabic"/>
          <w:sz w:val="40"/>
          <w:szCs w:val="40"/>
          <w:rtl/>
        </w:rPr>
      </w:pPr>
      <w:r w:rsidRPr="005A0B41">
        <w:rPr>
          <w:rFonts w:ascii="Traditional Arabic" w:hAnsi="Traditional Arabic" w:cs="Traditional Arabic"/>
          <w:sz w:val="40"/>
          <w:szCs w:val="40"/>
          <w:rtl/>
        </w:rPr>
        <w:t>-</w:t>
      </w:r>
      <w:r w:rsidRPr="005A0B41">
        <w:rPr>
          <w:rFonts w:ascii="Traditional Arabic" w:hAnsi="Traditional Arabic" w:cs="Traditional Arabic" w:hint="cs"/>
          <w:sz w:val="40"/>
          <w:szCs w:val="40"/>
          <w:rtl/>
        </w:rPr>
        <w:t>محيطي</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المثلثين</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المتطابقين</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متساويين</w:t>
      </w:r>
      <w:r w:rsidRPr="005A0B41">
        <w:rPr>
          <w:rFonts w:ascii="Traditional Arabic" w:hAnsi="Traditional Arabic" w:cs="Traditional Arabic"/>
          <w:sz w:val="40"/>
          <w:szCs w:val="40"/>
          <w:rtl/>
        </w:rPr>
        <w:t>.</w:t>
      </w:r>
    </w:p>
    <w:p w:rsidR="005A0B41" w:rsidRPr="00FB3134" w:rsidRDefault="005A0B41" w:rsidP="005A0B41">
      <w:pPr>
        <w:spacing w:line="360" w:lineRule="auto"/>
        <w:rPr>
          <w:rFonts w:ascii="Traditional Arabic" w:hAnsi="Traditional Arabic" w:cs="Traditional Arabic"/>
          <w:b/>
          <w:bCs/>
          <w:sz w:val="40"/>
          <w:szCs w:val="40"/>
          <w:rtl/>
        </w:rPr>
      </w:pPr>
      <w:r w:rsidRPr="00FB3134">
        <w:rPr>
          <w:rFonts w:ascii="Traditional Arabic" w:hAnsi="Traditional Arabic" w:cs="Traditional Arabic" w:hint="cs"/>
          <w:b/>
          <w:bCs/>
          <w:sz w:val="40"/>
          <w:szCs w:val="40"/>
          <w:rtl/>
        </w:rPr>
        <w:t>تشابه</w:t>
      </w:r>
      <w:r w:rsidRPr="00FB3134">
        <w:rPr>
          <w:rFonts w:ascii="Traditional Arabic" w:hAnsi="Traditional Arabic" w:cs="Traditional Arabic"/>
          <w:b/>
          <w:bCs/>
          <w:sz w:val="40"/>
          <w:szCs w:val="40"/>
          <w:rtl/>
        </w:rPr>
        <w:t xml:space="preserve"> </w:t>
      </w:r>
      <w:r w:rsidRPr="00FB3134">
        <w:rPr>
          <w:rFonts w:ascii="Traditional Arabic" w:hAnsi="Traditional Arabic" w:cs="Traditional Arabic" w:hint="cs"/>
          <w:b/>
          <w:bCs/>
          <w:sz w:val="40"/>
          <w:szCs w:val="40"/>
          <w:rtl/>
        </w:rPr>
        <w:t>مثلثين</w:t>
      </w:r>
    </w:p>
    <w:p w:rsidR="005A0B41" w:rsidRPr="005A0B41" w:rsidRDefault="005A0B41" w:rsidP="00FB3134">
      <w:pPr>
        <w:spacing w:line="360" w:lineRule="auto"/>
        <w:rPr>
          <w:rFonts w:ascii="Traditional Arabic" w:hAnsi="Traditional Arabic" w:cs="Traditional Arabic"/>
          <w:sz w:val="40"/>
          <w:szCs w:val="40"/>
          <w:rtl/>
        </w:rPr>
      </w:pPr>
      <w:r w:rsidRPr="005A0B41">
        <w:rPr>
          <w:rFonts w:ascii="Traditional Arabic" w:hAnsi="Traditional Arabic" w:cs="Traditional Arabic" w:hint="cs"/>
          <w:sz w:val="40"/>
          <w:szCs w:val="40"/>
          <w:rtl/>
        </w:rPr>
        <w:t>يقال</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عن</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مثلثين</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أنهما</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متشابهين</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إذا</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كانت</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الزوايا</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المتقابلة</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لكل</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منهما</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متساوية،</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أي</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عندما</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ينتج</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أحدهما</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عن</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الآخر</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بتكبيره</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أو</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تصغيره</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وتكون</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أطوال</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أضلاع</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المثلثين</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المتشابهين</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متناسبة،</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أي</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أنه</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إذا</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كان</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طول</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أقصر</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أضلاع</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المثلث</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الأول</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هو</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ضعفا</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طول</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أقصر</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أضلاع</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المثلث</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الثاني،</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فإن</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طول</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كل</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من</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الضلعين</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الأطول</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والمتوسط</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من</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المثلث</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الأول</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هو</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ضعفا</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طولي</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الضلعين</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الأطول</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والمتوسط</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من</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المثلث</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الثاني</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أيضا،</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وبالتالي</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فإن</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النسبة</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بين</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طولي</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الضلعين</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الأقصر</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والأطول</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في</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المثلث</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الأول</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مساوية</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للنسبة</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بين</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طولي</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الضلعين</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الأقصر</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والأطول</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في</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المثلث</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الثاني</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ويرمز</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للتشابه</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بالرمز</w:t>
      </w:r>
      <w:r w:rsidRPr="005A0B41">
        <w:rPr>
          <w:rFonts w:ascii="Traditional Arabic" w:hAnsi="Traditional Arabic" w:cs="Traditional Arabic"/>
          <w:sz w:val="40"/>
          <w:szCs w:val="40"/>
          <w:rtl/>
        </w:rPr>
        <w:t xml:space="preserve"> </w:t>
      </w:r>
    </w:p>
    <w:p w:rsidR="005A0B41" w:rsidRPr="005A0B41" w:rsidRDefault="005A0B41" w:rsidP="005A0B41">
      <w:pPr>
        <w:spacing w:line="360" w:lineRule="auto"/>
        <w:rPr>
          <w:rFonts w:ascii="Traditional Arabic" w:hAnsi="Traditional Arabic" w:cs="Traditional Arabic"/>
          <w:sz w:val="40"/>
          <w:szCs w:val="40"/>
          <w:rtl/>
        </w:rPr>
      </w:pPr>
    </w:p>
    <w:p w:rsidR="005A0B41" w:rsidRPr="00FB3134" w:rsidRDefault="005A0B41" w:rsidP="005A0B41">
      <w:pPr>
        <w:spacing w:line="360" w:lineRule="auto"/>
        <w:rPr>
          <w:rFonts w:ascii="Traditional Arabic" w:hAnsi="Traditional Arabic" w:cs="Traditional Arabic"/>
          <w:b/>
          <w:bCs/>
          <w:sz w:val="40"/>
          <w:szCs w:val="40"/>
          <w:rtl/>
        </w:rPr>
      </w:pPr>
      <w:r w:rsidRPr="00FB3134">
        <w:rPr>
          <w:rFonts w:ascii="Traditional Arabic" w:hAnsi="Traditional Arabic" w:cs="Traditional Arabic" w:hint="cs"/>
          <w:b/>
          <w:bCs/>
          <w:sz w:val="40"/>
          <w:szCs w:val="40"/>
          <w:rtl/>
        </w:rPr>
        <w:lastRenderedPageBreak/>
        <w:t>حالات</w:t>
      </w:r>
      <w:r w:rsidRPr="00FB3134">
        <w:rPr>
          <w:rFonts w:ascii="Traditional Arabic" w:hAnsi="Traditional Arabic" w:cs="Traditional Arabic"/>
          <w:b/>
          <w:bCs/>
          <w:sz w:val="40"/>
          <w:szCs w:val="40"/>
          <w:rtl/>
        </w:rPr>
        <w:t xml:space="preserve"> </w:t>
      </w:r>
      <w:r w:rsidRPr="00FB3134">
        <w:rPr>
          <w:rFonts w:ascii="Traditional Arabic" w:hAnsi="Traditional Arabic" w:cs="Traditional Arabic" w:hint="cs"/>
          <w:b/>
          <w:bCs/>
          <w:sz w:val="40"/>
          <w:szCs w:val="40"/>
          <w:rtl/>
        </w:rPr>
        <w:t>التشابه</w:t>
      </w:r>
    </w:p>
    <w:p w:rsidR="005A0B41" w:rsidRPr="005A0B41" w:rsidRDefault="005A0B41" w:rsidP="005A0B41">
      <w:pPr>
        <w:spacing w:line="360" w:lineRule="auto"/>
        <w:rPr>
          <w:rFonts w:ascii="Traditional Arabic" w:hAnsi="Traditional Arabic" w:cs="Traditional Arabic"/>
          <w:sz w:val="40"/>
          <w:szCs w:val="40"/>
          <w:rtl/>
        </w:rPr>
      </w:pPr>
      <w:r w:rsidRPr="005A0B41">
        <w:rPr>
          <w:rFonts w:ascii="Traditional Arabic" w:hAnsi="Traditional Arabic" w:cs="Traditional Arabic" w:hint="cs"/>
          <w:sz w:val="40"/>
          <w:szCs w:val="40"/>
          <w:rtl/>
        </w:rPr>
        <w:t>يتشابه</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مثلثان</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إذا</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تناسبت</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أطوال</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الأضلاع</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المتناظرة</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فيهما</w:t>
      </w:r>
      <w:r w:rsidRPr="005A0B41">
        <w:rPr>
          <w:rFonts w:ascii="Traditional Arabic" w:hAnsi="Traditional Arabic" w:cs="Traditional Arabic"/>
          <w:sz w:val="40"/>
          <w:szCs w:val="40"/>
          <w:rtl/>
        </w:rPr>
        <w:t>(</w:t>
      </w:r>
      <w:r w:rsidRPr="005A0B41">
        <w:rPr>
          <w:rFonts w:ascii="Traditional Arabic" w:hAnsi="Traditional Arabic" w:cs="Traditional Arabic" w:hint="cs"/>
          <w:sz w:val="40"/>
          <w:szCs w:val="40"/>
          <w:rtl/>
        </w:rPr>
        <w:t>ضلع،</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ضلع،</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ضلع</w:t>
      </w:r>
      <w:r w:rsidRPr="005A0B41">
        <w:rPr>
          <w:rFonts w:ascii="Traditional Arabic" w:hAnsi="Traditional Arabic" w:cs="Traditional Arabic"/>
          <w:sz w:val="40"/>
          <w:szCs w:val="40"/>
          <w:rtl/>
        </w:rPr>
        <w:t>).</w:t>
      </w:r>
    </w:p>
    <w:p w:rsidR="005A0B41" w:rsidRPr="005A0B41" w:rsidRDefault="005A0B41" w:rsidP="005A0B41">
      <w:pPr>
        <w:spacing w:line="360" w:lineRule="auto"/>
        <w:rPr>
          <w:rFonts w:ascii="Traditional Arabic" w:hAnsi="Traditional Arabic" w:cs="Traditional Arabic"/>
          <w:sz w:val="40"/>
          <w:szCs w:val="40"/>
          <w:rtl/>
        </w:rPr>
      </w:pPr>
      <w:r w:rsidRPr="005A0B41">
        <w:rPr>
          <w:rFonts w:ascii="Traditional Arabic" w:hAnsi="Traditional Arabic" w:cs="Traditional Arabic" w:hint="cs"/>
          <w:sz w:val="40"/>
          <w:szCs w:val="40"/>
          <w:rtl/>
        </w:rPr>
        <w:t>يتشابه</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مثلثان</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إذا</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تساوت</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زاويتان</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من</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المثلث</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الأول</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مع</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زاويتين</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في</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المثلث</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الثاني</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زاويا</w:t>
      </w:r>
      <w:r w:rsidRPr="005A0B41">
        <w:rPr>
          <w:rFonts w:ascii="Traditional Arabic" w:hAnsi="Traditional Arabic" w:cs="Traditional Arabic"/>
          <w:sz w:val="40"/>
          <w:szCs w:val="40"/>
          <w:rtl/>
        </w:rPr>
        <w:t>).</w:t>
      </w:r>
    </w:p>
    <w:p w:rsidR="005A0B41" w:rsidRPr="005A0B41" w:rsidRDefault="005A0B41" w:rsidP="005A0B41">
      <w:pPr>
        <w:spacing w:line="360" w:lineRule="auto"/>
        <w:rPr>
          <w:rFonts w:ascii="Traditional Arabic" w:hAnsi="Traditional Arabic" w:cs="Traditional Arabic"/>
          <w:sz w:val="40"/>
          <w:szCs w:val="40"/>
          <w:rtl/>
        </w:rPr>
      </w:pPr>
      <w:r w:rsidRPr="005A0B41">
        <w:rPr>
          <w:rFonts w:ascii="Traditional Arabic" w:hAnsi="Traditional Arabic" w:cs="Traditional Arabic" w:hint="cs"/>
          <w:sz w:val="40"/>
          <w:szCs w:val="40"/>
          <w:rtl/>
        </w:rPr>
        <w:t>يتشابه</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مثلثان</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إذا</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تساوى</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قياس</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زاوية</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من</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مثلث</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قياس</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زاوية</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من</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مثلث</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آخر</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وتناسبت</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أطوال</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الضلعين</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اللذين</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يحتويان</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هذه</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الزاوية</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ضلع،</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زاوية،</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ضلع</w:t>
      </w:r>
      <w:r w:rsidRPr="005A0B41">
        <w:rPr>
          <w:rFonts w:ascii="Traditional Arabic" w:hAnsi="Traditional Arabic" w:cs="Traditional Arabic"/>
          <w:sz w:val="40"/>
          <w:szCs w:val="40"/>
          <w:rtl/>
        </w:rPr>
        <w:t>).</w:t>
      </w:r>
    </w:p>
    <w:p w:rsidR="005A0B41" w:rsidRPr="00FB3134" w:rsidRDefault="005A0B41" w:rsidP="005A0B41">
      <w:pPr>
        <w:spacing w:line="360" w:lineRule="auto"/>
        <w:rPr>
          <w:rFonts w:ascii="Traditional Arabic" w:hAnsi="Traditional Arabic" w:cs="Traditional Arabic"/>
          <w:b/>
          <w:bCs/>
          <w:sz w:val="40"/>
          <w:szCs w:val="40"/>
          <w:rtl/>
        </w:rPr>
      </w:pPr>
      <w:r w:rsidRPr="00FB3134">
        <w:rPr>
          <w:rFonts w:ascii="Traditional Arabic" w:hAnsi="Traditional Arabic" w:cs="Traditional Arabic" w:hint="cs"/>
          <w:b/>
          <w:bCs/>
          <w:sz w:val="40"/>
          <w:szCs w:val="40"/>
          <w:rtl/>
        </w:rPr>
        <w:t>نتائج</w:t>
      </w:r>
      <w:r w:rsidRPr="00FB3134">
        <w:rPr>
          <w:rFonts w:ascii="Traditional Arabic" w:hAnsi="Traditional Arabic" w:cs="Traditional Arabic"/>
          <w:b/>
          <w:bCs/>
          <w:sz w:val="40"/>
          <w:szCs w:val="40"/>
          <w:rtl/>
        </w:rPr>
        <w:t xml:space="preserve"> </w:t>
      </w:r>
      <w:r w:rsidRPr="00FB3134">
        <w:rPr>
          <w:rFonts w:ascii="Traditional Arabic" w:hAnsi="Traditional Arabic" w:cs="Traditional Arabic" w:hint="cs"/>
          <w:b/>
          <w:bCs/>
          <w:sz w:val="40"/>
          <w:szCs w:val="40"/>
          <w:rtl/>
        </w:rPr>
        <w:t>التشابه</w:t>
      </w:r>
    </w:p>
    <w:p w:rsidR="005A0B41" w:rsidRPr="005A0B41" w:rsidRDefault="005A0B41" w:rsidP="00FB3134">
      <w:pPr>
        <w:spacing w:line="360" w:lineRule="auto"/>
        <w:rPr>
          <w:rFonts w:ascii="Traditional Arabic" w:hAnsi="Traditional Arabic" w:cs="Traditional Arabic"/>
          <w:sz w:val="40"/>
          <w:szCs w:val="40"/>
          <w:rtl/>
        </w:rPr>
      </w:pPr>
      <w:r w:rsidRPr="005A0B41">
        <w:rPr>
          <w:rFonts w:ascii="Traditional Arabic" w:hAnsi="Traditional Arabic" w:cs="Traditional Arabic"/>
          <w:sz w:val="40"/>
          <w:szCs w:val="40"/>
          <w:rtl/>
        </w:rPr>
        <w:t>-</w:t>
      </w:r>
      <w:r w:rsidRPr="005A0B41">
        <w:rPr>
          <w:rFonts w:ascii="Traditional Arabic" w:hAnsi="Traditional Arabic" w:cs="Traditional Arabic" w:hint="cs"/>
          <w:sz w:val="40"/>
          <w:szCs w:val="40"/>
          <w:rtl/>
        </w:rPr>
        <w:t>النسبة</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بين</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مساحتي</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مثلثين</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متشابهين</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تساوي</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مربع</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النسبة</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بين</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طولي</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أي</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ضلعين</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متناظرين</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فيهما</w:t>
      </w:r>
      <w:r w:rsidRPr="005A0B41">
        <w:rPr>
          <w:rFonts w:ascii="Traditional Arabic" w:hAnsi="Traditional Arabic" w:cs="Traditional Arabic"/>
          <w:sz w:val="40"/>
          <w:szCs w:val="40"/>
          <w:rtl/>
        </w:rPr>
        <w:t>.</w:t>
      </w:r>
    </w:p>
    <w:p w:rsidR="00DE3522" w:rsidRPr="00DE3522" w:rsidRDefault="005A0B41" w:rsidP="005A0B41">
      <w:pPr>
        <w:spacing w:line="360" w:lineRule="auto"/>
        <w:jc w:val="mediumKashida"/>
        <w:rPr>
          <w:rFonts w:ascii="Traditional Arabic" w:hAnsi="Traditional Arabic" w:cs="Traditional Arabic"/>
          <w:sz w:val="40"/>
          <w:szCs w:val="40"/>
          <w:rtl/>
        </w:rPr>
      </w:pPr>
      <w:r w:rsidRPr="005A0B41">
        <w:rPr>
          <w:rFonts w:ascii="Traditional Arabic" w:hAnsi="Traditional Arabic" w:cs="Traditional Arabic"/>
          <w:sz w:val="40"/>
          <w:szCs w:val="40"/>
          <w:rtl/>
        </w:rPr>
        <w:t>-</w:t>
      </w:r>
      <w:r w:rsidRPr="005A0B41">
        <w:rPr>
          <w:rFonts w:ascii="Traditional Arabic" w:hAnsi="Traditional Arabic" w:cs="Traditional Arabic" w:hint="cs"/>
          <w:sz w:val="40"/>
          <w:szCs w:val="40"/>
          <w:rtl/>
        </w:rPr>
        <w:t>النسبة</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بين</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محيطي</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مثلثين</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متشابهين</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تساوي</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النسبة</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بين</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طولي</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أي</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ضلعين</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متناظرين</w:t>
      </w:r>
      <w:r w:rsidRPr="005A0B41">
        <w:rPr>
          <w:rFonts w:ascii="Traditional Arabic" w:hAnsi="Traditional Arabic" w:cs="Traditional Arabic"/>
          <w:sz w:val="40"/>
          <w:szCs w:val="40"/>
          <w:rtl/>
        </w:rPr>
        <w:t xml:space="preserve"> </w:t>
      </w:r>
      <w:r w:rsidRPr="005A0B41">
        <w:rPr>
          <w:rFonts w:ascii="Traditional Arabic" w:hAnsi="Traditional Arabic" w:cs="Traditional Arabic" w:hint="cs"/>
          <w:sz w:val="40"/>
          <w:szCs w:val="40"/>
          <w:rtl/>
        </w:rPr>
        <w:t>فيهما</w:t>
      </w:r>
      <w:r w:rsidRPr="005A0B41">
        <w:rPr>
          <w:rFonts w:ascii="Traditional Arabic" w:hAnsi="Traditional Arabic" w:cs="Traditional Arabic"/>
          <w:sz w:val="40"/>
          <w:szCs w:val="40"/>
          <w:rtl/>
        </w:rPr>
        <w:t>.</w:t>
      </w:r>
    </w:p>
    <w:bookmarkEnd w:id="0"/>
    <w:p w:rsidR="002B7A77" w:rsidRPr="00DE3522" w:rsidRDefault="002B7A77" w:rsidP="00DE3522">
      <w:pPr>
        <w:spacing w:line="360" w:lineRule="auto"/>
        <w:jc w:val="mediumKashida"/>
        <w:rPr>
          <w:rFonts w:ascii="Traditional Arabic" w:hAnsi="Traditional Arabic" w:cs="Traditional Arabic"/>
          <w:sz w:val="40"/>
          <w:szCs w:val="40"/>
          <w:rtl/>
        </w:rPr>
      </w:pPr>
    </w:p>
    <w:sectPr w:rsidR="002B7A77" w:rsidRPr="00DE3522" w:rsidSect="005E5623">
      <w:pgSz w:w="11906" w:h="16838"/>
      <w:pgMar w:top="1440" w:right="1800" w:bottom="1440" w:left="1800" w:header="708" w:footer="708" w:gutter="0"/>
      <w:pgBorders w:offsetFrom="page">
        <w:top w:val="triple" w:sz="4" w:space="24" w:color="auto"/>
        <w:left w:val="triple" w:sz="4" w:space="24" w:color="auto"/>
        <w:bottom w:val="triple" w:sz="4" w:space="24" w:color="auto"/>
        <w:right w:val="trip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C67994"/>
    <w:multiLevelType w:val="hybridMultilevel"/>
    <w:tmpl w:val="031A7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5053D7"/>
    <w:multiLevelType w:val="hybridMultilevel"/>
    <w:tmpl w:val="6A66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522"/>
    <w:rsid w:val="002B7A77"/>
    <w:rsid w:val="003F4067"/>
    <w:rsid w:val="005A0B41"/>
    <w:rsid w:val="005A471A"/>
    <w:rsid w:val="005E5623"/>
    <w:rsid w:val="007F0A4F"/>
    <w:rsid w:val="00846960"/>
    <w:rsid w:val="00DE3522"/>
    <w:rsid w:val="00EB620E"/>
    <w:rsid w:val="00FB31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90C98"/>
  <w15:chartTrackingRefBased/>
  <w15:docId w15:val="{7C2A939C-C844-48BA-AC83-3E24532FB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71A"/>
    <w:pPr>
      <w:ind w:left="720"/>
      <w:contextualSpacing/>
    </w:pPr>
  </w:style>
  <w:style w:type="paragraph" w:styleId="NoSpacing">
    <w:name w:val="No Spacing"/>
    <w:link w:val="NoSpacingChar"/>
    <w:uiPriority w:val="1"/>
    <w:qFormat/>
    <w:rsid w:val="005E5623"/>
    <w:pPr>
      <w:bidi/>
      <w:spacing w:after="0" w:line="240" w:lineRule="auto"/>
    </w:pPr>
    <w:rPr>
      <w:rFonts w:eastAsiaTheme="minorEastAsia"/>
    </w:rPr>
  </w:style>
  <w:style w:type="character" w:customStyle="1" w:styleId="NoSpacingChar">
    <w:name w:val="No Spacing Char"/>
    <w:basedOn w:val="DefaultParagraphFont"/>
    <w:link w:val="NoSpacing"/>
    <w:uiPriority w:val="1"/>
    <w:rsid w:val="005E5623"/>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8272416FD14D4581B4717DF4392923"/>
        <w:category>
          <w:name w:val="عام"/>
          <w:gallery w:val="placeholder"/>
        </w:category>
        <w:types>
          <w:type w:val="bbPlcHdr"/>
        </w:types>
        <w:behaviors>
          <w:behavior w:val="content"/>
        </w:behaviors>
        <w:guid w:val="{E696AFF8-25CD-4B2B-B93D-411116D11075}"/>
      </w:docPartPr>
      <w:docPartBody>
        <w:p w:rsidR="008322BE" w:rsidRDefault="00F943F0" w:rsidP="00F943F0">
          <w:pPr>
            <w:pStyle w:val="748272416FD14D4581B4717DF4392923"/>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3F0"/>
    <w:rsid w:val="007F5CE1"/>
    <w:rsid w:val="008322BE"/>
    <w:rsid w:val="00840E3F"/>
    <w:rsid w:val="00F943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8272416FD14D4581B4717DF4392923">
    <w:name w:val="748272416FD14D4581B4717DF4392923"/>
    <w:rsid w:val="00F943F0"/>
    <w:pPr>
      <w:bidi/>
    </w:pPr>
  </w:style>
  <w:style w:type="paragraph" w:customStyle="1" w:styleId="D8ACEE8D21A746199692FC89D1FD1E34">
    <w:name w:val="D8ACEE8D21A746199692FC89D1FD1E34"/>
    <w:rsid w:val="00F943F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  </PublishDate>
  <Abstract/>
  <CompanyAddress>إشراف المعلم: محمد طه</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470</Words>
  <Characters>2683</Characters>
  <Application>Microsoft Office Word</Application>
  <DocSecurity>0</DocSecurity>
  <Lines>22</Lines>
  <Paragraphs>6</Paragraphs>
  <ScaleCrop>false</ScaleCrop>
  <HeadingPairs>
    <vt:vector size="2" baseType="variant">
      <vt:variant>
        <vt:lpstr>العنوان</vt:lpstr>
      </vt:variant>
      <vt:variant>
        <vt:i4>1</vt:i4>
      </vt:variant>
    </vt:vector>
  </HeadingPairs>
  <TitlesOfParts>
    <vt:vector size="1" baseType="lpstr">
      <vt:lpstr/>
    </vt:vector>
  </TitlesOfParts>
  <Company>الصف: 1/2</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المثلثات متطابقة الضلعين ومتطابقة الأضلاع</dc:title>
  <dc:subject/>
  <dc:creator>hp</dc:creator>
  <cp:keywords/>
  <dc:description/>
  <cp:lastModifiedBy>SilverLine</cp:lastModifiedBy>
  <cp:revision>5</cp:revision>
  <dcterms:created xsi:type="dcterms:W3CDTF">2018-09-29T19:31:00Z</dcterms:created>
  <dcterms:modified xsi:type="dcterms:W3CDTF">2019-01-19T00:22:00Z</dcterms:modified>
</cp:coreProperties>
</file>