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034775281"/>
        <w:docPartObj>
          <w:docPartGallery w:val="Cover Pages"/>
          <w:docPartUnique/>
        </w:docPartObj>
      </w:sdtPr>
      <w:sdtEndPr>
        <w:rPr>
          <w:rFonts w:ascii="Traditional Arabic" w:hAnsi="Traditional Arabic" w:cs="Traditional Arabic"/>
          <w:color w:val="auto"/>
          <w:sz w:val="38"/>
          <w:szCs w:val="38"/>
          <w:rtl w:val="0"/>
        </w:rPr>
      </w:sdtEndPr>
      <w:sdtContent>
        <w:p w:rsidR="0030594C" w:rsidRDefault="0030594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22"/>
              <w:szCs w:val="122"/>
              <w:rtl/>
            </w:rPr>
            <w:alias w:val="العنوان"/>
            <w:tag w:val=""/>
            <w:id w:val="1735040861"/>
            <w:placeholder>
              <w:docPart w:val="EEE062749B124EB19089E77B2D061F46"/>
            </w:placeholder>
            <w:dataBinding w:prefixMappings="xmlns:ns0='http://purl.org/dc/elements/1.1/' xmlns:ns1='http://schemas.openxmlformats.org/package/2006/metadata/core-properties' " w:xpath="/ns1:coreProperties[1]/ns0:title[1]" w:storeItemID="{6C3C8BC8-F283-45AE-878A-BAB7291924A1}"/>
            <w:text/>
          </w:sdtPr>
          <w:sdtEndPr/>
          <w:sdtContent>
            <w:p w:rsidR="0030594C" w:rsidRPr="0030594C" w:rsidRDefault="0030594C" w:rsidP="0030594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0"/>
                  <w:szCs w:val="130"/>
                </w:rPr>
              </w:pPr>
              <w:r w:rsidRPr="0030594C">
                <w:rPr>
                  <w:rFonts w:asciiTheme="majorHAnsi" w:eastAsiaTheme="majorEastAsia" w:hAnsiTheme="majorHAnsi" w:cs="Times New Roman" w:hint="cs"/>
                  <w:b/>
                  <w:bCs/>
                  <w:caps/>
                  <w:color w:val="5B9BD5" w:themeColor="accent1"/>
                  <w:sz w:val="122"/>
                  <w:szCs w:val="122"/>
                  <w:rtl/>
                </w:rPr>
                <w:t>اللحوم</w:t>
              </w:r>
              <w:r w:rsidRPr="0030594C">
                <w:rPr>
                  <w:rFonts w:asciiTheme="majorHAnsi" w:eastAsiaTheme="majorEastAsia" w:hAnsiTheme="majorHAnsi" w:cs="Times New Roman"/>
                  <w:b/>
                  <w:bCs/>
                  <w:caps/>
                  <w:color w:val="5B9BD5" w:themeColor="accent1"/>
                  <w:sz w:val="122"/>
                  <w:szCs w:val="122"/>
                  <w:rtl/>
                </w:rPr>
                <w:t xml:space="preserve"> </w:t>
              </w:r>
              <w:r w:rsidRPr="0030594C">
                <w:rPr>
                  <w:rFonts w:asciiTheme="majorHAnsi" w:eastAsiaTheme="majorEastAsia" w:hAnsiTheme="majorHAnsi" w:cs="Times New Roman" w:hint="cs"/>
                  <w:b/>
                  <w:bCs/>
                  <w:caps/>
                  <w:color w:val="5B9BD5" w:themeColor="accent1"/>
                  <w:sz w:val="122"/>
                  <w:szCs w:val="122"/>
                  <w:rtl/>
                </w:rPr>
                <w:t>والبقول</w:t>
              </w:r>
            </w:p>
          </w:sdtContent>
        </w:sdt>
        <w:p w:rsidR="0030594C" w:rsidRDefault="0030594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0594C" w:rsidRPr="0030594C" w:rsidRDefault="0030594C" w:rsidP="0030594C">
                                    <w:pPr>
                                      <w:pStyle w:val="NoSpacing"/>
                                      <w:spacing w:after="40"/>
                                      <w:jc w:val="center"/>
                                      <w:rPr>
                                        <w:b/>
                                        <w:bCs/>
                                        <w:caps/>
                                        <w:color w:val="5B9BD5" w:themeColor="accent1"/>
                                        <w:sz w:val="32"/>
                                        <w:szCs w:val="32"/>
                                      </w:rPr>
                                    </w:pPr>
                                    <w:r w:rsidRPr="0030594C">
                                      <w:rPr>
                                        <w:rFonts w:cs="Arial" w:hint="cs"/>
                                        <w:b/>
                                        <w:bCs/>
                                        <w:caps/>
                                        <w:color w:val="5B9BD5" w:themeColor="accent1"/>
                                        <w:sz w:val="32"/>
                                        <w:szCs w:val="32"/>
                                        <w:rtl/>
                                      </w:rPr>
                                      <w:t>اعداد</w:t>
                                    </w:r>
                                    <w:r w:rsidRPr="0030594C">
                                      <w:rPr>
                                        <w:rFonts w:cs="Arial"/>
                                        <w:b/>
                                        <w:bCs/>
                                        <w:caps/>
                                        <w:color w:val="5B9BD5" w:themeColor="accent1"/>
                                        <w:sz w:val="32"/>
                                        <w:szCs w:val="32"/>
                                        <w:rtl/>
                                      </w:rPr>
                                      <w:t xml:space="preserve"> </w:t>
                                    </w:r>
                                    <w:r w:rsidRPr="0030594C">
                                      <w:rPr>
                                        <w:rFonts w:cs="Arial" w:hint="cs"/>
                                        <w:b/>
                                        <w:bCs/>
                                        <w:caps/>
                                        <w:color w:val="5B9BD5" w:themeColor="accent1"/>
                                        <w:sz w:val="32"/>
                                        <w:szCs w:val="32"/>
                                        <w:rtl/>
                                      </w:rPr>
                                      <w:t>الطالب</w:t>
                                    </w:r>
                                    <w:r w:rsidR="00C834E1">
                                      <w:rPr>
                                        <w:rFonts w:cs="Arial" w:hint="cs"/>
                                        <w:b/>
                                        <w:bCs/>
                                        <w:caps/>
                                        <w:color w:val="5B9BD5" w:themeColor="accent1"/>
                                        <w:sz w:val="32"/>
                                        <w:szCs w:val="32"/>
                                        <w:rtl/>
                                      </w:rPr>
                                      <w:t>:</w:t>
                                    </w:r>
                                  </w:p>
                                </w:sdtContent>
                              </w:sdt>
                              <w:p w:rsidR="0030594C" w:rsidRDefault="00C834E1" w:rsidP="0030594C">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0594C">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0594C" w:rsidRPr="0030594C" w:rsidRDefault="0030594C" w:rsidP="0030594C">
                              <w:pPr>
                                <w:pStyle w:val="NoSpacing"/>
                                <w:spacing w:after="40"/>
                                <w:jc w:val="center"/>
                                <w:rPr>
                                  <w:b/>
                                  <w:bCs/>
                                  <w:caps/>
                                  <w:color w:val="5B9BD5" w:themeColor="accent1"/>
                                  <w:sz w:val="32"/>
                                  <w:szCs w:val="32"/>
                                </w:rPr>
                              </w:pPr>
                              <w:r w:rsidRPr="0030594C">
                                <w:rPr>
                                  <w:rFonts w:cs="Arial" w:hint="cs"/>
                                  <w:b/>
                                  <w:bCs/>
                                  <w:caps/>
                                  <w:color w:val="5B9BD5" w:themeColor="accent1"/>
                                  <w:sz w:val="32"/>
                                  <w:szCs w:val="32"/>
                                  <w:rtl/>
                                </w:rPr>
                                <w:t>اعداد</w:t>
                              </w:r>
                              <w:r w:rsidRPr="0030594C">
                                <w:rPr>
                                  <w:rFonts w:cs="Arial"/>
                                  <w:b/>
                                  <w:bCs/>
                                  <w:caps/>
                                  <w:color w:val="5B9BD5" w:themeColor="accent1"/>
                                  <w:sz w:val="32"/>
                                  <w:szCs w:val="32"/>
                                  <w:rtl/>
                                </w:rPr>
                                <w:t xml:space="preserve"> </w:t>
                              </w:r>
                              <w:r w:rsidRPr="0030594C">
                                <w:rPr>
                                  <w:rFonts w:cs="Arial" w:hint="cs"/>
                                  <w:b/>
                                  <w:bCs/>
                                  <w:caps/>
                                  <w:color w:val="5B9BD5" w:themeColor="accent1"/>
                                  <w:sz w:val="32"/>
                                  <w:szCs w:val="32"/>
                                  <w:rtl/>
                                </w:rPr>
                                <w:t>الطالب</w:t>
                              </w:r>
                              <w:r w:rsidR="00C834E1">
                                <w:rPr>
                                  <w:rFonts w:cs="Arial" w:hint="cs"/>
                                  <w:b/>
                                  <w:bCs/>
                                  <w:caps/>
                                  <w:color w:val="5B9BD5" w:themeColor="accent1"/>
                                  <w:sz w:val="32"/>
                                  <w:szCs w:val="32"/>
                                  <w:rtl/>
                                </w:rPr>
                                <w:t>:</w:t>
                              </w:r>
                            </w:p>
                          </w:sdtContent>
                        </w:sdt>
                        <w:p w:rsidR="0030594C" w:rsidRDefault="00C834E1" w:rsidP="0030594C">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0594C">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0594C" w:rsidRDefault="0030594C">
          <w:pPr>
            <w:bidi w:val="0"/>
            <w:rPr>
              <w:rFonts w:ascii="Traditional Arabic" w:hAnsi="Traditional Arabic" w:cs="Traditional Arabic"/>
              <w:sz w:val="38"/>
              <w:szCs w:val="38"/>
              <w:rtl/>
            </w:rPr>
          </w:pPr>
          <w:r>
            <w:rPr>
              <w:rFonts w:ascii="Traditional Arabic" w:hAnsi="Traditional Arabic" w:cs="Traditional Arabic"/>
              <w:sz w:val="38"/>
              <w:szCs w:val="38"/>
              <w:rtl/>
            </w:rPr>
            <w:br w:type="page"/>
          </w:r>
        </w:p>
      </w:sdtContent>
    </w:sdt>
    <w:p w:rsidR="005328BB" w:rsidRPr="005328BB" w:rsidRDefault="005328BB" w:rsidP="005328BB">
      <w:pPr>
        <w:spacing w:line="360" w:lineRule="auto"/>
        <w:jc w:val="center"/>
        <w:rPr>
          <w:rFonts w:ascii="Traditional Arabic" w:hAnsi="Traditional Arabic" w:cs="Traditional Arabic"/>
          <w:b/>
          <w:bCs/>
          <w:sz w:val="44"/>
          <w:szCs w:val="44"/>
          <w:rtl/>
        </w:rPr>
      </w:pPr>
      <w:bookmarkStart w:id="0" w:name="_GoBack"/>
      <w:r w:rsidRPr="005328BB">
        <w:rPr>
          <w:rFonts w:ascii="Traditional Arabic" w:hAnsi="Traditional Arabic" w:cs="Traditional Arabic"/>
          <w:b/>
          <w:bCs/>
          <w:sz w:val="44"/>
          <w:szCs w:val="44"/>
          <w:rtl/>
        </w:rPr>
        <w:lastRenderedPageBreak/>
        <w:t>اللحوم والبقول</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السمك، المحار، اللحم الأحمر، الدواجن، الفاصوليا، البيض، المكسّرات، البذور، التوفو، إلخ...</w:t>
      </w:r>
    </w:p>
    <w:p w:rsidR="005328BB" w:rsidRPr="005328BB" w:rsidRDefault="005328BB" w:rsidP="005328BB">
      <w:pPr>
        <w:spacing w:line="360" w:lineRule="auto"/>
        <w:jc w:val="mediumKashida"/>
        <w:rPr>
          <w:rFonts w:ascii="Traditional Arabic" w:hAnsi="Traditional Arabic" w:cs="Traditional Arabic"/>
          <w:sz w:val="38"/>
          <w:szCs w:val="38"/>
          <w:rtl/>
        </w:rPr>
      </w:pPr>
    </w:p>
    <w:p w:rsidR="005328BB" w:rsidRPr="005328BB" w:rsidRDefault="005328BB" w:rsidP="005328BB">
      <w:pPr>
        <w:spacing w:line="360" w:lineRule="auto"/>
        <w:jc w:val="mediumKashida"/>
        <w:rPr>
          <w:rFonts w:ascii="Traditional Arabic" w:hAnsi="Traditional Arabic" w:cs="Traditional Arabic"/>
          <w:b/>
          <w:bCs/>
          <w:sz w:val="38"/>
          <w:szCs w:val="38"/>
          <w:u w:val="single"/>
          <w:rtl/>
        </w:rPr>
      </w:pPr>
      <w:r w:rsidRPr="005328BB">
        <w:rPr>
          <w:rFonts w:ascii="Traditional Arabic" w:hAnsi="Traditional Arabic" w:cs="Traditional Arabic"/>
          <w:b/>
          <w:bCs/>
          <w:sz w:val="38"/>
          <w:szCs w:val="38"/>
          <w:u w:val="single"/>
          <w:rtl/>
        </w:rPr>
        <w:t>التوصيات</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3-2 حصص يومياً (10% - 35% من كمية السعرات الحرارية اليومية)</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اختيار أطعمة متنوّعة من البروتين، ومن الأفضل أن تكون مخبوزة أو مشوية</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اختيار لحوم ودواجن منخفضة الدهون ونزع الجزء الظاهر من الدهون وجلود الدواجن</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الأسماك الغنية بالزيوت تحتوي على كميات عالية من الأحماض الدهنية أوميغا 3. يجب تناول وجبتين من السمك على الأقل في الأسبوع</w:t>
      </w:r>
    </w:p>
    <w:p w:rsidR="005328BB" w:rsidRPr="005328BB" w:rsidRDefault="005328BB" w:rsidP="005328BB">
      <w:pPr>
        <w:spacing w:line="360" w:lineRule="auto"/>
        <w:jc w:val="mediumKashida"/>
        <w:rPr>
          <w:rFonts w:ascii="Traditional Arabic" w:hAnsi="Traditional Arabic" w:cs="Traditional Arabic"/>
          <w:b/>
          <w:bCs/>
          <w:sz w:val="38"/>
          <w:szCs w:val="38"/>
          <w:u w:val="single"/>
          <w:rtl/>
        </w:rPr>
      </w:pPr>
      <w:r w:rsidRPr="005328BB">
        <w:rPr>
          <w:rFonts w:ascii="Traditional Arabic" w:hAnsi="Traditional Arabic" w:cs="Traditional Arabic"/>
          <w:b/>
          <w:bCs/>
          <w:sz w:val="38"/>
          <w:szCs w:val="38"/>
          <w:u w:val="single"/>
          <w:rtl/>
        </w:rPr>
        <w:t>فوائدها</w:t>
      </w:r>
    </w:p>
    <w:p w:rsidR="005328BB" w:rsidRPr="005328BB" w:rsidRDefault="005328BB" w:rsidP="005328BB">
      <w:pPr>
        <w:spacing w:line="360" w:lineRule="auto"/>
        <w:jc w:val="mediumKashida"/>
        <w:rPr>
          <w:rFonts w:ascii="Traditional Arabic" w:hAnsi="Traditional Arabic" w:cs="Traditional Arabic"/>
          <w:sz w:val="38"/>
          <w:szCs w:val="38"/>
          <w:rtl/>
        </w:rPr>
      </w:pPr>
      <w:r w:rsidRPr="005328BB">
        <w:rPr>
          <w:rFonts w:ascii="Traditional Arabic" w:hAnsi="Traditional Arabic" w:cs="Traditional Arabic"/>
          <w:sz w:val="38"/>
          <w:szCs w:val="38"/>
          <w:rtl/>
        </w:rPr>
        <w:t xml:space="preserve">تشمل فئة اللحوم والحبوب: اللحوم الحمراء، الأسماك، الدواجن، المكسرات، البذور، البيض، والحبوب المجففة. وتعد كلها مصدراً جيداً للبروتين، </w:t>
      </w:r>
      <w:r w:rsidRPr="005328BB">
        <w:rPr>
          <w:rFonts w:ascii="Traditional Arabic" w:hAnsi="Traditional Arabic" w:cs="Traditional Arabic"/>
          <w:sz w:val="38"/>
          <w:szCs w:val="38"/>
          <w:rtl/>
        </w:rPr>
        <w:lastRenderedPageBreak/>
        <w:t xml:space="preserve">والفيتامينات ب، والحديد، والمغنيسيوم، والفيتامين </w:t>
      </w:r>
      <w:r w:rsidRPr="005328BB">
        <w:rPr>
          <w:rFonts w:ascii="Traditional Arabic" w:hAnsi="Traditional Arabic" w:cs="Traditional Arabic"/>
          <w:sz w:val="38"/>
          <w:szCs w:val="38"/>
        </w:rPr>
        <w:t>E</w:t>
      </w:r>
      <w:r w:rsidRPr="005328BB">
        <w:rPr>
          <w:rFonts w:ascii="Traditional Arabic" w:hAnsi="Traditional Arabic" w:cs="Traditional Arabic"/>
          <w:sz w:val="38"/>
          <w:szCs w:val="38"/>
          <w:rtl/>
        </w:rPr>
        <w:t>، والزنك. يذكر أنه لا غنى عن هذه الأطباق الغنية بالبروتين لأنها تساعد على نمو الخلايا وإصلاحها. أما المغذيات الأساسية الموجودة في هذه الفئة من الطعام فتعزز وظيفة الهرمونات، والأنزيمات، والجهاز المناعي. رغم ذلك، هناك أنواع بروتين أكثر صحة من غيرها نجدها في الثمار البحرية التي توفر للجسم الأوميغا 3، وهو ضروري لنمو الدماغ والابتعاد عن أمراض القلب. في حين، تحتوي شرائح لحوم البقر، والضأن، والنقانق، والهوت دوغ، وغيرها... على نسبة عالية من الدهون، وبالتالي يجب الحد من تناولها.</w:t>
      </w:r>
    </w:p>
    <w:p w:rsidR="005328BB" w:rsidRPr="005328BB" w:rsidRDefault="005328BB" w:rsidP="005328BB">
      <w:pPr>
        <w:jc w:val="mediumKashida"/>
        <w:rPr>
          <w:rFonts w:ascii="Traditional Arabic" w:hAnsi="Traditional Arabic" w:cs="Traditional Arabic"/>
          <w:b/>
          <w:bCs/>
          <w:sz w:val="38"/>
          <w:szCs w:val="38"/>
          <w:u w:val="single"/>
          <w:rtl/>
        </w:rPr>
      </w:pPr>
      <w:r w:rsidRPr="005328BB">
        <w:rPr>
          <w:rFonts w:ascii="Traditional Arabic" w:hAnsi="Traditional Arabic" w:cs="Traditional Arabic"/>
          <w:b/>
          <w:bCs/>
          <w:sz w:val="38"/>
          <w:szCs w:val="38"/>
          <w:u w:val="single"/>
          <w:rtl/>
        </w:rPr>
        <w:t>السعرات الحرارية</w:t>
      </w:r>
    </w:p>
    <w:p w:rsidR="00585E02" w:rsidRPr="005328BB" w:rsidRDefault="005328BB" w:rsidP="005328BB">
      <w:pPr>
        <w:spacing w:line="360" w:lineRule="auto"/>
        <w:jc w:val="mediumKashida"/>
        <w:rPr>
          <w:rFonts w:ascii="Traditional Arabic" w:hAnsi="Traditional Arabic" w:cs="Traditional Arabic"/>
          <w:sz w:val="38"/>
          <w:szCs w:val="38"/>
        </w:rPr>
      </w:pPr>
      <w:r w:rsidRPr="005328BB">
        <w:rPr>
          <w:rFonts w:ascii="Traditional Arabic" w:hAnsi="Traditional Arabic" w:cs="Traditional Arabic"/>
          <w:sz w:val="38"/>
          <w:szCs w:val="38"/>
          <w:rtl/>
        </w:rPr>
        <w:t>الحصة الواحدة تحتوي من 55 إلى 80 سعرة حرارية (تتوقف الكمية على نسبة الدهون الموجودة في الحصة). أمثلة عن الحصة الواحدة: ¾ كوب من الحمص أو العدس، بيضة كاملة، ¼ كوب من المكسرات أو البذور، 100 غ من التوفو،30 غ من اللحوم، الدجاج أو السمك.</w:t>
      </w:r>
      <w:bookmarkEnd w:id="0"/>
    </w:p>
    <w:sectPr w:rsidR="00585E02" w:rsidRPr="005328BB" w:rsidSect="0030594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BB"/>
    <w:rsid w:val="0013184C"/>
    <w:rsid w:val="0030594C"/>
    <w:rsid w:val="005328BB"/>
    <w:rsid w:val="00585E02"/>
    <w:rsid w:val="00C83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33F8"/>
  <w15:chartTrackingRefBased/>
  <w15:docId w15:val="{9BB63986-7DA0-4B14-A51C-E3D9B0EA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594C"/>
    <w:pPr>
      <w:bidi/>
      <w:spacing w:after="0" w:line="240" w:lineRule="auto"/>
    </w:pPr>
    <w:rPr>
      <w:rFonts w:eastAsiaTheme="minorEastAsia"/>
    </w:rPr>
  </w:style>
  <w:style w:type="character" w:customStyle="1" w:styleId="NoSpacingChar">
    <w:name w:val="No Spacing Char"/>
    <w:basedOn w:val="DefaultParagraphFont"/>
    <w:link w:val="NoSpacing"/>
    <w:uiPriority w:val="1"/>
    <w:rsid w:val="0030594C"/>
    <w:rPr>
      <w:rFonts w:eastAsiaTheme="minorEastAsia"/>
    </w:rPr>
  </w:style>
  <w:style w:type="paragraph" w:styleId="BalloonText">
    <w:name w:val="Balloon Text"/>
    <w:basedOn w:val="Normal"/>
    <w:link w:val="BalloonTextChar"/>
    <w:uiPriority w:val="99"/>
    <w:semiHidden/>
    <w:unhideWhenUsed/>
    <w:rsid w:val="0030594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0594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E062749B124EB19089E77B2D061F46"/>
        <w:category>
          <w:name w:val="عام"/>
          <w:gallery w:val="placeholder"/>
        </w:category>
        <w:types>
          <w:type w:val="bbPlcHdr"/>
        </w:types>
        <w:behaviors>
          <w:behavior w:val="content"/>
        </w:behaviors>
        <w:guid w:val="{7987B58A-1751-4C3E-84E5-4CD25864794E}"/>
      </w:docPartPr>
      <w:docPartBody>
        <w:p w:rsidR="002C3EB3" w:rsidRDefault="00D31BD0" w:rsidP="00D31BD0">
          <w:pPr>
            <w:pStyle w:val="EEE062749B124EB19089E77B2D061F46"/>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D0"/>
    <w:rsid w:val="002C3EB3"/>
    <w:rsid w:val="00B45B62"/>
    <w:rsid w:val="00D05578"/>
    <w:rsid w:val="00D31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62749B124EB19089E77B2D061F46">
    <w:name w:val="EEE062749B124EB19089E77B2D061F46"/>
    <w:rsid w:val="00D31BD0"/>
    <w:pPr>
      <w:bidi/>
    </w:pPr>
  </w:style>
  <w:style w:type="paragraph" w:customStyle="1" w:styleId="9D25071A52F64FF7A4469823BA1A2705">
    <w:name w:val="9D25071A52F64FF7A4469823BA1A2705"/>
    <w:rsid w:val="00D31BD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الصف/ ثاني متوسط منازل</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اللحوم والبقول</dc:title>
  <dc:subject/>
  <dc:creator>well</dc:creator>
  <cp:keywords/>
  <dc:description/>
  <cp:lastModifiedBy>SilverLine</cp:lastModifiedBy>
  <cp:revision>4</cp:revision>
  <cp:lastPrinted>2017-12-18T19:24:00Z</cp:lastPrinted>
  <dcterms:created xsi:type="dcterms:W3CDTF">2017-12-18T19:22:00Z</dcterms:created>
  <dcterms:modified xsi:type="dcterms:W3CDTF">2019-01-19T00:08:00Z</dcterms:modified>
</cp:coreProperties>
</file>