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263" w:rsidRPr="00175263" w:rsidRDefault="00175263" w:rsidP="00175263">
      <w:pPr>
        <w:spacing w:line="360" w:lineRule="auto"/>
        <w:jc w:val="center"/>
        <w:rPr>
          <w:rFonts w:ascii="Traditional Arabic" w:hAnsi="Traditional Arabic" w:cs="Traditional Arabic"/>
          <w:b/>
          <w:bCs/>
          <w:sz w:val="46"/>
          <w:szCs w:val="46"/>
          <w:rtl/>
        </w:rPr>
      </w:pPr>
      <w:r w:rsidRPr="00175263">
        <w:rPr>
          <w:rFonts w:ascii="Traditional Arabic" w:hAnsi="Traditional Arabic" w:cs="Traditional Arabic"/>
          <w:b/>
          <w:bCs/>
          <w:sz w:val="46"/>
          <w:szCs w:val="46"/>
          <w:rtl/>
        </w:rPr>
        <w:t>الطاقة البديلة</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الطاقة البديلة، مُصطلحٌ يُطلق على الطاقة المتجددة التي ستحل محل الوقود الأحفوري مثل البترول، والصخر الزيتي، والغاز الطبيعي، وهي طاقة أقل ضرراً على البيئة، وأكثر ديمومةً، لاعتمادها بشكلٍ أساسي على الموارد الطبيعية المتجددة.</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تتميّز بعدة مزايا تجعل منها أملاً للمستقبل القريب، إذ إنّها أيضاً أقل تكلفةً من طاقة الوقود الأحفوري، حيث تقتصر التكلفة التي يتم إنفاقها على الطاقة البديلة على الأدوات والمعدات المستخدمة، بالإضافة لتكاليف الصيانة.</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كلما تقدم الزمن، أصبحت الاستفادة من ميّزات الطاقة البديلة أكثر انتشاراً، وقد تم إنتاج أجيال عدة من السيارات الهجينة، التي تعتمد على الطاقة الشمسيّة بالإضافة للوقود الأحفوري، كما بدأت الحكومات تُشجع مواطنيها على إقامة المشاريع التي تعتمد كليّاً على الطاقة البديلة، لأنّها أقل كلفةً، ولا تسبب أيّة أضرار للبيئة. </w:t>
      </w:r>
    </w:p>
    <w:p w:rsidR="00175263" w:rsidRPr="00175263" w:rsidRDefault="00175263" w:rsidP="00175263">
      <w:pPr>
        <w:spacing w:line="360" w:lineRule="auto"/>
        <w:jc w:val="lowKashida"/>
        <w:rPr>
          <w:rFonts w:ascii="Traditional Arabic" w:hAnsi="Traditional Arabic" w:cs="Traditional Arabic"/>
          <w:b/>
          <w:bCs/>
          <w:sz w:val="38"/>
          <w:szCs w:val="38"/>
          <w:rtl/>
        </w:rPr>
      </w:pPr>
      <w:r w:rsidRPr="00175263">
        <w:rPr>
          <w:rFonts w:ascii="Traditional Arabic" w:hAnsi="Traditional Arabic" w:cs="Traditional Arabic"/>
          <w:b/>
          <w:bCs/>
          <w:sz w:val="38"/>
          <w:szCs w:val="38"/>
          <w:rtl/>
        </w:rPr>
        <w:t xml:space="preserve">أمثلة على الطاقة البديلة </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هناك أمثلة عديدة على الطاقة البديلة وهي:</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lastRenderedPageBreak/>
        <w:t xml:space="preserve"> </w:t>
      </w:r>
      <w:r w:rsidRPr="00175263">
        <w:rPr>
          <w:rFonts w:ascii="Traditional Arabic" w:hAnsi="Traditional Arabic" w:cs="Traditional Arabic"/>
          <w:b/>
          <w:bCs/>
          <w:sz w:val="38"/>
          <w:szCs w:val="38"/>
          <w:rtl/>
        </w:rPr>
        <w:t>طاقة</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الرياح</w:t>
      </w:r>
      <w:r w:rsidRPr="00175263">
        <w:rPr>
          <w:rFonts w:ascii="Traditional Arabic" w:hAnsi="Traditional Arabic" w:cs="Traditional Arabic"/>
          <w:sz w:val="38"/>
          <w:szCs w:val="38"/>
          <w:rtl/>
        </w:rPr>
        <w:t xml:space="preserve">: يمكن الاستفادة منها في تحريك </w:t>
      </w:r>
      <w:proofErr w:type="spellStart"/>
      <w:r w:rsidRPr="00175263">
        <w:rPr>
          <w:rFonts w:ascii="Traditional Arabic" w:hAnsi="Traditional Arabic" w:cs="Traditional Arabic"/>
          <w:sz w:val="38"/>
          <w:szCs w:val="38"/>
          <w:rtl/>
        </w:rPr>
        <w:t>التوربينات</w:t>
      </w:r>
      <w:proofErr w:type="spellEnd"/>
      <w:r w:rsidRPr="00175263">
        <w:rPr>
          <w:rFonts w:ascii="Traditional Arabic" w:hAnsi="Traditional Arabic" w:cs="Traditional Arabic"/>
          <w:sz w:val="38"/>
          <w:szCs w:val="38"/>
          <w:rtl/>
        </w:rPr>
        <w:t>، وتوليد الطاقة الكهربائيّة، وعمليّات طحن الحبوب، وهي من أقدم أنواع الطاقة البديلة التي تُستخدم منذ زمنٍ بعيد.</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الطاقة</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الشمسية</w:t>
      </w:r>
      <w:r w:rsidRPr="00175263">
        <w:rPr>
          <w:rFonts w:ascii="Traditional Arabic" w:hAnsi="Traditional Arabic" w:cs="Traditional Arabic"/>
          <w:sz w:val="38"/>
          <w:szCs w:val="38"/>
          <w:rtl/>
        </w:rPr>
        <w:t>: يتم الاستفادة منها على نطاقٍ واسعٍ في البيوت والمصانع والجامعات وغيرها، حيث يُستفاد منها في تسخين المياه، ولأغراض التدفئة، وذلك عن طريق الخلايا الشمسيّة، كما تُستخدم في توليد الطاقة الكهربائيّة.</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طاقة</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المياه</w:t>
      </w:r>
      <w:r w:rsidRPr="00175263">
        <w:rPr>
          <w:rFonts w:ascii="Traditional Arabic" w:hAnsi="Traditional Arabic" w:cs="Traditional Arabic"/>
          <w:sz w:val="38"/>
          <w:szCs w:val="38"/>
          <w:rtl/>
        </w:rPr>
        <w:t xml:space="preserve">: تُستخدم في توليد الطاقة الكهربائية، عن طريق تحريك </w:t>
      </w:r>
      <w:proofErr w:type="spellStart"/>
      <w:r w:rsidRPr="00175263">
        <w:rPr>
          <w:rFonts w:ascii="Traditional Arabic" w:hAnsi="Traditional Arabic" w:cs="Traditional Arabic"/>
          <w:sz w:val="38"/>
          <w:szCs w:val="38"/>
          <w:rtl/>
        </w:rPr>
        <w:t>التوربينات</w:t>
      </w:r>
      <w:proofErr w:type="spellEnd"/>
      <w:r w:rsidRPr="00175263">
        <w:rPr>
          <w:rFonts w:ascii="Traditional Arabic" w:hAnsi="Traditional Arabic" w:cs="Traditional Arabic"/>
          <w:sz w:val="38"/>
          <w:szCs w:val="38"/>
          <w:rtl/>
        </w:rPr>
        <w:t xml:space="preserve"> المسؤولة عن التوليد، ومن ميّزاتها أنّها دائمة، ويمكن تشغيلها على مدار الوقت دون توقف، على عكس الطاقة الشمسيّة التي يُستفاد منها في وقت شروق الشمس فقط، وعلى عكس طاقة الرياح أيضاً التي يُستفاد منها وقت هبوب الرياح، وتشمل طاقة المياه أيضاً طاقة المد والجزر. </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b/>
          <w:bCs/>
          <w:sz w:val="38"/>
          <w:szCs w:val="38"/>
          <w:rtl/>
        </w:rPr>
        <w:t>الطاقة</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الجوفية</w:t>
      </w:r>
      <w:r w:rsidRPr="00175263">
        <w:rPr>
          <w:rFonts w:ascii="Traditional Arabic" w:hAnsi="Traditional Arabic" w:cs="Traditional Arabic"/>
          <w:sz w:val="38"/>
          <w:szCs w:val="38"/>
          <w:rtl/>
        </w:rPr>
        <w:t>: هي الطاقة النّاتجة عن المياه الجوفيّة، ويُستفاد منها لغايات توليد التيّار الكهربائي، ولأغراض التدفئة، وتشمل أيضاً الطاقة الناتجة عن البراكين، والتي يُستفاد منها في توليد التيّار الكهربائي.</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الوقود</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البيولوجي</w:t>
      </w:r>
      <w:r w:rsidRPr="00175263">
        <w:rPr>
          <w:rFonts w:ascii="Traditional Arabic" w:hAnsi="Traditional Arabic" w:cs="Traditional Arabic"/>
          <w:sz w:val="38"/>
          <w:szCs w:val="38"/>
          <w:rtl/>
        </w:rPr>
        <w:t xml:space="preserve">: يُنتج الإيثانول الحيوي، وذلك بتخمير المواد العضويّة باستخدام السكروز والنشا، كما يشمل أيضاً الزيوت النباتيّة مثل زيت الصويا، وزيت الذرة، وزيت عبّاد الشمس، وتتميّز </w:t>
      </w:r>
      <w:proofErr w:type="spellStart"/>
      <w:r w:rsidRPr="00175263">
        <w:rPr>
          <w:rFonts w:ascii="Traditional Arabic" w:hAnsi="Traditional Arabic" w:cs="Traditional Arabic"/>
          <w:sz w:val="38"/>
          <w:szCs w:val="38"/>
          <w:rtl/>
        </w:rPr>
        <w:t>بمحافظتها</w:t>
      </w:r>
      <w:proofErr w:type="spellEnd"/>
      <w:r w:rsidRPr="00175263">
        <w:rPr>
          <w:rFonts w:ascii="Traditional Arabic" w:hAnsi="Traditional Arabic" w:cs="Traditional Arabic"/>
          <w:sz w:val="38"/>
          <w:szCs w:val="38"/>
          <w:rtl/>
        </w:rPr>
        <w:t xml:space="preserve"> على البيئة.</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طاقة</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النباتات</w:t>
      </w:r>
      <w:r w:rsidRPr="00175263">
        <w:rPr>
          <w:rFonts w:ascii="Traditional Arabic" w:hAnsi="Traditional Arabic" w:cs="Traditional Arabic"/>
          <w:sz w:val="38"/>
          <w:szCs w:val="38"/>
          <w:rtl/>
        </w:rPr>
        <w:t>: يُستفاد منها في حرق أخشابها، والحصول على الحرارة، كما يُستفاد منها في إنتاج الإيثانول والميثان.</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الطاقة</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النوويّة</w:t>
      </w:r>
      <w:r w:rsidRPr="00175263">
        <w:rPr>
          <w:rFonts w:ascii="Traditional Arabic" w:hAnsi="Traditional Arabic" w:cs="Traditional Arabic"/>
          <w:sz w:val="38"/>
          <w:szCs w:val="38"/>
          <w:rtl/>
        </w:rPr>
        <w:t>: هي أهم أنواع الطاقة البديلة، التي تعتبر الأمل الكبير لإنتاج وتوليد التيّار الكهربائي، حيث أصبحت إقامة مفاعلات نوويّة سلميّة لإنتاج الطاقة، من الأشياء البديهيّة التي تسعى معظم الدول لأجلها.</w:t>
      </w:r>
    </w:p>
    <w:p w:rsidR="00175263" w:rsidRPr="00175263" w:rsidRDefault="00175263" w:rsidP="00175263">
      <w:pPr>
        <w:spacing w:line="360" w:lineRule="auto"/>
        <w:jc w:val="lowKashida"/>
        <w:rPr>
          <w:rFonts w:ascii="Traditional Arabic" w:hAnsi="Traditional Arabic" w:cs="Traditional Arabic"/>
          <w:sz w:val="38"/>
          <w:szCs w:val="38"/>
          <w:rtl/>
        </w:rPr>
      </w:pP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روث</w:t>
      </w:r>
      <w:r w:rsidRPr="00175263">
        <w:rPr>
          <w:rFonts w:ascii="Traditional Arabic" w:hAnsi="Traditional Arabic" w:cs="Traditional Arabic"/>
          <w:sz w:val="38"/>
          <w:szCs w:val="38"/>
          <w:rtl/>
        </w:rPr>
        <w:t xml:space="preserve"> </w:t>
      </w:r>
      <w:r w:rsidRPr="00175263">
        <w:rPr>
          <w:rFonts w:ascii="Traditional Arabic" w:hAnsi="Traditional Arabic" w:cs="Traditional Arabic"/>
          <w:b/>
          <w:bCs/>
          <w:sz w:val="38"/>
          <w:szCs w:val="38"/>
          <w:rtl/>
        </w:rPr>
        <w:t>الحيوانات</w:t>
      </w:r>
      <w:r w:rsidRPr="00175263">
        <w:rPr>
          <w:rFonts w:ascii="Traditional Arabic" w:hAnsi="Traditional Arabic" w:cs="Traditional Arabic"/>
          <w:sz w:val="38"/>
          <w:szCs w:val="38"/>
          <w:rtl/>
        </w:rPr>
        <w:t xml:space="preserve">: يُستخدم في إنتاج غاز الميثان. شارك المقالة فيسبوك </w:t>
      </w:r>
      <w:proofErr w:type="spellStart"/>
      <w:r w:rsidRPr="00175263">
        <w:rPr>
          <w:rFonts w:ascii="Traditional Arabic" w:hAnsi="Traditional Arabic" w:cs="Traditional Arabic"/>
          <w:sz w:val="38"/>
          <w:szCs w:val="38"/>
          <w:rtl/>
        </w:rPr>
        <w:t>تويتر</w:t>
      </w:r>
      <w:proofErr w:type="spellEnd"/>
      <w:r w:rsidRPr="00175263">
        <w:rPr>
          <w:rFonts w:ascii="Traditional Arabic" w:hAnsi="Traditional Arabic" w:cs="Traditional Arabic"/>
          <w:sz w:val="38"/>
          <w:szCs w:val="38"/>
          <w:rtl/>
        </w:rPr>
        <w:t xml:space="preserve"> جوجل+</w:t>
      </w:r>
    </w:p>
    <w:p w:rsidR="00175263" w:rsidRDefault="00175263" w:rsidP="00175263">
      <w:pPr>
        <w:spacing w:line="360" w:lineRule="auto"/>
        <w:jc w:val="lowKashida"/>
        <w:rPr>
          <w:rFonts w:ascii="Traditional Arabic" w:hAnsi="Traditional Arabic" w:cs="Traditional Arabic"/>
          <w:sz w:val="38"/>
          <w:szCs w:val="38"/>
          <w:rtl/>
        </w:rPr>
      </w:pPr>
    </w:p>
    <w:p w:rsidR="00175263" w:rsidRPr="00175263" w:rsidRDefault="00175263" w:rsidP="00175263">
      <w:pPr>
        <w:spacing w:line="360" w:lineRule="auto"/>
        <w:jc w:val="lowKashida"/>
        <w:rPr>
          <w:rFonts w:ascii="Traditional Arabic" w:hAnsi="Traditional Arabic" w:cs="Traditional Arabic"/>
          <w:sz w:val="38"/>
          <w:szCs w:val="38"/>
          <w:rtl/>
        </w:rPr>
      </w:pPr>
      <w:bookmarkStart w:id="0" w:name="_GoBack"/>
      <w:bookmarkEnd w:id="0"/>
    </w:p>
    <w:p w:rsidR="00175263" w:rsidRPr="00175263" w:rsidRDefault="00175263" w:rsidP="00175263">
      <w:pPr>
        <w:spacing w:line="360" w:lineRule="auto"/>
        <w:jc w:val="lowKashida"/>
        <w:rPr>
          <w:rFonts w:ascii="Traditional Arabic" w:hAnsi="Traditional Arabic" w:cs="Traditional Arabic"/>
          <w:sz w:val="38"/>
          <w:szCs w:val="38"/>
        </w:rPr>
      </w:pPr>
    </w:p>
    <w:sectPr w:rsidR="00175263" w:rsidRPr="00175263" w:rsidSect="007F1C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63"/>
    <w:rsid w:val="00175263"/>
    <w:rsid w:val="007F1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C4B2"/>
  <w15:chartTrackingRefBased/>
  <w15:docId w15:val="{5B78B5DC-D4B3-4632-B6BF-14164637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2017-11-26T16:43:00Z</dcterms:created>
  <dcterms:modified xsi:type="dcterms:W3CDTF">2017-11-26T16:46:00Z</dcterms:modified>
</cp:coreProperties>
</file>