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798967506"/>
        <w:docPartObj>
          <w:docPartGallery w:val="Cover Pages"/>
          <w:docPartUnique/>
        </w:docPartObj>
      </w:sdtPr>
      <w:sdtEndPr>
        <w:rPr>
          <w:rFonts w:ascii="Traditional Arabic" w:hAnsi="Traditional Arabic" w:cs="Traditional Arabic"/>
          <w:color w:val="auto"/>
          <w:sz w:val="32"/>
          <w:szCs w:val="32"/>
          <w:rtl w:val="0"/>
        </w:rPr>
      </w:sdtEndPr>
      <w:sdtContent>
        <w:p w:rsidR="008D7BE8" w:rsidRDefault="008D7BE8">
          <w:pPr>
            <w:pStyle w:val="NoSpacing"/>
            <w:spacing w:before="1540" w:after="240"/>
            <w:jc w:val="center"/>
            <w:rPr>
              <w:color w:val="5B9BD5" w:themeColor="accent1"/>
            </w:rPr>
          </w:pPr>
          <w:r>
            <w:rPr>
              <w:noProof/>
              <w:color w:val="5B9BD5" w:themeColor="accent1"/>
            </w:rPr>
            <w:drawing>
              <wp:inline distT="0" distB="0" distL="0" distR="0" wp14:anchorId="5F1E5399" wp14:editId="297A04C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4"/>
              <w:szCs w:val="94"/>
              <w:rtl/>
            </w:rPr>
            <w:alias w:val="العنوان"/>
            <w:tag w:val=""/>
            <w:id w:val="1735040861"/>
            <w:placeholder>
              <w:docPart w:val="C57C6D87E0634160BB8BE95796554A7D"/>
            </w:placeholder>
            <w:dataBinding w:prefixMappings="xmlns:ns0='http://purl.org/dc/elements/1.1/' xmlns:ns1='http://schemas.openxmlformats.org/package/2006/metadata/core-properties' " w:xpath="/ns1:coreProperties[1]/ns0:title[1]" w:storeItemID="{6C3C8BC8-F283-45AE-878A-BAB7291924A1}"/>
            <w:text/>
          </w:sdtPr>
          <w:sdtEndPr/>
          <w:sdtContent>
            <w:p w:rsidR="008D7BE8" w:rsidRPr="008D7BE8" w:rsidRDefault="008D7BE8" w:rsidP="008D7BE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2"/>
                  <w:szCs w:val="102"/>
                </w:rPr>
              </w:pPr>
              <w:r w:rsidRPr="008D7BE8">
                <w:rPr>
                  <w:rFonts w:asciiTheme="majorHAnsi" w:eastAsiaTheme="majorEastAsia" w:hAnsiTheme="majorHAnsi" w:cstheme="majorBidi" w:hint="cs"/>
                  <w:b/>
                  <w:bCs/>
                  <w:caps/>
                  <w:color w:val="5B9BD5" w:themeColor="accent1"/>
                  <w:sz w:val="94"/>
                  <w:szCs w:val="94"/>
                  <w:rtl/>
                </w:rPr>
                <w:t>العمل ضمن الفريق</w:t>
              </w:r>
            </w:p>
          </w:sdtContent>
        </w:sdt>
        <w:p w:rsidR="008D7BE8" w:rsidRDefault="008D7BE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915105E" wp14:editId="4821BF1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D7BE8" w:rsidRPr="008D7BE8" w:rsidRDefault="008D7BE8" w:rsidP="0065242B">
                                    <w:pPr>
                                      <w:pStyle w:val="NoSpacing"/>
                                      <w:spacing w:after="40"/>
                                      <w:jc w:val="center"/>
                                      <w:rPr>
                                        <w:b/>
                                        <w:bCs/>
                                        <w:caps/>
                                        <w:color w:val="5B9BD5" w:themeColor="accent1"/>
                                        <w:sz w:val="38"/>
                                        <w:szCs w:val="38"/>
                                      </w:rPr>
                                    </w:pPr>
                                    <w:r w:rsidRPr="008D7BE8">
                                      <w:rPr>
                                        <w:rFonts w:hint="cs"/>
                                        <w:b/>
                                        <w:bCs/>
                                        <w:caps/>
                                        <w:color w:val="5B9BD5" w:themeColor="accent1"/>
                                        <w:sz w:val="38"/>
                                        <w:szCs w:val="38"/>
                                        <w:rtl/>
                                      </w:rPr>
                                      <w:t xml:space="preserve">عمل الطالب/ </w:t>
                                    </w:r>
                                  </w:p>
                                </w:sdtContent>
                              </w:sdt>
                              <w:p w:rsidR="008D7BE8" w:rsidRPr="008D7BE8" w:rsidRDefault="008D7BE8" w:rsidP="008D7BE8">
                                <w:pPr>
                                  <w:pStyle w:val="NoSpacing"/>
                                  <w:jc w:val="center"/>
                                  <w:rPr>
                                    <w:b/>
                                    <w:bCs/>
                                    <w:color w:val="5B9BD5" w:themeColor="accent1"/>
                                    <w:sz w:val="32"/>
                                    <w:szCs w:val="3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915105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D7BE8" w:rsidRPr="008D7BE8" w:rsidRDefault="008D7BE8" w:rsidP="0065242B">
                              <w:pPr>
                                <w:pStyle w:val="NoSpacing"/>
                                <w:spacing w:after="40"/>
                                <w:jc w:val="center"/>
                                <w:rPr>
                                  <w:b/>
                                  <w:bCs/>
                                  <w:caps/>
                                  <w:color w:val="5B9BD5" w:themeColor="accent1"/>
                                  <w:sz w:val="38"/>
                                  <w:szCs w:val="38"/>
                                </w:rPr>
                              </w:pPr>
                              <w:r w:rsidRPr="008D7BE8">
                                <w:rPr>
                                  <w:rFonts w:hint="cs"/>
                                  <w:b/>
                                  <w:bCs/>
                                  <w:caps/>
                                  <w:color w:val="5B9BD5" w:themeColor="accent1"/>
                                  <w:sz w:val="38"/>
                                  <w:szCs w:val="38"/>
                                  <w:rtl/>
                                </w:rPr>
                                <w:t xml:space="preserve">عمل الطالب/ </w:t>
                              </w:r>
                            </w:p>
                          </w:sdtContent>
                        </w:sdt>
                        <w:p w:rsidR="008D7BE8" w:rsidRPr="008D7BE8" w:rsidRDefault="008D7BE8" w:rsidP="008D7BE8">
                          <w:pPr>
                            <w:pStyle w:val="NoSpacing"/>
                            <w:jc w:val="center"/>
                            <w:rPr>
                              <w:b/>
                              <w:bCs/>
                              <w:color w:val="5B9BD5" w:themeColor="accent1"/>
                              <w:sz w:val="32"/>
                              <w:szCs w:val="32"/>
                            </w:rPr>
                          </w:pPr>
                        </w:p>
                      </w:txbxContent>
                    </v:textbox>
                    <w10:wrap anchorx="margin" anchory="page"/>
                  </v:shape>
                </w:pict>
              </mc:Fallback>
            </mc:AlternateContent>
          </w:r>
          <w:r>
            <w:rPr>
              <w:noProof/>
              <w:color w:val="5B9BD5" w:themeColor="accent1"/>
            </w:rPr>
            <w:drawing>
              <wp:inline distT="0" distB="0" distL="0" distR="0" wp14:anchorId="51ACA022" wp14:editId="66881CD4">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D7BE8" w:rsidRDefault="008D7BE8">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8D7BE8" w:rsidRPr="008D7BE8" w:rsidRDefault="008D7BE8" w:rsidP="008D7BE8">
      <w:pPr>
        <w:jc w:val="center"/>
        <w:rPr>
          <w:rFonts w:ascii="Traditional Arabic" w:hAnsi="Traditional Arabic" w:cs="Traditional Arabic"/>
          <w:b/>
          <w:bCs/>
          <w:sz w:val="42"/>
          <w:szCs w:val="42"/>
          <w:u w:val="single"/>
          <w:rtl/>
        </w:rPr>
      </w:pPr>
      <w:bookmarkStart w:id="0" w:name="_GoBack"/>
      <w:r w:rsidRPr="008D7BE8">
        <w:rPr>
          <w:rFonts w:ascii="Traditional Arabic" w:hAnsi="Traditional Arabic" w:cs="Traditional Arabic" w:hint="cs"/>
          <w:b/>
          <w:bCs/>
          <w:sz w:val="42"/>
          <w:szCs w:val="42"/>
          <w:u w:val="single"/>
          <w:rtl/>
        </w:rPr>
        <w:lastRenderedPageBreak/>
        <w:t>العمل ضمن الفريق</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 xml:space="preserve">العمل الجماعي أو أسلوب العمل كفريق (بالإنجليزية: </w:t>
      </w:r>
      <w:r w:rsidRPr="008D7BE8">
        <w:rPr>
          <w:rFonts w:ascii="Traditional Arabic" w:hAnsi="Traditional Arabic" w:cs="Traditional Arabic"/>
          <w:sz w:val="32"/>
          <w:szCs w:val="32"/>
        </w:rPr>
        <w:t>Teamwork</w:t>
      </w:r>
      <w:r w:rsidRPr="008D7BE8">
        <w:rPr>
          <w:rFonts w:ascii="Traditional Arabic" w:hAnsi="Traditional Arabic" w:cs="Traditional Arabic"/>
          <w:sz w:val="32"/>
          <w:szCs w:val="32"/>
          <w:rtl/>
        </w:rPr>
        <w:t xml:space="preserve">) هو مجموعة من الأفراد تعمل معا لتحقيق هدف مشترك. </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العمل كفريق يمثل مهارة نجاح، ويشترط التركيز والوضوح والتدوين والموضوعية وتجنب الفردية والاتصال، ويهدف إلى التطوير وحل المشكلات يتم عبر اختبار المشكلة والتخطيط للعلاج ودراسة المشكلة والمناقشة الجماعية</w:t>
      </w:r>
      <w:r>
        <w:rPr>
          <w:rFonts w:ascii="Traditional Arabic" w:hAnsi="Traditional Arabic" w:cs="Traditional Arabic"/>
          <w:sz w:val="32"/>
          <w:szCs w:val="32"/>
          <w:rtl/>
        </w:rPr>
        <w:t>.</w:t>
      </w:r>
      <w:r w:rsidRPr="008D7BE8">
        <w:rPr>
          <w:rFonts w:ascii="Traditional Arabic" w:hAnsi="Traditional Arabic" w:cs="Traditional Arabic"/>
          <w:sz w:val="32"/>
          <w:szCs w:val="32"/>
          <w:rtl/>
        </w:rPr>
        <w:t xml:space="preserve"> إن مهارات النجاح في العمل تشمل مهارات التعامل والتواصل مع الآخرين، وإقامة العلاقات الإنسانية الجيدة، والمقدرة على العمل كجزء من فريق، هذه المقدرة التي أضحت حاجة ماسة لمواجهة متطلبات عالم العمل، فالتعاون بين الناس (أفرادا وجماعات) والعمل معهم، أصبح من ضرورات الحياة، سواء استخدمت في ذلك مهارات الاتصال المباشر أو غير المباشر</w:t>
      </w:r>
      <w:r>
        <w:rPr>
          <w:rFonts w:ascii="Traditional Arabic" w:hAnsi="Traditional Arabic" w:cs="Traditional Arabic"/>
          <w:sz w:val="32"/>
          <w:szCs w:val="32"/>
          <w:rtl/>
        </w:rPr>
        <w:t>.</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المؤثرات الإدارية</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وأكد الباحثون أن أداء العمل كفريق عموما يعمل بشكل أفضل عندما يكون أعضاء الفريق خبراء في العمل مع بعضهم نظرا لزيادة التنسيق والاتصال</w:t>
      </w:r>
      <w:r>
        <w:rPr>
          <w:rFonts w:ascii="Traditional Arabic" w:hAnsi="Traditional Arabic" w:cs="Traditional Arabic"/>
          <w:sz w:val="32"/>
          <w:szCs w:val="32"/>
          <w:rtl/>
        </w:rPr>
        <w:t>.</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التدريب لتحسين العمل الجماعي</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تعتمد كافة عناصر الإدارة الحديثة للصناعة علي العديد من الآليات والأدوات والتي تتضمن العديد من المفاهيم الإحصائية والرياضية والإدارية والفنية التقنية والتي تتطلب أفراد ذوى تدريب متقدم على كل المفاهيم المطلوبة للعمل ، بما يـُمَكن هؤلاء الأفراد من تنفيذ المهام المُوكلة إليهم في كافة مستويات العمل يمتلك كل فرد قدرات ذهنية ومهارات أداء تـُميزه عن غيره من الأفراد، إلا أن هذه القدرات والمهارات تحتاج للصقل والتطوير المستمر حتى يمكن لهذا الفرد أن يشارك بجهده وفكره واقتراحاته في حل المشكلات ودفع عجلة التطور بالمؤسسة وخاصة أن المجال الصناعي يشهد تطوراً سريعاً ومتلاحقا في هذا العصر، إضافة للمتغيرات الأخرى والتي تكون أحيانا غير متوقعة .</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 xml:space="preserve">يتم قياس مستوى الأداء والتطور في قدرات الفرد من خلال دراسة مدى التقدم الذي أحرزه في مجال عمله ويبدو ذلك واضحاً من خلال معايير قياس الأداء كانخفاض مشكلات العمل </w:t>
      </w:r>
      <w:r w:rsidRPr="008D7BE8">
        <w:rPr>
          <w:rFonts w:ascii="Traditional Arabic" w:hAnsi="Traditional Arabic" w:cs="Traditional Arabic"/>
          <w:sz w:val="32"/>
          <w:szCs w:val="32"/>
          <w:rtl/>
        </w:rPr>
        <w:lastRenderedPageBreak/>
        <w:t>وتحسن نتائجه. في حالة اكتشاف عدم وجود نتائج مُرضية يمكن إعادة تدريب العامل ، وفى حالة استمرار عدم التحسن يمكن توجيه هذا العامل لعمل آخر مناسب.</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 xml:space="preserve">على وجه الخصوص، خلص التحليل التجميعي 2014 من 45 دراسة منشورة وغير منشورة أن تدريب الفريق هو "مفيد لتحسين النتائج المعرفية، النتائج العاطفية والعمليات والعمل الجماعي، ونتائج الأداء." إدواردو سالاس، ديبورا </w:t>
      </w:r>
      <w:proofErr w:type="spellStart"/>
      <w:r w:rsidRPr="008D7BE8">
        <w:rPr>
          <w:rFonts w:ascii="Traditional Arabic" w:hAnsi="Traditional Arabic" w:cs="Traditional Arabic"/>
          <w:sz w:val="32"/>
          <w:szCs w:val="32"/>
        </w:rPr>
        <w:t>DiazGranados</w:t>
      </w:r>
      <w:proofErr w:type="spellEnd"/>
      <w:r w:rsidRPr="008D7BE8">
        <w:rPr>
          <w:rFonts w:ascii="Traditional Arabic" w:hAnsi="Traditional Arabic" w:cs="Traditional Arabic"/>
          <w:sz w:val="32"/>
          <w:szCs w:val="32"/>
          <w:rtl/>
        </w:rPr>
        <w:t xml:space="preserve">، كاميرون كلاين، سي. شون بيرك، كيفن جيم </w:t>
      </w:r>
      <w:proofErr w:type="spellStart"/>
      <w:r w:rsidRPr="008D7BE8">
        <w:rPr>
          <w:rFonts w:ascii="Traditional Arabic" w:hAnsi="Traditional Arabic" w:cs="Traditional Arabic"/>
          <w:sz w:val="32"/>
          <w:szCs w:val="32"/>
        </w:rPr>
        <w:t>Stagl</w:t>
      </w:r>
      <w:proofErr w:type="spellEnd"/>
      <w:r w:rsidRPr="008D7BE8">
        <w:rPr>
          <w:rFonts w:ascii="Traditional Arabic" w:hAnsi="Traditional Arabic" w:cs="Traditional Arabic"/>
          <w:sz w:val="32"/>
          <w:szCs w:val="32"/>
          <w:rtl/>
        </w:rPr>
        <w:t>، جيرالد واو جودوين، وستانلي م هالبين</w:t>
      </w:r>
      <w:r>
        <w:rPr>
          <w:rFonts w:ascii="Traditional Arabic" w:hAnsi="Traditional Arabic" w:cs="Traditional Arabic"/>
          <w:sz w:val="32"/>
          <w:szCs w:val="32"/>
          <w:rtl/>
        </w:rPr>
        <w:t>.</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أمثلة العمل الجماعي</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اشتراك العاملين في فرق للمشروعات وهي فرق تضم عاملين من أقسام مختلفة ويتكاملون في تخصصاتهم ومهاراتهم لأداء مشروعات محددة مثل:</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فرق تضم من 3 إلى 7 أفراد من الإدارة العليا من أصحاب الخبرة والثقة والكفاءة وتسند إليهم مهمة البحث عن محاور جديدة للتميز للمؤسسة وتطوير قدراتها وإعادة توجيه أنشطتها.</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فرق مشروعات الصيانة وتشارك في إدخال تحسينات على المعدات لتحسين أدائها وحل مشكلاتها ضمن برنامج الصيانة الإنتاجية الشاملة.</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 xml:space="preserve">اشتراك العاملين في مجموعات عمل صغيرة وهي مجموعات تضم من 5 إلى 10 أفراد وتشارك في أعمال التحسين المستمر ضمن آليات البرامج الشاملة وهي تحمل أسماء مختلفة في الشركات اليابانية مثل دوائر الجودة </w:t>
      </w:r>
      <w:r w:rsidRPr="008D7BE8">
        <w:rPr>
          <w:rFonts w:ascii="Traditional Arabic" w:hAnsi="Traditional Arabic" w:cs="Traditional Arabic"/>
          <w:sz w:val="32"/>
          <w:szCs w:val="32"/>
        </w:rPr>
        <w:t>QC</w:t>
      </w:r>
      <w:r w:rsidRPr="008D7BE8">
        <w:rPr>
          <w:rFonts w:ascii="Traditional Arabic" w:hAnsi="Traditional Arabic" w:cs="Traditional Arabic"/>
          <w:sz w:val="32"/>
          <w:szCs w:val="32"/>
          <w:rtl/>
        </w:rPr>
        <w:t xml:space="preserve"> وانعدام العيوب </w:t>
      </w:r>
      <w:r w:rsidRPr="008D7BE8">
        <w:rPr>
          <w:rFonts w:ascii="Traditional Arabic" w:hAnsi="Traditional Arabic" w:cs="Traditional Arabic"/>
          <w:sz w:val="32"/>
          <w:szCs w:val="32"/>
        </w:rPr>
        <w:t>ZD</w:t>
      </w:r>
      <w:r w:rsidRPr="008D7BE8">
        <w:rPr>
          <w:rFonts w:ascii="Traditional Arabic" w:hAnsi="Traditional Arabic" w:cs="Traditional Arabic"/>
          <w:sz w:val="32"/>
          <w:szCs w:val="32"/>
          <w:rtl/>
        </w:rPr>
        <w:t xml:space="preserve"> وقد تحمل أسماء أخرى تبعا للنشاط الذي تؤديه.</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أسس ومهارات العمل الجماعي</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استمع إلى أفكار الآخرين. عندما يتحدث الآخرون عن أفكارهم بحرية يمكن لهذه الأفكار أن تكون بداية لتوليد أفكار أخرى</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تحاور مع الآخرين حول أهداف الفريق</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ساعد أفراد مع إظهار الاحترام للطرف الآخر ودعم أفكاره</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شارك فريق العمل على تحقيق البيئة المناسبة للعمل</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lastRenderedPageBreak/>
        <w:t>لكي يعمل الفريق بكفاءة يجب تنمية مهارات التواصل بين الفريق واستخدام وسائل التواصل المختلفة مثل البريد الإلكتروني</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الفريق الفعال</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هو مجموعة أفراد لها هدف مشترك تتناسب أعمال ومهارات كل فرد من أفراده مع عمل ومهارات الآخرين. ويحقق أهدافه بأكثر طريقة فعالة ثم يكون مستعد لقبول مهمات أكثر تحدياً، إذا كان هذا مطلوباً.</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اختيار الأشخاص</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عند اختيار الأشخاص الذين يتمتعون بالكفاءة والمقدرة لمهمة معينة، لا بد من اتباع الخطوات التالية:</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شرح العمل والمهمة وماهيتها</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تحديد مواصفات الشخص المناسب لهذه المهمة.</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وضع إعلان يحدد الشروط التي يجب أن تتوفر في الموظف</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إجراء المقابلات الشخصية لمعرفة الموظف عن قرب</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اختيار الشخص المطلوب الذي يتمتع بالصفات والمزايا التي تطلبها الوظيفة.</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الأدوار المهمة في الفريق الفعال</w:t>
      </w:r>
    </w:p>
    <w:p w:rsid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يعتبر فريق العمل مسرحاً لقيام العلاقات، وحل المشكلات التي تتطلب عدة مهارات لا تتوفر جميعها وبنفس القدر في فرد واحد، أو في إدارة واحدة. لذلك تلجأ منظمات اليوم إلى تكوين فرق العمل من كافة التخصصات والإدارات التي قد تحتاج إليها المنظمة، أو الشركة في خدمة العملاء، والمحافظة عليهم خصوصاً وأن العميل أصبح أكثر إلحاحاً ووعياً ويواجه مشكلات معقدة ويطلب حلولاً لها.</w:t>
      </w:r>
    </w:p>
    <w:p w:rsidR="008D7BE8" w:rsidRDefault="008D7BE8" w:rsidP="008D7BE8">
      <w:pPr>
        <w:jc w:val="mediumKashida"/>
        <w:rPr>
          <w:rFonts w:ascii="Traditional Arabic" w:hAnsi="Traditional Arabic" w:cs="Traditional Arabic"/>
          <w:sz w:val="32"/>
          <w:szCs w:val="32"/>
          <w:rtl/>
        </w:rPr>
      </w:pPr>
    </w:p>
    <w:p w:rsidR="008D7BE8" w:rsidRPr="008D7BE8" w:rsidRDefault="008D7BE8" w:rsidP="008D7BE8">
      <w:pPr>
        <w:jc w:val="mediumKashida"/>
        <w:rPr>
          <w:rFonts w:ascii="Traditional Arabic" w:hAnsi="Traditional Arabic" w:cs="Traditional Arabic"/>
          <w:sz w:val="32"/>
          <w:szCs w:val="32"/>
          <w:rtl/>
        </w:rPr>
      </w:pP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lastRenderedPageBreak/>
        <w:t>القائد</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هو الذي يتمتع بروح الفريق والقادر على الانسجام مع أعضاء الفريق وهو الذي يتحمل الاختلاف وينصت إلى غيره ويحاول فهمهم ،وهو الذي يعدل من مواقفه إذا ما اقتنع بالحاجة لذلك ويسارع إلى الاعتراف بأخطائه، هو امرؤ واسع الأفق ،لا يتعامل مع الناس على إنهم قوالب ثابتة. ذو همة عالية وقدرة على مواجهة التحديات (بكل ذلك وغيره يستطيع إدارة الفريق نحو الهدف)) ومهما كان مستوى نبوغ القائد أو براعته فإنه يحتاج مساعدة غيره لتقديم أقصى ما عنده.</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المبادر</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هو الذي يقدم أفكارا وأساليب وطرق مختلفة لتطوير العمل، أو المبادرة إلى تولى المسؤوليات الأكثر صعوبة التي لا يقبل عليها معظم الدعاة لأسباب مختلفة.</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المحرك المشجع</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يعمل على تحفيز الدعاة في الفريق ويبعث النشاط فيهم لتحقيق الإنجازات، فيثنى على الجهود جامعاً بين الحث والتشجيع.</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الموفق المنسق</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يسعى إلى توضيح العلاقة بين الأفكار والمقترحات التي يتقدم بها الدعاة في الفريق ،ويقوم بإزالة سوء الفهم الذي قد يحدث بين الأخوة في العمل، ويقوم بصياغة منظومة متكاملة ومترابطة بين الأفكار والمقترحات.</w:t>
      </w: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t>الناقد البناء</w:t>
      </w:r>
    </w:p>
    <w:p w:rsid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يقوم بتقييم النتائج التي توصل إليها الفريق بنزاهة وموضوعية مع الاستدراك والتعديل بأسلوب تشجيعي يساعد على استدرار مزيد من الأفكار</w:t>
      </w:r>
      <w:r>
        <w:rPr>
          <w:rFonts w:ascii="Traditional Arabic" w:hAnsi="Traditional Arabic" w:cs="Traditional Arabic"/>
          <w:sz w:val="32"/>
          <w:szCs w:val="32"/>
          <w:rtl/>
        </w:rPr>
        <w:t>.</w:t>
      </w:r>
    </w:p>
    <w:p w:rsidR="008D7BE8" w:rsidRDefault="008D7BE8" w:rsidP="008D7BE8">
      <w:pPr>
        <w:jc w:val="mediumKashida"/>
        <w:rPr>
          <w:rFonts w:ascii="Traditional Arabic" w:hAnsi="Traditional Arabic" w:cs="Traditional Arabic"/>
          <w:sz w:val="32"/>
          <w:szCs w:val="32"/>
          <w:rtl/>
        </w:rPr>
      </w:pPr>
    </w:p>
    <w:p w:rsidR="008D7BE8" w:rsidRDefault="008D7BE8" w:rsidP="008D7BE8">
      <w:pPr>
        <w:jc w:val="mediumKashida"/>
        <w:rPr>
          <w:rFonts w:ascii="Traditional Arabic" w:hAnsi="Traditional Arabic" w:cs="Traditional Arabic"/>
          <w:sz w:val="32"/>
          <w:szCs w:val="32"/>
          <w:rtl/>
        </w:rPr>
      </w:pPr>
    </w:p>
    <w:p w:rsidR="008D7BE8" w:rsidRPr="008D7BE8" w:rsidRDefault="008D7BE8" w:rsidP="008D7BE8">
      <w:pPr>
        <w:jc w:val="mediumKashida"/>
        <w:rPr>
          <w:rFonts w:ascii="Traditional Arabic" w:hAnsi="Traditional Arabic" w:cs="Traditional Arabic"/>
          <w:sz w:val="32"/>
          <w:szCs w:val="32"/>
          <w:rtl/>
        </w:rPr>
      </w:pPr>
    </w:p>
    <w:p w:rsidR="008D7BE8" w:rsidRPr="008D7BE8" w:rsidRDefault="008D7BE8" w:rsidP="008D7BE8">
      <w:pPr>
        <w:jc w:val="mediumKashida"/>
        <w:rPr>
          <w:rFonts w:ascii="Traditional Arabic" w:hAnsi="Traditional Arabic" w:cs="Traditional Arabic"/>
          <w:b/>
          <w:bCs/>
          <w:sz w:val="32"/>
          <w:szCs w:val="32"/>
          <w:u w:val="single"/>
          <w:rtl/>
        </w:rPr>
      </w:pPr>
      <w:r w:rsidRPr="008D7BE8">
        <w:rPr>
          <w:rFonts w:ascii="Traditional Arabic" w:hAnsi="Traditional Arabic" w:cs="Traditional Arabic"/>
          <w:b/>
          <w:bCs/>
          <w:sz w:val="32"/>
          <w:szCs w:val="32"/>
          <w:u w:val="single"/>
          <w:rtl/>
        </w:rPr>
        <w:lastRenderedPageBreak/>
        <w:t>الفوائد</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العمل الجماعي يحقّق الأهداف ويختصر المسافات ويوفّر الوقت، فعندما ترى الأفراد يعملون مجتمعين تراهم أقدر على تحقيق أهدافهم، كما أنّهم يوفّرون على أنفسهم وقتًا وجهدًا كانوا سيتكبّدونه لو عملوا فرادى متفرّقين .</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حل المشاكل: العقل الواحد لا يمكن أن يجعل أفكار مختلفة تخرج من بعضها البعض. كل عضو في الفريق لديه مسؤولية المساهمة المتساوية وتقديم وجهة نظرهم الفريدة من نوعها بشأن المشكلة للوصول إلى أفضل الحلول الممكنة</w:t>
      </w:r>
      <w:r>
        <w:rPr>
          <w:rFonts w:ascii="Traditional Arabic" w:hAnsi="Traditional Arabic" w:cs="Traditional Arabic"/>
          <w:sz w:val="32"/>
          <w:szCs w:val="32"/>
          <w:rtl/>
        </w:rPr>
        <w:t>.</w:t>
      </w:r>
      <w:r w:rsidRPr="008D7BE8">
        <w:rPr>
          <w:rFonts w:ascii="Traditional Arabic" w:hAnsi="Traditional Arabic" w:cs="Traditional Arabic"/>
          <w:sz w:val="32"/>
          <w:szCs w:val="32"/>
          <w:rtl/>
        </w:rPr>
        <w:t xml:space="preserve"> العمل الجماعي يمكن أن يؤدي إلى قرارات أفضل، منتجات، أو خدمات. نوعية العمل الجماعي قد تكون فعالة من خلال تحليل العناصر الستة التالية من التعاون بين أعضاء الفريق: التواصل والتنسيق والتوازن من مساهمات الأعضاء والدعم المتبادل والجهد والترابط</w:t>
      </w:r>
      <w:r>
        <w:rPr>
          <w:rFonts w:ascii="Traditional Arabic" w:hAnsi="Traditional Arabic" w:cs="Traditional Arabic"/>
          <w:sz w:val="32"/>
          <w:szCs w:val="32"/>
          <w:rtl/>
        </w:rPr>
        <w:t>.</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العمل الجماعي وسيلة لتبادل الخبرات والمعارف؛ فحين يجتمع عددٌ من الأفراد ليعملوا عملاً جماعيًّا ترى كلّ واحدٍ منهم يستفيد من أخيه، فيتعلّم منه ويستفيد من خبراته ويتبادل معه المهارات والمعرفة في إطارٍ من مشاعر المحبّة والأخوّة المتبادلة.</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تنمية المهارات الاجتماعيّة وتنمية روح العمل ضمن الفريق الواحد؛ فالعمل الجماعي يجعل من الإنسان اجتماعيًّا يحبّ النّاس ويتفاعل معهم، كما يسعى لاكتساب مهارات اجتماعيّة من خلال تفاعله مع النّاس، ومن يخوض تلك التجربة بلا شك لن يعمل بعدها لوحده بسبب معرفته لقيمة العمل الجماعي وفوائده .</w:t>
      </w:r>
    </w:p>
    <w:p w:rsidR="008D7BE8" w:rsidRPr="008D7BE8" w:rsidRDefault="008D7BE8" w:rsidP="008D7BE8">
      <w:pPr>
        <w:jc w:val="mediumKashida"/>
        <w:rPr>
          <w:rFonts w:ascii="Traditional Arabic" w:hAnsi="Traditional Arabic" w:cs="Traditional Arabic"/>
          <w:sz w:val="32"/>
          <w:szCs w:val="32"/>
          <w:rtl/>
        </w:rPr>
      </w:pPr>
      <w:r w:rsidRPr="008D7BE8">
        <w:rPr>
          <w:rFonts w:ascii="Traditional Arabic" w:hAnsi="Traditional Arabic" w:cs="Traditional Arabic"/>
          <w:sz w:val="32"/>
          <w:szCs w:val="32"/>
          <w:rtl/>
        </w:rPr>
        <w:t>في الرعاية الصحية: يرتبط العمل الجماعي مع زيادة سلامة المرضى</w:t>
      </w:r>
      <w:r>
        <w:rPr>
          <w:rFonts w:ascii="Traditional Arabic" w:hAnsi="Traditional Arabic" w:cs="Traditional Arabic"/>
          <w:sz w:val="32"/>
          <w:szCs w:val="32"/>
          <w:rtl/>
        </w:rPr>
        <w:t>.</w:t>
      </w:r>
    </w:p>
    <w:bookmarkEnd w:id="0"/>
    <w:p w:rsidR="00A427A8" w:rsidRPr="008D7BE8" w:rsidRDefault="0065242B" w:rsidP="008D7BE8">
      <w:pPr>
        <w:jc w:val="mediumKashida"/>
        <w:rPr>
          <w:rFonts w:ascii="Traditional Arabic" w:hAnsi="Traditional Arabic" w:cs="Traditional Arabic"/>
          <w:sz w:val="32"/>
          <w:szCs w:val="32"/>
        </w:rPr>
      </w:pPr>
    </w:p>
    <w:sectPr w:rsidR="00A427A8" w:rsidRPr="008D7BE8" w:rsidSect="008D7BE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E8"/>
    <w:rsid w:val="004F3CD9"/>
    <w:rsid w:val="0065242B"/>
    <w:rsid w:val="00872267"/>
    <w:rsid w:val="008D7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6F75"/>
  <w15:chartTrackingRefBased/>
  <w15:docId w15:val="{C21DB62A-1FEB-445E-8613-F77C1E79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7BE8"/>
    <w:pPr>
      <w:bidi/>
      <w:spacing w:after="0" w:line="240" w:lineRule="auto"/>
    </w:pPr>
    <w:rPr>
      <w:rFonts w:eastAsiaTheme="minorEastAsia"/>
    </w:rPr>
  </w:style>
  <w:style w:type="character" w:customStyle="1" w:styleId="NoSpacingChar">
    <w:name w:val="No Spacing Char"/>
    <w:basedOn w:val="DefaultParagraphFont"/>
    <w:link w:val="NoSpacing"/>
    <w:uiPriority w:val="1"/>
    <w:rsid w:val="008D7BE8"/>
    <w:rPr>
      <w:rFonts w:eastAsiaTheme="minorEastAsia"/>
    </w:rPr>
  </w:style>
  <w:style w:type="paragraph" w:styleId="BalloonText">
    <w:name w:val="Balloon Text"/>
    <w:basedOn w:val="Normal"/>
    <w:link w:val="BalloonTextChar"/>
    <w:uiPriority w:val="99"/>
    <w:semiHidden/>
    <w:unhideWhenUsed/>
    <w:rsid w:val="008D7BE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D7BE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C6D87E0634160BB8BE95796554A7D"/>
        <w:category>
          <w:name w:val="عام"/>
          <w:gallery w:val="placeholder"/>
        </w:category>
        <w:types>
          <w:type w:val="bbPlcHdr"/>
        </w:types>
        <w:behaviors>
          <w:behavior w:val="content"/>
        </w:behaviors>
        <w:guid w:val="{35E11608-71B0-410A-9950-9F7AC59FB366}"/>
      </w:docPartPr>
      <w:docPartBody>
        <w:p w:rsidR="00CE37D5" w:rsidRDefault="008F0ABF" w:rsidP="008F0ABF">
          <w:pPr>
            <w:pStyle w:val="C57C6D87E0634160BB8BE95796554A7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BF"/>
    <w:rsid w:val="006B01EE"/>
    <w:rsid w:val="008F0ABF"/>
    <w:rsid w:val="0099564E"/>
    <w:rsid w:val="00CE3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7C6D87E0634160BB8BE95796554A7D">
    <w:name w:val="C57C6D87E0634160BB8BE95796554A7D"/>
    <w:rsid w:val="008F0ABF"/>
    <w:pPr>
      <w:bidi/>
    </w:pPr>
  </w:style>
  <w:style w:type="paragraph" w:customStyle="1" w:styleId="FE32D504FB5D45C8A5B75545F7120AAE">
    <w:name w:val="FE32D504FB5D45C8A5B75545F7120AAE"/>
    <w:rsid w:val="008F0AB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الفصل/ 1/4</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955</Words>
  <Characters>5447</Characters>
  <Application>Microsoft Office Word</Application>
  <DocSecurity>0</DocSecurity>
  <Lines>45</Lines>
  <Paragraphs>12</Paragraphs>
  <ScaleCrop>false</ScaleCrop>
  <Company>معلم المادة/ محمد القحطاني</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العمل ضمن الفريق</dc:title>
  <dc:subject/>
  <dc:creator>well</dc:creator>
  <cp:keywords/>
  <dc:description/>
  <cp:lastModifiedBy>SilverLine</cp:lastModifiedBy>
  <cp:revision>2</cp:revision>
  <cp:lastPrinted>2017-10-25T17:00:00Z</cp:lastPrinted>
  <dcterms:created xsi:type="dcterms:W3CDTF">2017-10-25T16:57:00Z</dcterms:created>
  <dcterms:modified xsi:type="dcterms:W3CDTF">2019-01-17T00:08:00Z</dcterms:modified>
</cp:coreProperties>
</file>