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73F" w:rsidRPr="0070673F" w:rsidRDefault="0070673F" w:rsidP="0070673F">
      <w:pPr>
        <w:jc w:val="lowKashida"/>
        <w:rPr>
          <w:rFonts w:ascii="Traditional Arabic" w:hAnsi="Traditional Arabic" w:cs="Traditional Arabic"/>
          <w:b/>
          <w:bCs/>
          <w:sz w:val="42"/>
          <w:szCs w:val="42"/>
          <w:rtl/>
        </w:rPr>
      </w:pPr>
      <w:r w:rsidRPr="0070673F">
        <w:rPr>
          <w:rFonts w:ascii="Traditional Arabic" w:hAnsi="Traditional Arabic" w:cs="Traditional Arabic" w:hint="cs"/>
          <w:b/>
          <w:bCs/>
          <w:sz w:val="42"/>
          <w:szCs w:val="42"/>
          <w:rtl/>
        </w:rPr>
        <w:t>الصبر</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الصبر في المفهوم العام ببساطة هو الحبس والمنع، وهو حبس النفس عن الجزع، واثبت العلم الحديث ان للصبر فوائد جمة.</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الصبر لغةً: الصَّبْرُ - صَبْرُ : التجلُّد وحسن الاحتمال . و الصَّبْرُ عن المحبوب : حَبْسُ النفس عنه . و الصَّبْرُ على المكروه : احتماله دون جزع . وشهر الصَّبر : شهر الصوم ، لما فيه من حَبْس النفس عن الشهوات .</w:t>
      </w: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b/>
          <w:bCs/>
          <w:sz w:val="32"/>
          <w:szCs w:val="32"/>
          <w:rtl/>
        </w:rPr>
        <w:t>وجهات النظر العلمية</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هو حالة من القدرة على التحمل في ظل ظروف صعبة، والتي يمكن أن تعني المثابرة في مواجهة الاستفزاز.</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الصبر هو الصمود المستمر على الأشياء المؤلمة نفسياً وتحملها بروح عالية ونفس طيبة دون إظهار ملامح الاستياء والانفعال على الوجه بحيث لا تكون مرئية أو محسوسة من قبل الاخرين وهو واجب عند المصائب</w:t>
      </w:r>
      <w:r>
        <w:rPr>
          <w:rFonts w:ascii="Traditional Arabic" w:hAnsi="Traditional Arabic" w:cs="Traditional Arabic" w:hint="cs"/>
          <w:sz w:val="32"/>
          <w:szCs w:val="32"/>
          <w:rtl/>
        </w:rPr>
        <w:t>.</w:t>
      </w: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b/>
          <w:bCs/>
          <w:sz w:val="32"/>
          <w:szCs w:val="32"/>
          <w:rtl/>
        </w:rPr>
        <w:t>من وجهة علم النفس</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في علم النفس التطوري وفي علم الأعصاب المعرفي ، عُرف الصبر على أنه اتخاذ القرارات تجاه المشكلة، التي تنطوي على اختيار مكافأة صغيرة في الأجل القصير، أو مكافأة أكثر قيمة على المدى الطويل. عندما يطرح هذا الاختيار على الإنسان، وجميع الحيوانات، وجد أنهم جميعاً يميلون إلى تفضيل المكافآت على المدى القصير على مكافآت على المدى الطويل. هذا على الرغم من الفوائد في كثير من الأحيان تكون أكبر في المكافآت المرتبطة بالمدى الطويل.،</w:t>
      </w: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b/>
          <w:bCs/>
          <w:sz w:val="32"/>
          <w:szCs w:val="32"/>
          <w:rtl/>
        </w:rPr>
        <w:t>الصبر في السنة النبوية</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 xml:space="preserve">عَنْ أَنَسِ بْنِ مَالِكٍ - رضى الله عنه - قَالَ مَرَّ </w:t>
      </w:r>
      <w:proofErr w:type="spellStart"/>
      <w:r w:rsidRPr="0070673F">
        <w:rPr>
          <w:rFonts w:ascii="Traditional Arabic" w:hAnsi="Traditional Arabic" w:cs="Traditional Arabic"/>
          <w:sz w:val="32"/>
          <w:szCs w:val="32"/>
          <w:rtl/>
        </w:rPr>
        <w:t>النَّبِىُّ</w:t>
      </w:r>
      <w:proofErr w:type="spellEnd"/>
      <w:r w:rsidRPr="0070673F">
        <w:rPr>
          <w:rFonts w:ascii="Traditional Arabic" w:hAnsi="Traditional Arabic" w:cs="Traditional Arabic"/>
          <w:sz w:val="32"/>
          <w:szCs w:val="32"/>
          <w:rtl/>
        </w:rPr>
        <w:t xml:space="preserve"> -صلى الله عليه وسلم- بِامْرَأَةٍ تَبْكِى عِنْدَ قَبْرٍ فَقَالَ « اتَّقِى اللَّهَ </w:t>
      </w:r>
      <w:proofErr w:type="spellStart"/>
      <w:r w:rsidRPr="0070673F">
        <w:rPr>
          <w:rFonts w:ascii="Traditional Arabic" w:hAnsi="Traditional Arabic" w:cs="Traditional Arabic"/>
          <w:sz w:val="32"/>
          <w:szCs w:val="32"/>
          <w:rtl/>
        </w:rPr>
        <w:t>وَاصْبِرِى</w:t>
      </w:r>
      <w:proofErr w:type="spellEnd"/>
      <w:r w:rsidRPr="0070673F">
        <w:rPr>
          <w:rFonts w:ascii="Traditional Arabic" w:hAnsi="Traditional Arabic" w:cs="Traditional Arabic"/>
          <w:sz w:val="32"/>
          <w:szCs w:val="32"/>
          <w:rtl/>
        </w:rPr>
        <w:t xml:space="preserve"> ». قَالَتْ إِلَيْكَ عَنِّى فَإِنَّكَ لَمْ تُصَبْ </w:t>
      </w:r>
      <w:proofErr w:type="spellStart"/>
      <w:r w:rsidRPr="0070673F">
        <w:rPr>
          <w:rFonts w:ascii="Traditional Arabic" w:hAnsi="Traditional Arabic" w:cs="Traditional Arabic"/>
          <w:sz w:val="32"/>
          <w:szCs w:val="32"/>
          <w:rtl/>
        </w:rPr>
        <w:t>بِمُصِيبَتِى</w:t>
      </w:r>
      <w:proofErr w:type="spellEnd"/>
      <w:r w:rsidRPr="0070673F">
        <w:rPr>
          <w:rFonts w:ascii="Traditional Arabic" w:hAnsi="Traditional Arabic" w:cs="Traditional Arabic"/>
          <w:sz w:val="32"/>
          <w:szCs w:val="32"/>
          <w:rtl/>
        </w:rPr>
        <w:t xml:space="preserve"> وَلَمْ تَعْرِفْهُ. فَقِيلَ لَهَا إِنَّهُ </w:t>
      </w:r>
      <w:proofErr w:type="spellStart"/>
      <w:r w:rsidRPr="0070673F">
        <w:rPr>
          <w:rFonts w:ascii="Traditional Arabic" w:hAnsi="Traditional Arabic" w:cs="Traditional Arabic"/>
          <w:sz w:val="32"/>
          <w:szCs w:val="32"/>
          <w:rtl/>
        </w:rPr>
        <w:t>النَّبِىُّ</w:t>
      </w:r>
      <w:proofErr w:type="spellEnd"/>
      <w:r w:rsidRPr="0070673F">
        <w:rPr>
          <w:rFonts w:ascii="Traditional Arabic" w:hAnsi="Traditional Arabic" w:cs="Traditional Arabic"/>
          <w:sz w:val="32"/>
          <w:szCs w:val="32"/>
          <w:rtl/>
        </w:rPr>
        <w:t xml:space="preserve"> -صلى الله عليه وسلم-. فَأَتَتْ بَابَ </w:t>
      </w:r>
      <w:proofErr w:type="spellStart"/>
      <w:r w:rsidRPr="0070673F">
        <w:rPr>
          <w:rFonts w:ascii="Traditional Arabic" w:hAnsi="Traditional Arabic" w:cs="Traditional Arabic"/>
          <w:sz w:val="32"/>
          <w:szCs w:val="32"/>
          <w:rtl/>
        </w:rPr>
        <w:t>النَّبِىِّ</w:t>
      </w:r>
      <w:proofErr w:type="spellEnd"/>
      <w:r w:rsidRPr="0070673F">
        <w:rPr>
          <w:rFonts w:ascii="Traditional Arabic" w:hAnsi="Traditional Arabic" w:cs="Traditional Arabic"/>
          <w:sz w:val="32"/>
          <w:szCs w:val="32"/>
          <w:rtl/>
        </w:rPr>
        <w:t xml:space="preserve"> -صلى الله عليه وسلم- فَلَمْ تَجِدْ عِنْدَهُ بَوَّابِينَ فَقَالَتْ لَمْ أَعْرِفْكَ. فَقَالَ « إِنَّمَا الصَّبْرُ عِنْدَ الصَّدْمَةِ الأُولَى ».</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lastRenderedPageBreak/>
        <w:t xml:space="preserve">عَنْ أَبِى سَعِيدٍ </w:t>
      </w:r>
      <w:proofErr w:type="spellStart"/>
      <w:r w:rsidRPr="0070673F">
        <w:rPr>
          <w:rFonts w:ascii="Traditional Arabic" w:hAnsi="Traditional Arabic" w:cs="Traditional Arabic"/>
          <w:sz w:val="32"/>
          <w:szCs w:val="32"/>
          <w:rtl/>
        </w:rPr>
        <w:t>الْخُدْرِىِّ</w:t>
      </w:r>
      <w:proofErr w:type="spellEnd"/>
      <w:r w:rsidRPr="0070673F">
        <w:rPr>
          <w:rFonts w:ascii="Traditional Arabic" w:hAnsi="Traditional Arabic" w:cs="Traditional Arabic"/>
          <w:sz w:val="32"/>
          <w:szCs w:val="32"/>
          <w:rtl/>
        </w:rPr>
        <w:t xml:space="preserve"> - رضى الله عنه - أَنَّ نَاسًا مِنَ الأَنْصَارِ سَأَلُوا رَسُولَ اللَّهِ -صلى الله عليه وسلم- فَأَعْطَاهُمْ ثُمَّ سَأَلُوهُ فَأَعْطَاهُمْ حَتَّى نَفِدَ مَا عِنْدَهُ فَقَالَ « مَا يَكُونُ </w:t>
      </w:r>
      <w:proofErr w:type="spellStart"/>
      <w:r w:rsidRPr="0070673F">
        <w:rPr>
          <w:rFonts w:ascii="Traditional Arabic" w:hAnsi="Traditional Arabic" w:cs="Traditional Arabic"/>
          <w:sz w:val="32"/>
          <w:szCs w:val="32"/>
          <w:rtl/>
        </w:rPr>
        <w:t>عِنْدِى</w:t>
      </w:r>
      <w:proofErr w:type="spellEnd"/>
      <w:r w:rsidRPr="0070673F">
        <w:rPr>
          <w:rFonts w:ascii="Traditional Arabic" w:hAnsi="Traditional Arabic" w:cs="Traditional Arabic"/>
          <w:sz w:val="32"/>
          <w:szCs w:val="32"/>
          <w:rtl/>
        </w:rPr>
        <w:t xml:space="preserve"> مِنْ خَيْرٍ فَلَنْ </w:t>
      </w:r>
      <w:proofErr w:type="spellStart"/>
      <w:r w:rsidRPr="0070673F">
        <w:rPr>
          <w:rFonts w:ascii="Traditional Arabic" w:hAnsi="Traditional Arabic" w:cs="Traditional Arabic"/>
          <w:sz w:val="32"/>
          <w:szCs w:val="32"/>
          <w:rtl/>
        </w:rPr>
        <w:t>أَدَّخِرَهُ</w:t>
      </w:r>
      <w:proofErr w:type="spellEnd"/>
      <w:r w:rsidRPr="0070673F">
        <w:rPr>
          <w:rFonts w:ascii="Traditional Arabic" w:hAnsi="Traditional Arabic" w:cs="Traditional Arabic"/>
          <w:sz w:val="32"/>
          <w:szCs w:val="32"/>
          <w:rtl/>
        </w:rPr>
        <w:t xml:space="preserve"> عَنْكُمْ وَمَنْ </w:t>
      </w:r>
      <w:proofErr w:type="spellStart"/>
      <w:r w:rsidRPr="0070673F">
        <w:rPr>
          <w:rFonts w:ascii="Traditional Arabic" w:hAnsi="Traditional Arabic" w:cs="Traditional Arabic"/>
          <w:sz w:val="32"/>
          <w:szCs w:val="32"/>
          <w:rtl/>
        </w:rPr>
        <w:t>يَسْتَعْفِفْ</w:t>
      </w:r>
      <w:proofErr w:type="spellEnd"/>
      <w:r w:rsidRPr="0070673F">
        <w:rPr>
          <w:rFonts w:ascii="Traditional Arabic" w:hAnsi="Traditional Arabic" w:cs="Traditional Arabic"/>
          <w:sz w:val="32"/>
          <w:szCs w:val="32"/>
          <w:rtl/>
        </w:rPr>
        <w:t xml:space="preserve"> يُعِفَّهُ اللَّهُ وَمَنْ يَسْتَغْنِ يُغْنِهِ اللَّهُ وَمَنْ يَتَصَبَّرْ يُصَبِّرْهُ اللَّهُ وَمَا أُعْطِىَ أَحَدٌ عَطَاءً خَيْرًا وَأَوْسَعَ مِنَ الصَّبْرِ ».</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 xml:space="preserve">عَنْ نَافِعٍ قَالَ </w:t>
      </w:r>
      <w:proofErr w:type="spellStart"/>
      <w:r w:rsidRPr="0070673F">
        <w:rPr>
          <w:rFonts w:ascii="Traditional Arabic" w:hAnsi="Traditional Arabic" w:cs="Traditional Arabic"/>
          <w:sz w:val="32"/>
          <w:szCs w:val="32"/>
          <w:rtl/>
        </w:rPr>
        <w:t>قَالَ</w:t>
      </w:r>
      <w:proofErr w:type="spellEnd"/>
      <w:r w:rsidRPr="0070673F">
        <w:rPr>
          <w:rFonts w:ascii="Traditional Arabic" w:hAnsi="Traditional Arabic" w:cs="Traditional Arabic"/>
          <w:sz w:val="32"/>
          <w:szCs w:val="32"/>
          <w:rtl/>
        </w:rPr>
        <w:t xml:space="preserve"> ابْنُ عُمَرَ - رضى الله عنهما - رَجَعْنَا مِنَ الْعَامِ الْمُقْبِلِ فَمَا اجْتَمَعَ مِنَّا اثْنَانِ عَلَى الشَّجَرَةِ </w:t>
      </w:r>
      <w:proofErr w:type="spellStart"/>
      <w:r w:rsidRPr="0070673F">
        <w:rPr>
          <w:rFonts w:ascii="Traditional Arabic" w:hAnsi="Traditional Arabic" w:cs="Traditional Arabic"/>
          <w:sz w:val="32"/>
          <w:szCs w:val="32"/>
          <w:rtl/>
        </w:rPr>
        <w:t>الَّتِى</w:t>
      </w:r>
      <w:proofErr w:type="spellEnd"/>
      <w:r w:rsidRPr="0070673F">
        <w:rPr>
          <w:rFonts w:ascii="Traditional Arabic" w:hAnsi="Traditional Arabic" w:cs="Traditional Arabic"/>
          <w:sz w:val="32"/>
          <w:szCs w:val="32"/>
          <w:rtl/>
        </w:rPr>
        <w:t xml:space="preserve"> بَايَعْنَا تَحْتَهَا كَانَتْ رَحْمَةً مِنَ اللَّهِ. فَسَأَلْتُ نَافِعًا عَلَى </w:t>
      </w:r>
      <w:proofErr w:type="spellStart"/>
      <w:r w:rsidRPr="0070673F">
        <w:rPr>
          <w:rFonts w:ascii="Traditional Arabic" w:hAnsi="Traditional Arabic" w:cs="Traditional Arabic"/>
          <w:sz w:val="32"/>
          <w:szCs w:val="32"/>
          <w:rtl/>
        </w:rPr>
        <w:t>أَىِّ</w:t>
      </w:r>
      <w:proofErr w:type="spellEnd"/>
      <w:r w:rsidRPr="0070673F">
        <w:rPr>
          <w:rFonts w:ascii="Traditional Arabic" w:hAnsi="Traditional Arabic" w:cs="Traditional Arabic"/>
          <w:sz w:val="32"/>
          <w:szCs w:val="32"/>
          <w:rtl/>
        </w:rPr>
        <w:t xml:space="preserve"> </w:t>
      </w:r>
      <w:proofErr w:type="spellStart"/>
      <w:r w:rsidRPr="0070673F">
        <w:rPr>
          <w:rFonts w:ascii="Traditional Arabic" w:hAnsi="Traditional Arabic" w:cs="Traditional Arabic"/>
          <w:sz w:val="32"/>
          <w:szCs w:val="32"/>
          <w:rtl/>
        </w:rPr>
        <w:t>شَىْءٍ</w:t>
      </w:r>
      <w:proofErr w:type="spellEnd"/>
      <w:r w:rsidRPr="0070673F">
        <w:rPr>
          <w:rFonts w:ascii="Traditional Arabic" w:hAnsi="Traditional Arabic" w:cs="Traditional Arabic"/>
          <w:sz w:val="32"/>
          <w:szCs w:val="32"/>
          <w:rtl/>
        </w:rPr>
        <w:t xml:space="preserve"> بَايَعَهُمْ عَلَى الْمَوْتِ قَالَ لاَ بَايَعَهُمْ عَلَى الصَّبْرِ.</w:t>
      </w: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b/>
          <w:bCs/>
          <w:sz w:val="32"/>
          <w:szCs w:val="32"/>
          <w:rtl/>
        </w:rPr>
        <w:t>تعلم الصبر</w:t>
      </w:r>
    </w:p>
    <w:p w:rsid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sz w:val="32"/>
          <w:szCs w:val="32"/>
          <w:rtl/>
        </w:rPr>
        <w:t xml:space="preserve">يمكن للإنسان ان يتعلم الصبر اذا كان له دافع قوي لذلك فالتعلم عملية تعديل في السلوك : وهذا هو المفهوم الذي تأخذ به أغلب الاتجاهات الحديثة او بمعنى اخر هو تغيير في السلوك تغييراً تقويمياً يتصف من </w:t>
      </w:r>
      <w:proofErr w:type="spellStart"/>
      <w:r w:rsidRPr="0070673F">
        <w:rPr>
          <w:rFonts w:ascii="Traditional Arabic" w:hAnsi="Traditional Arabic" w:cs="Traditional Arabic"/>
          <w:sz w:val="32"/>
          <w:szCs w:val="32"/>
          <w:rtl/>
        </w:rPr>
        <w:t>جهه</w:t>
      </w:r>
      <w:proofErr w:type="spellEnd"/>
      <w:r w:rsidRPr="0070673F">
        <w:rPr>
          <w:rFonts w:ascii="Traditional Arabic" w:hAnsi="Traditional Arabic" w:cs="Traditional Arabic"/>
          <w:sz w:val="32"/>
          <w:szCs w:val="32"/>
          <w:rtl/>
        </w:rPr>
        <w:t xml:space="preserve"> بتمثل مستمر للوضع , ويتصف من </w:t>
      </w:r>
      <w:proofErr w:type="spellStart"/>
      <w:r w:rsidRPr="0070673F">
        <w:rPr>
          <w:rFonts w:ascii="Traditional Arabic" w:hAnsi="Traditional Arabic" w:cs="Traditional Arabic"/>
          <w:sz w:val="32"/>
          <w:szCs w:val="32"/>
          <w:rtl/>
        </w:rPr>
        <w:t>جهه</w:t>
      </w:r>
      <w:proofErr w:type="spellEnd"/>
      <w:r w:rsidRPr="0070673F">
        <w:rPr>
          <w:rFonts w:ascii="Traditional Arabic" w:hAnsi="Traditional Arabic" w:cs="Traditional Arabic"/>
          <w:sz w:val="32"/>
          <w:szCs w:val="32"/>
          <w:rtl/>
        </w:rPr>
        <w:t xml:space="preserve"> أخرى بجهود متكررة يبذلها الفرد للاستجابة لهذا الوضع استجابة تحقق الغايات تحدث عملية التعلم نتيجة لتفاعل الفرد مع بيئته واكتسابه لأنماط سلوكيه جديدة لتساعده على التكيف مع بيئته.</w:t>
      </w: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hint="cs"/>
          <w:b/>
          <w:bCs/>
          <w:sz w:val="32"/>
          <w:szCs w:val="32"/>
          <w:rtl/>
        </w:rPr>
        <w:t>الصبر</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على</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المرض</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من</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منظور</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طبِّي</w:t>
      </w:r>
    </w:p>
    <w:p w:rsid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hint="cs"/>
          <w:sz w:val="32"/>
          <w:szCs w:val="32"/>
          <w:rtl/>
        </w:rPr>
        <w:t>يرى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الطبُّ</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كثيراً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أعراض</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الأمراض</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تأتي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سياق</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إصلاح</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خللٍ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تقويم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سير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الأحداث</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الجسم؛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فارتفاعُ</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الحرارة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محصَّلة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عمليَّة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التهابية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تجري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الجسم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لتهيئة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البيئة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المناسبة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للقضاء</w:t>
      </w:r>
      <w:r w:rsidRPr="0070673F">
        <w:rPr>
          <w:rFonts w:ascii="Traditional Arabic" w:hAnsi="Traditional Arabic" w:cs="Traditional Arabic"/>
          <w:sz w:val="32"/>
          <w:szCs w:val="32"/>
          <w:rtl/>
        </w:rPr>
        <w:t xml:space="preserve"> </w:t>
      </w:r>
      <w:proofErr w:type="spellStart"/>
      <w:r w:rsidRPr="0070673F">
        <w:rPr>
          <w:rFonts w:ascii="Traditional Arabic" w:hAnsi="Traditional Arabic" w:cs="Traditional Arabic" w:hint="cs"/>
          <w:sz w:val="32"/>
          <w:szCs w:val="32"/>
          <w:rtl/>
        </w:rPr>
        <w:t>عى</w:t>
      </w:r>
      <w:proofErr w:type="spellEnd"/>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جسمٍ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غريب</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دخلَ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الجسم،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كالجراثيم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على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سبيل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المثال؛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والسُّعالُ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آلية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فسيولوجية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يهدف</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جهازُ</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التنفُّس</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التخلُّص</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البلغم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المتراكِم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بما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مواد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عوامل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ضارَّة؛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والإسهالُ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آليَّةٌ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فسيولوجية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أخرى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تمضي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السِّياق</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نفسه،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لطرد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علقَ</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الأمعاء</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الجراثيم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مواد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سامَّة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ولكن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حتَّى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هذه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الآليَّات</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المفيدة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والمساهمة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الشفاء</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قد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تحيد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سياقها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وهدفها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النَّافع</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بعض</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الحالات،</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فيبقى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ضررُها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وينتفي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أَثرُها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المفيد</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فكل</w:t>
      </w:r>
      <w:r w:rsidRPr="0070673F">
        <w:rPr>
          <w:rFonts w:ascii="Traditional Arabic" w:hAnsi="Traditional Arabic" w:cs="Traditional Arabic"/>
          <w:sz w:val="32"/>
          <w:szCs w:val="32"/>
          <w:rtl/>
        </w:rPr>
        <w:t xml:space="preserve"> </w:t>
      </w:r>
      <w:proofErr w:type="spellStart"/>
      <w:r w:rsidRPr="0070673F">
        <w:rPr>
          <w:rFonts w:ascii="Traditional Arabic" w:hAnsi="Traditional Arabic" w:cs="Traditional Arabic" w:hint="cs"/>
          <w:sz w:val="32"/>
          <w:szCs w:val="32"/>
          <w:rtl/>
        </w:rPr>
        <w:t>هذة</w:t>
      </w:r>
      <w:proofErr w:type="spellEnd"/>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الأشياء</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تحتاج</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للصبر</w:t>
      </w:r>
      <w:r w:rsidRPr="0070673F">
        <w:rPr>
          <w:rFonts w:ascii="Traditional Arabic" w:hAnsi="Traditional Arabic" w:cs="Traditional Arabic"/>
          <w:sz w:val="32"/>
          <w:szCs w:val="32"/>
          <w:rtl/>
        </w:rPr>
        <w:t>.</w:t>
      </w:r>
    </w:p>
    <w:p w:rsidR="0070673F" w:rsidRDefault="0070673F" w:rsidP="0070673F">
      <w:pPr>
        <w:jc w:val="lowKashida"/>
        <w:rPr>
          <w:rFonts w:ascii="Traditional Arabic" w:hAnsi="Traditional Arabic" w:cs="Traditional Arabic"/>
          <w:sz w:val="32"/>
          <w:szCs w:val="32"/>
          <w:rtl/>
        </w:rPr>
      </w:pPr>
    </w:p>
    <w:p w:rsidR="0070673F" w:rsidRDefault="0070673F" w:rsidP="0070673F">
      <w:pPr>
        <w:jc w:val="lowKashida"/>
        <w:rPr>
          <w:rFonts w:ascii="Traditional Arabic" w:hAnsi="Traditional Arabic" w:cs="Traditional Arabic"/>
          <w:sz w:val="32"/>
          <w:szCs w:val="32"/>
          <w:rtl/>
        </w:rPr>
      </w:pPr>
    </w:p>
    <w:p w:rsidR="0070673F" w:rsidRPr="0070673F" w:rsidRDefault="0070673F" w:rsidP="0070673F">
      <w:pPr>
        <w:jc w:val="lowKashida"/>
        <w:rPr>
          <w:rFonts w:ascii="Traditional Arabic" w:hAnsi="Traditional Arabic" w:cs="Traditional Arabic"/>
          <w:sz w:val="32"/>
          <w:szCs w:val="32"/>
          <w:rtl/>
        </w:rPr>
      </w:pPr>
    </w:p>
    <w:p w:rsidR="0070673F" w:rsidRPr="0070673F" w:rsidRDefault="0070673F" w:rsidP="0070673F">
      <w:pPr>
        <w:jc w:val="lowKashida"/>
        <w:rPr>
          <w:rFonts w:ascii="Traditional Arabic" w:hAnsi="Traditional Arabic" w:cs="Traditional Arabic"/>
          <w:b/>
          <w:bCs/>
          <w:sz w:val="32"/>
          <w:szCs w:val="32"/>
          <w:rtl/>
        </w:rPr>
      </w:pPr>
      <w:r w:rsidRPr="0070673F">
        <w:rPr>
          <w:rFonts w:ascii="Traditional Arabic" w:hAnsi="Traditional Arabic" w:cs="Traditional Arabic" w:hint="cs"/>
          <w:b/>
          <w:bCs/>
          <w:sz w:val="32"/>
          <w:szCs w:val="32"/>
          <w:rtl/>
        </w:rPr>
        <w:t>اساسيات</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تعلم</w:t>
      </w:r>
      <w:r w:rsidRPr="0070673F">
        <w:rPr>
          <w:rFonts w:ascii="Traditional Arabic" w:hAnsi="Traditional Arabic" w:cs="Traditional Arabic"/>
          <w:b/>
          <w:bCs/>
          <w:sz w:val="32"/>
          <w:szCs w:val="32"/>
          <w:rtl/>
        </w:rPr>
        <w:t xml:space="preserve"> </w:t>
      </w:r>
      <w:r w:rsidRPr="0070673F">
        <w:rPr>
          <w:rFonts w:ascii="Traditional Arabic" w:hAnsi="Traditional Arabic" w:cs="Traditional Arabic" w:hint="cs"/>
          <w:b/>
          <w:bCs/>
          <w:sz w:val="32"/>
          <w:szCs w:val="32"/>
          <w:rtl/>
        </w:rPr>
        <w:t>الصبر</w:t>
      </w:r>
    </w:p>
    <w:p w:rsidR="0070673F" w:rsidRPr="0070673F" w:rsidRDefault="0070673F" w:rsidP="0070673F">
      <w:pPr>
        <w:jc w:val="lowKashida"/>
        <w:rPr>
          <w:rFonts w:ascii="Traditional Arabic" w:hAnsi="Traditional Arabic" w:cs="Traditional Arabic"/>
          <w:sz w:val="32"/>
          <w:szCs w:val="32"/>
          <w:rtl/>
        </w:rPr>
      </w:pPr>
      <w:r w:rsidRPr="0070673F">
        <w:rPr>
          <w:rFonts w:ascii="Traditional Arabic" w:hAnsi="Traditional Arabic" w:cs="Traditional Arabic" w:hint="cs"/>
          <w:sz w:val="32"/>
          <w:szCs w:val="32"/>
          <w:rtl/>
        </w:rPr>
        <w:t>الصبر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أهم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صفة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يمكن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يمتلكها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إنسان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لأنه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أكثر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سلاح</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فعالية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لمواجهة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المواقف</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غير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المتوقعة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الحياة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لكن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عالم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أصبح</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كل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شيء</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فيه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سريعاً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أصبح</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الصبر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بضعة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دقائق</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حتى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بضعة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ثواني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يبدو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أمراً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صعباً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للغاية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على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الكثيرين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الحقيقة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رغم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سرعة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الحياة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فالقرارات</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التي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تؤخذ</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بهدوء</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وبكثير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الصبر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هي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الأفضل</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والتصرفات</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السريعة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التي</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غالباً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نسعى</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بها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لمواكبة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الحياة</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تكون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أسوأ</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بكثير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مما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نتوقع</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ولو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تعلم</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الصبر</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يمكن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يبدو</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صعباً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إلا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أنه</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ممكن</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وهذا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ما</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يتوجب</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عليك</w:t>
      </w:r>
      <w:r w:rsidRPr="0070673F">
        <w:rPr>
          <w:rFonts w:ascii="Traditional Arabic" w:hAnsi="Traditional Arabic" w:cs="Traditional Arabic"/>
          <w:sz w:val="32"/>
          <w:szCs w:val="32"/>
          <w:rtl/>
        </w:rPr>
        <w:t xml:space="preserve"> </w:t>
      </w:r>
      <w:r w:rsidRPr="0070673F">
        <w:rPr>
          <w:rFonts w:ascii="Traditional Arabic" w:hAnsi="Traditional Arabic" w:cs="Traditional Arabic" w:hint="cs"/>
          <w:sz w:val="32"/>
          <w:szCs w:val="32"/>
          <w:rtl/>
        </w:rPr>
        <w:t>فعله</w:t>
      </w:r>
      <w:r w:rsidRPr="0070673F">
        <w:rPr>
          <w:rFonts w:ascii="Traditional Arabic" w:hAnsi="Traditional Arabic" w:cs="Traditional Arabic"/>
          <w:sz w:val="32"/>
          <w:szCs w:val="32"/>
          <w:rtl/>
        </w:rPr>
        <w:t>:</w:t>
      </w:r>
    </w:p>
    <w:p w:rsidR="0070673F" w:rsidRPr="007B7B2D" w:rsidRDefault="0070673F" w:rsidP="007B7B2D">
      <w:pPr>
        <w:pStyle w:val="a3"/>
        <w:numPr>
          <w:ilvl w:val="0"/>
          <w:numId w:val="1"/>
        </w:numPr>
        <w:jc w:val="lowKashida"/>
        <w:rPr>
          <w:rFonts w:ascii="Traditional Arabic" w:hAnsi="Traditional Arabic" w:cs="Traditional Arabic"/>
          <w:sz w:val="32"/>
          <w:szCs w:val="32"/>
          <w:rtl/>
        </w:rPr>
      </w:pPr>
      <w:r w:rsidRPr="007B7B2D">
        <w:rPr>
          <w:rFonts w:ascii="Traditional Arabic" w:hAnsi="Traditional Arabic" w:cs="Traditional Arabic" w:hint="cs"/>
          <w:sz w:val="32"/>
          <w:szCs w:val="32"/>
          <w:rtl/>
        </w:rPr>
        <w:t>لا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تقلل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أهمية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شيء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تقوم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قلة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الصبر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تأتي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رغبتك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بتجاوز</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مهمة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للقيام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بأخرى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تظن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أنها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أهم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بكثير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لكن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الواقع</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مخالف</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لأن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عمل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أو</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مهمة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يتوجب</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عليك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القيام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تكون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صعبة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البداية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ومهما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قلت</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أهميتها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يكون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إنجازها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أسرع</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بعد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تفهمها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أو</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تتمرن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عليها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القيام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بالأشياء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غير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المهمة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ظاهرياً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بسرعة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يحول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هذه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الأشياء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عقبات</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تعرقل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شيء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مهم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حياتك</w:t>
      </w:r>
      <w:r w:rsidRPr="007B7B2D">
        <w:rPr>
          <w:rFonts w:ascii="Traditional Arabic" w:hAnsi="Traditional Arabic" w:cs="Traditional Arabic"/>
          <w:sz w:val="32"/>
          <w:szCs w:val="32"/>
          <w:rtl/>
        </w:rPr>
        <w:t>.</w:t>
      </w:r>
    </w:p>
    <w:p w:rsidR="0070673F" w:rsidRPr="007B7B2D" w:rsidRDefault="0070673F" w:rsidP="007B7B2D">
      <w:pPr>
        <w:pStyle w:val="a3"/>
        <w:numPr>
          <w:ilvl w:val="0"/>
          <w:numId w:val="1"/>
        </w:numPr>
        <w:jc w:val="lowKashida"/>
        <w:rPr>
          <w:rFonts w:ascii="Traditional Arabic" w:hAnsi="Traditional Arabic" w:cs="Traditional Arabic"/>
          <w:sz w:val="32"/>
          <w:szCs w:val="32"/>
          <w:rtl/>
        </w:rPr>
      </w:pPr>
      <w:r w:rsidRPr="007B7B2D">
        <w:rPr>
          <w:rFonts w:ascii="Traditional Arabic" w:hAnsi="Traditional Arabic" w:cs="Traditional Arabic" w:hint="cs"/>
          <w:sz w:val="32"/>
          <w:szCs w:val="32"/>
          <w:rtl/>
        </w:rPr>
        <w:t>ذكّر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نفسك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دوماً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بالغاية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تريد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الوصول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إليها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تذكر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الغاية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تريد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الوصول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إليها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يهون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عليك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مصاعب</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الانتظار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تذكر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دوماً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المشقة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تتحملها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هي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خطوة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طريقك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تريد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وهكذا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يبدو</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الانتظار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أقل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صعوبة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التحمل</w:t>
      </w:r>
      <w:r w:rsidRPr="007B7B2D">
        <w:rPr>
          <w:rFonts w:ascii="Traditional Arabic" w:hAnsi="Traditional Arabic" w:cs="Traditional Arabic"/>
          <w:sz w:val="32"/>
          <w:szCs w:val="32"/>
          <w:rtl/>
        </w:rPr>
        <w:t>.</w:t>
      </w:r>
    </w:p>
    <w:p w:rsidR="0070673F" w:rsidRPr="007B7B2D" w:rsidRDefault="0070673F" w:rsidP="007B7B2D">
      <w:pPr>
        <w:pStyle w:val="a3"/>
        <w:numPr>
          <w:ilvl w:val="0"/>
          <w:numId w:val="1"/>
        </w:numPr>
        <w:jc w:val="lowKashida"/>
        <w:rPr>
          <w:rFonts w:ascii="Traditional Arabic" w:hAnsi="Traditional Arabic" w:cs="Traditional Arabic"/>
          <w:sz w:val="32"/>
          <w:szCs w:val="32"/>
          <w:rtl/>
        </w:rPr>
      </w:pPr>
      <w:r w:rsidRPr="007B7B2D">
        <w:rPr>
          <w:rFonts w:ascii="Traditional Arabic" w:hAnsi="Traditional Arabic" w:cs="Traditional Arabic" w:hint="cs"/>
          <w:sz w:val="32"/>
          <w:szCs w:val="32"/>
          <w:rtl/>
        </w:rPr>
        <w:t>تعلم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استشارة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الآخرين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حول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القرارات</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تريد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أخذها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التعود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الاستشارة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يكبح</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جماح</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القرارات</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العشوائية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السريعة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التي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غالباً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تكون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سيئة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استشارة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الآخرين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تعني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تنفيذ</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يمليه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عليك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الآخرون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وإنما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أخذ</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وجهة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نظرهم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بعين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الاعتبار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لتجنب</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الحفر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طريق</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وعر</w:t>
      </w:r>
      <w:r w:rsidRPr="007B7B2D">
        <w:rPr>
          <w:rFonts w:ascii="Traditional Arabic" w:hAnsi="Traditional Arabic" w:cs="Traditional Arabic"/>
          <w:sz w:val="32"/>
          <w:szCs w:val="32"/>
          <w:rtl/>
        </w:rPr>
        <w:t>.</w:t>
      </w:r>
    </w:p>
    <w:p w:rsidR="0070673F" w:rsidRPr="007B7B2D" w:rsidRDefault="0070673F" w:rsidP="007B7B2D">
      <w:pPr>
        <w:pStyle w:val="a3"/>
        <w:numPr>
          <w:ilvl w:val="0"/>
          <w:numId w:val="1"/>
        </w:numPr>
        <w:jc w:val="lowKashida"/>
        <w:rPr>
          <w:rFonts w:ascii="Traditional Arabic" w:hAnsi="Traditional Arabic" w:cs="Traditional Arabic"/>
          <w:sz w:val="32"/>
          <w:szCs w:val="32"/>
          <w:rtl/>
        </w:rPr>
      </w:pPr>
      <w:r w:rsidRPr="007B7B2D">
        <w:rPr>
          <w:rFonts w:ascii="Traditional Arabic" w:hAnsi="Traditional Arabic" w:cs="Traditional Arabic" w:hint="cs"/>
          <w:sz w:val="32"/>
          <w:szCs w:val="32"/>
          <w:rtl/>
        </w:rPr>
        <w:t>اسعى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لمجالسة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أشخاص</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يمتازون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بالصبر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فليس</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أفضل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جليس</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صبور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ليعلمك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الصبر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وإن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تجد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حولك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يمكن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تتعلم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الصبر،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الجأ</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القراءة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عن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الحكماء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والعظماء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الذين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امتازوا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بصبرهم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مثل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المهاتما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غاندي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وغيره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القراءة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جسر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بينك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وبين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هؤلاء</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العظماء</w:t>
      </w:r>
      <w:r w:rsidRPr="007B7B2D">
        <w:rPr>
          <w:rFonts w:ascii="Traditional Arabic" w:hAnsi="Traditional Arabic" w:cs="Traditional Arabic"/>
          <w:sz w:val="32"/>
          <w:szCs w:val="32"/>
          <w:rtl/>
        </w:rPr>
        <w:t>.</w:t>
      </w:r>
    </w:p>
    <w:p w:rsidR="0070673F" w:rsidRPr="007B7B2D" w:rsidRDefault="0070673F" w:rsidP="007B7B2D">
      <w:pPr>
        <w:pStyle w:val="a3"/>
        <w:numPr>
          <w:ilvl w:val="0"/>
          <w:numId w:val="1"/>
        </w:numPr>
        <w:jc w:val="lowKashida"/>
        <w:rPr>
          <w:rFonts w:ascii="Traditional Arabic" w:hAnsi="Traditional Arabic" w:cs="Traditional Arabic"/>
          <w:sz w:val="32"/>
          <w:szCs w:val="32"/>
          <w:rtl/>
        </w:rPr>
      </w:pPr>
      <w:r w:rsidRPr="007B7B2D">
        <w:rPr>
          <w:rFonts w:ascii="Traditional Arabic" w:hAnsi="Traditional Arabic" w:cs="Traditional Arabic" w:hint="cs"/>
          <w:sz w:val="32"/>
          <w:szCs w:val="32"/>
          <w:rtl/>
        </w:rPr>
        <w:t>خصص</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وقتاً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يوم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للتأمل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والتفكير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تقوم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وما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يجري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حولك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نصف</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ساعة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تأمل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يوم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تجعلك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ترى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بشكل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ثاقب</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أكثر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وتصبح</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أكثر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صبراً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في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المستقبل</w:t>
      </w:r>
      <w:r w:rsidRPr="007B7B2D">
        <w:rPr>
          <w:rFonts w:ascii="Traditional Arabic" w:hAnsi="Traditional Arabic" w:cs="Traditional Arabic"/>
          <w:sz w:val="32"/>
          <w:szCs w:val="32"/>
          <w:rtl/>
        </w:rPr>
        <w:t>.</w:t>
      </w:r>
    </w:p>
    <w:p w:rsidR="007B7B2D" w:rsidRPr="0070673F" w:rsidRDefault="0070673F" w:rsidP="007B7B2D">
      <w:pPr>
        <w:pStyle w:val="a3"/>
        <w:numPr>
          <w:ilvl w:val="0"/>
          <w:numId w:val="1"/>
        </w:numPr>
        <w:jc w:val="lowKashida"/>
        <w:rPr>
          <w:rFonts w:ascii="Traditional Arabic" w:hAnsi="Traditional Arabic" w:cs="Traditional Arabic"/>
          <w:sz w:val="32"/>
          <w:szCs w:val="32"/>
        </w:rPr>
      </w:pPr>
      <w:r w:rsidRPr="007B7B2D">
        <w:rPr>
          <w:rFonts w:ascii="Traditional Arabic" w:hAnsi="Traditional Arabic" w:cs="Traditional Arabic" w:hint="cs"/>
          <w:sz w:val="32"/>
          <w:szCs w:val="32"/>
          <w:rtl/>
        </w:rPr>
        <w:t>إذا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كان</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لديك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هدف</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كبير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أو</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مهمة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ضخمة،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تحاول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القيام</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بها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دفعة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واحدة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لكي</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لا</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تفقد</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صبرك</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بانتظار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النهاية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جزئ</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هذه</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المهمة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إلى</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مهمات</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أصغر</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واستمتع</w:t>
      </w:r>
      <w:r w:rsidRPr="007B7B2D">
        <w:rPr>
          <w:rFonts w:ascii="Traditional Arabic" w:hAnsi="Traditional Arabic" w:cs="Traditional Arabic"/>
          <w:sz w:val="32"/>
          <w:szCs w:val="32"/>
          <w:rtl/>
        </w:rPr>
        <w:t xml:space="preserve"> </w:t>
      </w:r>
      <w:proofErr w:type="spellStart"/>
      <w:r w:rsidRPr="007B7B2D">
        <w:rPr>
          <w:rFonts w:ascii="Traditional Arabic" w:hAnsi="Traditional Arabic" w:cs="Traditional Arabic" w:hint="cs"/>
          <w:sz w:val="32"/>
          <w:szCs w:val="32"/>
          <w:rtl/>
        </w:rPr>
        <w:t>بانجاز</w:t>
      </w:r>
      <w:proofErr w:type="spellEnd"/>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كل</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واحدة</w:t>
      </w:r>
      <w:r w:rsidRPr="007B7B2D">
        <w:rPr>
          <w:rFonts w:ascii="Traditional Arabic" w:hAnsi="Traditional Arabic" w:cs="Traditional Arabic"/>
          <w:sz w:val="32"/>
          <w:szCs w:val="32"/>
          <w:rtl/>
        </w:rPr>
        <w:t xml:space="preserve"> </w:t>
      </w:r>
      <w:r w:rsidRPr="007B7B2D">
        <w:rPr>
          <w:rFonts w:ascii="Traditional Arabic" w:hAnsi="Traditional Arabic" w:cs="Traditional Arabic" w:hint="cs"/>
          <w:sz w:val="32"/>
          <w:szCs w:val="32"/>
          <w:rtl/>
        </w:rPr>
        <w:t>منها</w:t>
      </w:r>
      <w:r w:rsidR="007B7B2D">
        <w:rPr>
          <w:rFonts w:ascii="Traditional Arabic" w:hAnsi="Traditional Arabic" w:cs="Traditional Arabic" w:hint="cs"/>
          <w:sz w:val="32"/>
          <w:szCs w:val="32"/>
          <w:rtl/>
        </w:rPr>
        <w:t>.</w:t>
      </w:r>
      <w:bookmarkStart w:id="0" w:name="_GoBack"/>
      <w:bookmarkEnd w:id="0"/>
    </w:p>
    <w:p w:rsidR="0070673F" w:rsidRPr="0070673F" w:rsidRDefault="0070673F" w:rsidP="0070673F">
      <w:pPr>
        <w:jc w:val="lowKashida"/>
        <w:rPr>
          <w:rFonts w:ascii="Traditional Arabic" w:hAnsi="Traditional Arabic" w:cs="Traditional Arabic"/>
          <w:sz w:val="32"/>
          <w:szCs w:val="32"/>
        </w:rPr>
      </w:pPr>
    </w:p>
    <w:sectPr w:rsidR="0070673F" w:rsidRPr="0070673F" w:rsidSect="00685C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32FC4"/>
    <w:multiLevelType w:val="hybridMultilevel"/>
    <w:tmpl w:val="52EE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3F"/>
    <w:rsid w:val="00685CED"/>
    <w:rsid w:val="0070673F"/>
    <w:rsid w:val="007B7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D30E"/>
  <w15:chartTrackingRefBased/>
  <w15:docId w15:val="{B2DD69D1-CB60-4DAD-BCC5-5CF0E013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2018-12-04T20:49:00Z</dcterms:created>
  <dcterms:modified xsi:type="dcterms:W3CDTF">2018-12-04T20:51:00Z</dcterms:modified>
</cp:coreProperties>
</file>