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5946" w:rsidRDefault="005B5946" w:rsidP="004D3CDE">
      <w:pPr>
        <w:spacing w:line="360" w:lineRule="auto"/>
        <w:jc w:val="center"/>
        <w:rPr>
          <w:rFonts w:ascii="Traditional Arabic" w:hAnsi="Traditional Arabic" w:cs="Traditional Arabic"/>
          <w:b/>
          <w:bCs/>
          <w:sz w:val="48"/>
          <w:szCs w:val="48"/>
          <w:u w:val="single"/>
          <w:rtl/>
        </w:rPr>
      </w:pPr>
    </w:p>
    <w:p w:rsidR="0065773B" w:rsidRPr="004D3CDE" w:rsidRDefault="0065773B" w:rsidP="004D3CDE">
      <w:pPr>
        <w:spacing w:line="360" w:lineRule="auto"/>
        <w:jc w:val="center"/>
        <w:rPr>
          <w:rFonts w:ascii="Traditional Arabic" w:hAnsi="Traditional Arabic" w:cs="Traditional Arabic"/>
          <w:b/>
          <w:bCs/>
          <w:sz w:val="48"/>
          <w:szCs w:val="48"/>
          <w:u w:val="single"/>
          <w:rtl/>
        </w:rPr>
      </w:pPr>
      <w:bookmarkStart w:id="0" w:name="_GoBack"/>
      <w:bookmarkEnd w:id="0"/>
      <w:r w:rsidRPr="004D3CDE">
        <w:rPr>
          <w:rFonts w:ascii="Traditional Arabic" w:hAnsi="Traditional Arabic" w:cs="Traditional Arabic"/>
          <w:b/>
          <w:bCs/>
          <w:sz w:val="48"/>
          <w:szCs w:val="48"/>
          <w:u w:val="single"/>
          <w:rtl/>
        </w:rPr>
        <w:t>الصّخور الرسوبيّة</w:t>
      </w:r>
    </w:p>
    <w:p w:rsidR="0065773B" w:rsidRPr="004D3CDE" w:rsidRDefault="0065773B" w:rsidP="004D3CDE">
      <w:pPr>
        <w:spacing w:line="360" w:lineRule="auto"/>
        <w:jc w:val="mediumKashida"/>
        <w:rPr>
          <w:rFonts w:ascii="Traditional Arabic" w:hAnsi="Traditional Arabic" w:cs="Traditional Arabic"/>
          <w:sz w:val="42"/>
          <w:szCs w:val="42"/>
          <w:rtl/>
        </w:rPr>
      </w:pPr>
      <w:r w:rsidRPr="004D3CDE">
        <w:rPr>
          <w:rFonts w:ascii="Traditional Arabic" w:hAnsi="Traditional Arabic" w:cs="Traditional Arabic"/>
          <w:sz w:val="42"/>
          <w:szCs w:val="42"/>
          <w:rtl/>
        </w:rPr>
        <w:t xml:space="preserve"> تُشكِّل الصّخور معظم تضاريس كوكب الأرض، وهي تراكيب طبيعيّة صلبة تتكون من مزيج من المعادن المختلفة، وتُصنّف الصّخور حسب طريقة تكونها إلى صخور ناريّة، وصخور رسوبيّة، وصخور متحولة. </w:t>
      </w:r>
    </w:p>
    <w:p w:rsidR="0065773B" w:rsidRPr="004D3CDE" w:rsidRDefault="0065773B" w:rsidP="004D3CDE">
      <w:pPr>
        <w:spacing w:line="360" w:lineRule="auto"/>
        <w:jc w:val="mediumKashida"/>
        <w:rPr>
          <w:rFonts w:ascii="Traditional Arabic" w:hAnsi="Traditional Arabic" w:cs="Traditional Arabic"/>
          <w:sz w:val="42"/>
          <w:szCs w:val="42"/>
          <w:rtl/>
        </w:rPr>
      </w:pPr>
      <w:r w:rsidRPr="004D3CDE">
        <w:rPr>
          <w:rFonts w:ascii="Traditional Arabic" w:hAnsi="Traditional Arabic" w:cs="Traditional Arabic"/>
          <w:sz w:val="42"/>
          <w:szCs w:val="42"/>
          <w:rtl/>
        </w:rPr>
        <w:t xml:space="preserve">الصّخور الرسوبيّة (بالإنجليزية: </w:t>
      </w:r>
      <w:r w:rsidRPr="004D3CDE">
        <w:rPr>
          <w:rFonts w:ascii="Traditional Arabic" w:hAnsi="Traditional Arabic" w:cs="Traditional Arabic"/>
          <w:sz w:val="42"/>
          <w:szCs w:val="42"/>
        </w:rPr>
        <w:t>Sedimentary Rocks</w:t>
      </w:r>
      <w:r w:rsidRPr="004D3CDE">
        <w:rPr>
          <w:rFonts w:ascii="Traditional Arabic" w:hAnsi="Traditional Arabic" w:cs="Traditional Arabic"/>
          <w:sz w:val="42"/>
          <w:szCs w:val="42"/>
          <w:rtl/>
        </w:rPr>
        <w:t>) هي الصّخور التي تتكون من حبيبات انفصلت عن صخور سابقة التكوّن وترسّبت والتحمت أجزاؤها معاً، تُعدّ الصّخور الرسوبيّة أكثر أنواع الصّخور انتشاراً فهي تغطي 75% من سطح الأرض.</w:t>
      </w:r>
    </w:p>
    <w:p w:rsidR="0065773B" w:rsidRPr="004D3CDE" w:rsidRDefault="0065773B" w:rsidP="004D3CDE">
      <w:pPr>
        <w:spacing w:line="360" w:lineRule="auto"/>
        <w:jc w:val="mediumKashida"/>
        <w:rPr>
          <w:rFonts w:ascii="Traditional Arabic" w:hAnsi="Traditional Arabic" w:cs="Traditional Arabic"/>
          <w:b/>
          <w:bCs/>
          <w:sz w:val="42"/>
          <w:szCs w:val="42"/>
          <w:u w:val="single"/>
          <w:rtl/>
        </w:rPr>
      </w:pPr>
      <w:r w:rsidRPr="004D3CDE">
        <w:rPr>
          <w:rFonts w:ascii="Traditional Arabic" w:hAnsi="Traditional Arabic" w:cs="Traditional Arabic"/>
          <w:b/>
          <w:bCs/>
          <w:sz w:val="42"/>
          <w:szCs w:val="42"/>
          <w:u w:val="single"/>
          <w:rtl/>
        </w:rPr>
        <w:t>خصائص الصّخور الرسوبيّة</w:t>
      </w:r>
    </w:p>
    <w:p w:rsidR="0065773B" w:rsidRPr="004D3CDE" w:rsidRDefault="0065773B" w:rsidP="004D3CDE">
      <w:pPr>
        <w:spacing w:line="360" w:lineRule="auto"/>
        <w:jc w:val="mediumKashida"/>
        <w:rPr>
          <w:rFonts w:ascii="Traditional Arabic" w:hAnsi="Traditional Arabic" w:cs="Traditional Arabic"/>
          <w:b/>
          <w:bCs/>
          <w:sz w:val="42"/>
          <w:szCs w:val="42"/>
          <w:rtl/>
        </w:rPr>
      </w:pPr>
      <w:r w:rsidRPr="004D3CDE">
        <w:rPr>
          <w:rFonts w:ascii="Traditional Arabic" w:hAnsi="Traditional Arabic" w:cs="Traditional Arabic"/>
          <w:b/>
          <w:bCs/>
          <w:sz w:val="42"/>
          <w:szCs w:val="42"/>
          <w:rtl/>
        </w:rPr>
        <w:t xml:space="preserve"> من خصائص الصّخور الرسوبيّة ما يلي:</w:t>
      </w:r>
    </w:p>
    <w:p w:rsidR="0065773B" w:rsidRPr="004D3CDE" w:rsidRDefault="0065773B" w:rsidP="004D3CDE">
      <w:pPr>
        <w:spacing w:line="360" w:lineRule="auto"/>
        <w:jc w:val="mediumKashida"/>
        <w:rPr>
          <w:rFonts w:ascii="Traditional Arabic" w:hAnsi="Traditional Arabic" w:cs="Traditional Arabic"/>
          <w:sz w:val="42"/>
          <w:szCs w:val="42"/>
          <w:rtl/>
        </w:rPr>
      </w:pPr>
      <w:r w:rsidRPr="004D3CDE">
        <w:rPr>
          <w:rFonts w:ascii="Traditional Arabic" w:hAnsi="Traditional Arabic" w:cs="Traditional Arabic"/>
          <w:sz w:val="42"/>
          <w:szCs w:val="42"/>
          <w:rtl/>
        </w:rPr>
        <w:t xml:space="preserve"> تتكون من عدة طبقات لذلك تُسمى أحياناً الصّخور الطّبقيّة.</w:t>
      </w:r>
    </w:p>
    <w:p w:rsidR="0065773B" w:rsidRPr="004D3CDE" w:rsidRDefault="0065773B" w:rsidP="004D3CDE">
      <w:pPr>
        <w:spacing w:line="360" w:lineRule="auto"/>
        <w:jc w:val="mediumKashida"/>
        <w:rPr>
          <w:rFonts w:ascii="Traditional Arabic" w:hAnsi="Traditional Arabic" w:cs="Traditional Arabic"/>
          <w:sz w:val="42"/>
          <w:szCs w:val="42"/>
          <w:rtl/>
        </w:rPr>
      </w:pPr>
      <w:r w:rsidRPr="004D3CDE">
        <w:rPr>
          <w:rFonts w:ascii="Traditional Arabic" w:hAnsi="Traditional Arabic" w:cs="Traditional Arabic"/>
          <w:sz w:val="42"/>
          <w:szCs w:val="42"/>
          <w:rtl/>
        </w:rPr>
        <w:t xml:space="preserve"> تحتوي على أحافير نباتيّة وحيوانيّة، مما يساعد في تحديد العمر الزّمني للصخور، وكذلك في دراسة تطور النباتات والحيوانات.</w:t>
      </w:r>
    </w:p>
    <w:p w:rsidR="0065773B" w:rsidRPr="004D3CDE" w:rsidRDefault="0065773B" w:rsidP="004D3CDE">
      <w:pPr>
        <w:spacing w:line="360" w:lineRule="auto"/>
        <w:jc w:val="mediumKashida"/>
        <w:rPr>
          <w:rFonts w:ascii="Traditional Arabic" w:hAnsi="Traditional Arabic" w:cs="Traditional Arabic"/>
          <w:sz w:val="42"/>
          <w:szCs w:val="42"/>
          <w:rtl/>
        </w:rPr>
      </w:pPr>
      <w:r w:rsidRPr="004D3CDE">
        <w:rPr>
          <w:rFonts w:ascii="Traditional Arabic" w:hAnsi="Traditional Arabic" w:cs="Traditional Arabic"/>
          <w:sz w:val="42"/>
          <w:szCs w:val="42"/>
          <w:rtl/>
        </w:rPr>
        <w:lastRenderedPageBreak/>
        <w:t xml:space="preserve"> تحتوي على الكثير من المسامات، ويعود ذلك لأنها تتكون من حبيبات مختلفة في الحجم، ولهذه الخاصية أهمية كبيرة في تخزين المياه الجوفيّة بين طبقاتها.</w:t>
      </w:r>
    </w:p>
    <w:p w:rsidR="0065773B" w:rsidRPr="004D3CDE" w:rsidRDefault="0065773B" w:rsidP="004D3CDE">
      <w:pPr>
        <w:spacing w:line="360" w:lineRule="auto"/>
        <w:jc w:val="mediumKashida"/>
        <w:rPr>
          <w:rFonts w:ascii="Traditional Arabic" w:hAnsi="Traditional Arabic" w:cs="Traditional Arabic"/>
          <w:sz w:val="42"/>
          <w:szCs w:val="42"/>
          <w:rtl/>
        </w:rPr>
      </w:pPr>
      <w:r w:rsidRPr="004D3CDE">
        <w:rPr>
          <w:rFonts w:ascii="Traditional Arabic" w:hAnsi="Traditional Arabic" w:cs="Traditional Arabic"/>
          <w:sz w:val="42"/>
          <w:szCs w:val="42"/>
          <w:rtl/>
        </w:rPr>
        <w:t xml:space="preserve"> تظهر عليها علامات النّيم وهي أشكال متموجة تظهر نتيجةً لحركة الأمواج البحريّة وارتطامها بالصّخور.</w:t>
      </w:r>
    </w:p>
    <w:p w:rsidR="0065773B" w:rsidRPr="004D3CDE" w:rsidRDefault="0065773B" w:rsidP="004D3CDE">
      <w:pPr>
        <w:spacing w:line="360" w:lineRule="auto"/>
        <w:jc w:val="mediumKashida"/>
        <w:rPr>
          <w:rFonts w:ascii="Traditional Arabic" w:hAnsi="Traditional Arabic" w:cs="Traditional Arabic"/>
          <w:sz w:val="42"/>
          <w:szCs w:val="42"/>
          <w:rtl/>
        </w:rPr>
      </w:pPr>
      <w:r w:rsidRPr="004D3CDE">
        <w:rPr>
          <w:rFonts w:ascii="Traditional Arabic" w:hAnsi="Traditional Arabic" w:cs="Traditional Arabic"/>
          <w:sz w:val="42"/>
          <w:szCs w:val="42"/>
          <w:rtl/>
        </w:rPr>
        <w:t xml:space="preserve"> صخور هشة، يمكن أن تتآكل بسرعة نتيجة عوامل التّعرية والتّجوية.</w:t>
      </w:r>
    </w:p>
    <w:p w:rsidR="0065773B" w:rsidRPr="004D3CDE" w:rsidRDefault="0065773B" w:rsidP="004D3CDE">
      <w:pPr>
        <w:spacing w:line="360" w:lineRule="auto"/>
        <w:jc w:val="mediumKashida"/>
        <w:rPr>
          <w:rFonts w:ascii="Traditional Arabic" w:hAnsi="Traditional Arabic" w:cs="Traditional Arabic"/>
          <w:b/>
          <w:bCs/>
          <w:sz w:val="42"/>
          <w:szCs w:val="42"/>
          <w:u w:val="single"/>
          <w:rtl/>
        </w:rPr>
      </w:pPr>
      <w:r w:rsidRPr="004D3CDE">
        <w:rPr>
          <w:rFonts w:ascii="Traditional Arabic" w:hAnsi="Traditional Arabic" w:cs="Traditional Arabic"/>
          <w:b/>
          <w:bCs/>
          <w:sz w:val="42"/>
          <w:szCs w:val="42"/>
          <w:u w:val="single"/>
          <w:rtl/>
        </w:rPr>
        <w:t>أنواع الصّخور الرسوبيّة</w:t>
      </w:r>
    </w:p>
    <w:p w:rsidR="0065773B" w:rsidRPr="004D3CDE" w:rsidRDefault="0065773B" w:rsidP="004D3CDE">
      <w:pPr>
        <w:spacing w:line="360" w:lineRule="auto"/>
        <w:jc w:val="mediumKashida"/>
        <w:rPr>
          <w:rFonts w:ascii="Traditional Arabic" w:hAnsi="Traditional Arabic" w:cs="Traditional Arabic"/>
          <w:sz w:val="42"/>
          <w:szCs w:val="42"/>
          <w:rtl/>
        </w:rPr>
      </w:pPr>
      <w:r w:rsidRPr="004D3CDE">
        <w:rPr>
          <w:rFonts w:ascii="Traditional Arabic" w:hAnsi="Traditional Arabic" w:cs="Traditional Arabic"/>
          <w:sz w:val="42"/>
          <w:szCs w:val="42"/>
          <w:rtl/>
        </w:rPr>
        <w:t xml:space="preserve"> تصنّف الصّخور الرسوبيّة إلى ثلاثة أنواع رئيسية؛ وهي الصّخور الفتاتية، والصّخور الكيميائية، والصّخور العضوية.</w:t>
      </w:r>
    </w:p>
    <w:p w:rsidR="0065773B" w:rsidRPr="004D3CDE" w:rsidRDefault="0065773B" w:rsidP="004D3CDE">
      <w:pPr>
        <w:spacing w:line="360" w:lineRule="auto"/>
        <w:jc w:val="mediumKashida"/>
        <w:rPr>
          <w:rFonts w:ascii="Traditional Arabic" w:hAnsi="Traditional Arabic" w:cs="Traditional Arabic"/>
          <w:b/>
          <w:bCs/>
          <w:sz w:val="42"/>
          <w:szCs w:val="42"/>
          <w:rtl/>
        </w:rPr>
      </w:pPr>
      <w:r w:rsidRPr="004D3CDE">
        <w:rPr>
          <w:rFonts w:ascii="Traditional Arabic" w:hAnsi="Traditional Arabic" w:cs="Traditional Arabic"/>
          <w:b/>
          <w:bCs/>
          <w:sz w:val="42"/>
          <w:szCs w:val="42"/>
          <w:rtl/>
        </w:rPr>
        <w:t xml:space="preserve">الصّخور الفتاتيّة الصّخور الفتاتيّة أو الميكانيكيّة (بالإنجليزية: </w:t>
      </w:r>
      <w:r w:rsidRPr="004D3CDE">
        <w:rPr>
          <w:rFonts w:ascii="Traditional Arabic" w:hAnsi="Traditional Arabic" w:cs="Traditional Arabic"/>
          <w:b/>
          <w:bCs/>
          <w:sz w:val="42"/>
          <w:szCs w:val="42"/>
        </w:rPr>
        <w:t>Clastic Sedimentary Rocks</w:t>
      </w:r>
      <w:r w:rsidRPr="004D3CDE">
        <w:rPr>
          <w:rFonts w:ascii="Traditional Arabic" w:hAnsi="Traditional Arabic" w:cs="Traditional Arabic"/>
          <w:b/>
          <w:bCs/>
          <w:sz w:val="42"/>
          <w:szCs w:val="42"/>
          <w:rtl/>
        </w:rPr>
        <w:t>)</w:t>
      </w:r>
    </w:p>
    <w:p w:rsidR="004D3CDE" w:rsidRPr="004D3CDE" w:rsidRDefault="0065773B" w:rsidP="004D3CDE">
      <w:pPr>
        <w:spacing w:line="360" w:lineRule="auto"/>
        <w:jc w:val="mediumKashida"/>
        <w:rPr>
          <w:rFonts w:ascii="Traditional Arabic" w:hAnsi="Traditional Arabic" w:cs="Traditional Arabic"/>
          <w:sz w:val="42"/>
          <w:szCs w:val="42"/>
          <w:rtl/>
        </w:rPr>
      </w:pPr>
      <w:r w:rsidRPr="004D3CDE">
        <w:rPr>
          <w:rFonts w:ascii="Traditional Arabic" w:hAnsi="Traditional Arabic" w:cs="Traditional Arabic"/>
          <w:sz w:val="42"/>
          <w:szCs w:val="42"/>
          <w:rtl/>
        </w:rPr>
        <w:t xml:space="preserve"> هي صخور مكونة من فتات صخور أخرى انفصلت عن بعضها بسبب عمليات التجوية الميكانيكيّة، ولم تتعرض لتغيرات كيميائيّة، ثم تحجّرت من جديد، والتصقت ببعضها بفعل الضغط، ومن أنواعها:</w:t>
      </w:r>
    </w:p>
    <w:p w:rsidR="004D3CDE" w:rsidRPr="004D3CDE" w:rsidRDefault="0065773B" w:rsidP="004D3CDE">
      <w:pPr>
        <w:spacing w:line="360" w:lineRule="auto"/>
        <w:jc w:val="mediumKashida"/>
        <w:rPr>
          <w:rFonts w:ascii="Traditional Arabic" w:hAnsi="Traditional Arabic" w:cs="Traditional Arabic"/>
          <w:b/>
          <w:bCs/>
          <w:sz w:val="42"/>
          <w:szCs w:val="42"/>
          <w:rtl/>
        </w:rPr>
      </w:pPr>
      <w:proofErr w:type="spellStart"/>
      <w:r w:rsidRPr="004D3CDE">
        <w:rPr>
          <w:rFonts w:ascii="Traditional Arabic" w:hAnsi="Traditional Arabic" w:cs="Traditional Arabic"/>
          <w:b/>
          <w:bCs/>
          <w:sz w:val="42"/>
          <w:szCs w:val="42"/>
          <w:rtl/>
        </w:rPr>
        <w:lastRenderedPageBreak/>
        <w:t>الكونجلوميرات</w:t>
      </w:r>
      <w:proofErr w:type="spellEnd"/>
      <w:r w:rsidRPr="004D3CDE">
        <w:rPr>
          <w:rFonts w:ascii="Traditional Arabic" w:hAnsi="Traditional Arabic" w:cs="Traditional Arabic"/>
          <w:b/>
          <w:bCs/>
          <w:sz w:val="42"/>
          <w:szCs w:val="42"/>
          <w:rtl/>
        </w:rPr>
        <w:t xml:space="preserve"> (بالإنجليزية: </w:t>
      </w:r>
      <w:r w:rsidRPr="004D3CDE">
        <w:rPr>
          <w:rFonts w:ascii="Traditional Arabic" w:hAnsi="Traditional Arabic" w:cs="Traditional Arabic"/>
          <w:b/>
          <w:bCs/>
          <w:sz w:val="42"/>
          <w:szCs w:val="42"/>
        </w:rPr>
        <w:t>Conglomerate</w:t>
      </w:r>
      <w:r w:rsidRPr="004D3CDE">
        <w:rPr>
          <w:rFonts w:ascii="Traditional Arabic" w:hAnsi="Traditional Arabic" w:cs="Traditional Arabic"/>
          <w:b/>
          <w:bCs/>
          <w:sz w:val="42"/>
          <w:szCs w:val="42"/>
          <w:rtl/>
        </w:rPr>
        <w:t xml:space="preserve">): </w:t>
      </w:r>
    </w:p>
    <w:p w:rsidR="0065773B" w:rsidRPr="004D3CDE" w:rsidRDefault="0065773B" w:rsidP="004D3CDE">
      <w:pPr>
        <w:spacing w:line="360" w:lineRule="auto"/>
        <w:jc w:val="mediumKashida"/>
        <w:rPr>
          <w:rFonts w:ascii="Traditional Arabic" w:hAnsi="Traditional Arabic" w:cs="Traditional Arabic"/>
          <w:sz w:val="42"/>
          <w:szCs w:val="42"/>
          <w:rtl/>
        </w:rPr>
      </w:pPr>
      <w:r w:rsidRPr="004D3CDE">
        <w:rPr>
          <w:rFonts w:ascii="Traditional Arabic" w:hAnsi="Traditional Arabic" w:cs="Traditional Arabic"/>
          <w:sz w:val="42"/>
          <w:szCs w:val="42"/>
          <w:rtl/>
        </w:rPr>
        <w:t>وهي صخور تكونت من شظايا صخور تعرضت للتآكل، وانتقلت بعيداً عن مصدرها مما ساعد على استدارة حبيباتها التي تكون بحجم حبات البازيلاء، أو أكبر قليلاً.</w:t>
      </w:r>
    </w:p>
    <w:p w:rsidR="0065773B" w:rsidRPr="004D3CDE" w:rsidRDefault="0065773B" w:rsidP="004D3CDE">
      <w:pPr>
        <w:spacing w:line="360" w:lineRule="auto"/>
        <w:jc w:val="mediumKashida"/>
        <w:rPr>
          <w:rFonts w:ascii="Traditional Arabic" w:hAnsi="Traditional Arabic" w:cs="Traditional Arabic"/>
          <w:b/>
          <w:bCs/>
          <w:sz w:val="42"/>
          <w:szCs w:val="42"/>
          <w:rtl/>
        </w:rPr>
      </w:pPr>
      <w:r w:rsidRPr="004D3CDE">
        <w:rPr>
          <w:rFonts w:ascii="Traditional Arabic" w:hAnsi="Traditional Arabic" w:cs="Traditional Arabic"/>
          <w:b/>
          <w:bCs/>
          <w:sz w:val="42"/>
          <w:szCs w:val="42"/>
          <w:rtl/>
        </w:rPr>
        <w:t xml:space="preserve"> صخور البريشيا (بالإنجليزية: </w:t>
      </w:r>
      <w:r w:rsidRPr="004D3CDE">
        <w:rPr>
          <w:rFonts w:ascii="Traditional Arabic" w:hAnsi="Traditional Arabic" w:cs="Traditional Arabic"/>
          <w:b/>
          <w:bCs/>
          <w:sz w:val="42"/>
          <w:szCs w:val="42"/>
        </w:rPr>
        <w:t>Breccia</w:t>
      </w:r>
      <w:r w:rsidRPr="004D3CDE">
        <w:rPr>
          <w:rFonts w:ascii="Traditional Arabic" w:hAnsi="Traditional Arabic" w:cs="Traditional Arabic"/>
          <w:b/>
          <w:bCs/>
          <w:sz w:val="42"/>
          <w:szCs w:val="42"/>
          <w:rtl/>
        </w:rPr>
        <w:t>):</w:t>
      </w:r>
    </w:p>
    <w:p w:rsidR="0065773B" w:rsidRPr="004D3CDE" w:rsidRDefault="0065773B" w:rsidP="004D3CDE">
      <w:pPr>
        <w:spacing w:line="360" w:lineRule="auto"/>
        <w:jc w:val="mediumKashida"/>
        <w:rPr>
          <w:rFonts w:ascii="Traditional Arabic" w:hAnsi="Traditional Arabic" w:cs="Traditional Arabic"/>
          <w:sz w:val="42"/>
          <w:szCs w:val="42"/>
          <w:rtl/>
        </w:rPr>
      </w:pPr>
      <w:r w:rsidRPr="004D3CDE">
        <w:rPr>
          <w:rFonts w:ascii="Traditional Arabic" w:hAnsi="Traditional Arabic" w:cs="Traditional Arabic"/>
          <w:sz w:val="42"/>
          <w:szCs w:val="42"/>
          <w:rtl/>
        </w:rPr>
        <w:t xml:space="preserve"> تختلف صخور البريشيا عن صخور </w:t>
      </w:r>
      <w:proofErr w:type="spellStart"/>
      <w:r w:rsidRPr="004D3CDE">
        <w:rPr>
          <w:rFonts w:ascii="Traditional Arabic" w:hAnsi="Traditional Arabic" w:cs="Traditional Arabic"/>
          <w:sz w:val="42"/>
          <w:szCs w:val="42"/>
          <w:rtl/>
        </w:rPr>
        <w:t>الكونجلوميرات</w:t>
      </w:r>
      <w:proofErr w:type="spellEnd"/>
      <w:r w:rsidRPr="004D3CDE">
        <w:rPr>
          <w:rFonts w:ascii="Traditional Arabic" w:hAnsi="Traditional Arabic" w:cs="Traditional Arabic"/>
          <w:sz w:val="42"/>
          <w:szCs w:val="42"/>
          <w:rtl/>
        </w:rPr>
        <w:t xml:space="preserve"> بأنّ حبيباتها حادة الزوايا مما يدل على أنّ الصخر ترسّب بالقرب من مصدره الأصلي، وحجم حبيباتها بحجم حبات البازيلاء، وتوجد عادةً في مناطق الصدع، وتظهر بألوان مختلفة.</w:t>
      </w:r>
    </w:p>
    <w:p w:rsidR="0065773B" w:rsidRPr="004D3CDE" w:rsidRDefault="0065773B" w:rsidP="004D3CDE">
      <w:pPr>
        <w:spacing w:line="360" w:lineRule="auto"/>
        <w:jc w:val="mediumKashida"/>
        <w:rPr>
          <w:rFonts w:ascii="Traditional Arabic" w:hAnsi="Traditional Arabic" w:cs="Traditional Arabic"/>
          <w:b/>
          <w:bCs/>
          <w:sz w:val="42"/>
          <w:szCs w:val="42"/>
          <w:rtl/>
        </w:rPr>
      </w:pPr>
      <w:r w:rsidRPr="004D3CDE">
        <w:rPr>
          <w:rFonts w:ascii="Traditional Arabic" w:hAnsi="Traditional Arabic" w:cs="Traditional Arabic"/>
          <w:b/>
          <w:bCs/>
          <w:sz w:val="42"/>
          <w:szCs w:val="42"/>
          <w:rtl/>
        </w:rPr>
        <w:t xml:space="preserve"> صخور الغرين (بالإنجليزية: </w:t>
      </w:r>
      <w:r w:rsidRPr="004D3CDE">
        <w:rPr>
          <w:rFonts w:ascii="Traditional Arabic" w:hAnsi="Traditional Arabic" w:cs="Traditional Arabic"/>
          <w:b/>
          <w:bCs/>
          <w:sz w:val="42"/>
          <w:szCs w:val="42"/>
        </w:rPr>
        <w:t>Siltstone</w:t>
      </w:r>
      <w:r w:rsidRPr="004D3CDE">
        <w:rPr>
          <w:rFonts w:ascii="Traditional Arabic" w:hAnsi="Traditional Arabic" w:cs="Traditional Arabic"/>
          <w:b/>
          <w:bCs/>
          <w:sz w:val="42"/>
          <w:szCs w:val="42"/>
          <w:rtl/>
        </w:rPr>
        <w:t>):</w:t>
      </w:r>
    </w:p>
    <w:p w:rsidR="0065773B" w:rsidRPr="004D3CDE" w:rsidRDefault="0065773B" w:rsidP="004D3CDE">
      <w:pPr>
        <w:spacing w:line="360" w:lineRule="auto"/>
        <w:jc w:val="mediumKashida"/>
        <w:rPr>
          <w:rFonts w:ascii="Traditional Arabic" w:hAnsi="Traditional Arabic" w:cs="Traditional Arabic"/>
          <w:sz w:val="42"/>
          <w:szCs w:val="42"/>
          <w:rtl/>
        </w:rPr>
      </w:pPr>
      <w:r w:rsidRPr="004D3CDE">
        <w:rPr>
          <w:rFonts w:ascii="Traditional Arabic" w:hAnsi="Traditional Arabic" w:cs="Traditional Arabic"/>
          <w:sz w:val="42"/>
          <w:szCs w:val="42"/>
          <w:rtl/>
        </w:rPr>
        <w:t xml:space="preserve"> تتكون من فتات صخور صغيرة الحجم، حبيباتها أنعم من حبيبات الرمل، وأخشن من الطين، وتظهر بألوان متعددة. </w:t>
      </w:r>
    </w:p>
    <w:p w:rsidR="004D3CDE" w:rsidRPr="004D3CDE" w:rsidRDefault="0065773B" w:rsidP="004D3CDE">
      <w:pPr>
        <w:spacing w:line="360" w:lineRule="auto"/>
        <w:jc w:val="mediumKashida"/>
        <w:rPr>
          <w:rFonts w:ascii="Traditional Arabic" w:hAnsi="Traditional Arabic" w:cs="Traditional Arabic"/>
          <w:b/>
          <w:bCs/>
          <w:sz w:val="42"/>
          <w:szCs w:val="42"/>
          <w:rtl/>
        </w:rPr>
      </w:pPr>
      <w:r w:rsidRPr="004D3CDE">
        <w:rPr>
          <w:rFonts w:ascii="Traditional Arabic" w:hAnsi="Traditional Arabic" w:cs="Traditional Arabic"/>
          <w:b/>
          <w:bCs/>
          <w:sz w:val="42"/>
          <w:szCs w:val="42"/>
          <w:rtl/>
        </w:rPr>
        <w:t xml:space="preserve">الحجر الرّملي (بالإنجليزية: </w:t>
      </w:r>
      <w:r w:rsidRPr="004D3CDE">
        <w:rPr>
          <w:rFonts w:ascii="Traditional Arabic" w:hAnsi="Traditional Arabic" w:cs="Traditional Arabic"/>
          <w:b/>
          <w:bCs/>
          <w:sz w:val="42"/>
          <w:szCs w:val="42"/>
        </w:rPr>
        <w:t>Sandstone</w:t>
      </w:r>
      <w:r w:rsidRPr="004D3CDE">
        <w:rPr>
          <w:rFonts w:ascii="Traditional Arabic" w:hAnsi="Traditional Arabic" w:cs="Traditional Arabic"/>
          <w:b/>
          <w:bCs/>
          <w:sz w:val="42"/>
          <w:szCs w:val="42"/>
          <w:rtl/>
        </w:rPr>
        <w:t>):</w:t>
      </w:r>
    </w:p>
    <w:p w:rsidR="0065773B" w:rsidRPr="004D3CDE" w:rsidRDefault="0065773B" w:rsidP="004D3CDE">
      <w:pPr>
        <w:spacing w:line="360" w:lineRule="auto"/>
        <w:jc w:val="mediumKashida"/>
        <w:rPr>
          <w:rFonts w:ascii="Traditional Arabic" w:hAnsi="Traditional Arabic" w:cs="Traditional Arabic"/>
          <w:sz w:val="42"/>
          <w:szCs w:val="42"/>
          <w:rtl/>
        </w:rPr>
      </w:pPr>
      <w:r w:rsidRPr="004D3CDE">
        <w:rPr>
          <w:rFonts w:ascii="Traditional Arabic" w:hAnsi="Traditional Arabic" w:cs="Traditional Arabic"/>
          <w:sz w:val="42"/>
          <w:szCs w:val="42"/>
          <w:rtl/>
        </w:rPr>
        <w:lastRenderedPageBreak/>
        <w:t xml:space="preserve"> تظهر صخور الحجر الرّملي بألوان مختلفة مثل الأبيض، والأحمر، والرمادي، والوردي، والأسود، أو البني، يتراوح حجم حبيباتها من الناعم إلى الخشن والذي يمكن رؤيته بالعين المجردّة، ويتكون بعض أنواع الحجر الرّملي بشكلٍ أساسيّ من الكوارتز، وتكون حبيباتها مستديرة، وتكون ذات لون فاتح، وتُسمى حجراً رملياً ناضجاً، ويتكون بعضها من عدة أنواع من المعادن، وحبيباته ذات زوايا ويُسمى حجراً رملياً غير ناضج، أو "</w:t>
      </w:r>
      <w:proofErr w:type="spellStart"/>
      <w:r w:rsidRPr="004D3CDE">
        <w:rPr>
          <w:rFonts w:ascii="Traditional Arabic" w:hAnsi="Traditional Arabic" w:cs="Traditional Arabic"/>
          <w:sz w:val="42"/>
          <w:szCs w:val="42"/>
          <w:rtl/>
        </w:rPr>
        <w:t>جرواق</w:t>
      </w:r>
      <w:proofErr w:type="spellEnd"/>
      <w:r w:rsidRPr="004D3CDE">
        <w:rPr>
          <w:rFonts w:ascii="Traditional Arabic" w:hAnsi="Traditional Arabic" w:cs="Traditional Arabic"/>
          <w:sz w:val="42"/>
          <w:szCs w:val="42"/>
          <w:rtl/>
        </w:rPr>
        <w:t xml:space="preserve">" (بالإنجليزية: </w:t>
      </w:r>
      <w:proofErr w:type="spellStart"/>
      <w:r w:rsidRPr="004D3CDE">
        <w:rPr>
          <w:rFonts w:ascii="Traditional Arabic" w:hAnsi="Traditional Arabic" w:cs="Traditional Arabic"/>
          <w:sz w:val="42"/>
          <w:szCs w:val="42"/>
        </w:rPr>
        <w:t>Graywackes</w:t>
      </w:r>
      <w:proofErr w:type="spellEnd"/>
      <w:r w:rsidRPr="004D3CDE">
        <w:rPr>
          <w:rFonts w:ascii="Traditional Arabic" w:hAnsi="Traditional Arabic" w:cs="Traditional Arabic"/>
          <w:sz w:val="42"/>
          <w:szCs w:val="42"/>
          <w:rtl/>
        </w:rPr>
        <w:t>).</w:t>
      </w:r>
    </w:p>
    <w:p w:rsidR="004D3CDE" w:rsidRPr="004D3CDE" w:rsidRDefault="004D3CDE" w:rsidP="004D3CDE">
      <w:pPr>
        <w:spacing w:line="360" w:lineRule="auto"/>
        <w:jc w:val="mediumKashida"/>
        <w:rPr>
          <w:rFonts w:ascii="Traditional Arabic" w:hAnsi="Traditional Arabic" w:cs="Traditional Arabic"/>
          <w:sz w:val="42"/>
          <w:szCs w:val="42"/>
          <w:rtl/>
        </w:rPr>
      </w:pPr>
    </w:p>
    <w:p w:rsidR="0065773B" w:rsidRPr="004D3CDE" w:rsidRDefault="0065773B" w:rsidP="004D3CDE">
      <w:pPr>
        <w:spacing w:line="360" w:lineRule="auto"/>
        <w:jc w:val="mediumKashida"/>
        <w:rPr>
          <w:rFonts w:ascii="Traditional Arabic" w:hAnsi="Traditional Arabic" w:cs="Traditional Arabic"/>
          <w:b/>
          <w:bCs/>
          <w:sz w:val="42"/>
          <w:szCs w:val="42"/>
          <w:rtl/>
        </w:rPr>
      </w:pPr>
      <w:r w:rsidRPr="004D3CDE">
        <w:rPr>
          <w:rFonts w:ascii="Traditional Arabic" w:hAnsi="Traditional Arabic" w:cs="Traditional Arabic"/>
          <w:b/>
          <w:bCs/>
          <w:sz w:val="42"/>
          <w:szCs w:val="42"/>
          <w:rtl/>
        </w:rPr>
        <w:t xml:space="preserve"> حجر الطّفل، أو حجر الطّين </w:t>
      </w:r>
      <w:proofErr w:type="spellStart"/>
      <w:r w:rsidRPr="004D3CDE">
        <w:rPr>
          <w:rFonts w:ascii="Traditional Arabic" w:hAnsi="Traditional Arabic" w:cs="Traditional Arabic"/>
          <w:b/>
          <w:bCs/>
          <w:sz w:val="42"/>
          <w:szCs w:val="42"/>
          <w:rtl/>
        </w:rPr>
        <w:t>الصّفحي</w:t>
      </w:r>
      <w:proofErr w:type="spellEnd"/>
      <w:r w:rsidRPr="004D3CDE">
        <w:rPr>
          <w:rFonts w:ascii="Traditional Arabic" w:hAnsi="Traditional Arabic" w:cs="Traditional Arabic"/>
          <w:b/>
          <w:bCs/>
          <w:sz w:val="42"/>
          <w:szCs w:val="42"/>
          <w:rtl/>
        </w:rPr>
        <w:t xml:space="preserve"> (بالإنجليزية: </w:t>
      </w:r>
      <w:r w:rsidRPr="004D3CDE">
        <w:rPr>
          <w:rFonts w:ascii="Traditional Arabic" w:hAnsi="Traditional Arabic" w:cs="Traditional Arabic"/>
          <w:b/>
          <w:bCs/>
          <w:sz w:val="42"/>
          <w:szCs w:val="42"/>
        </w:rPr>
        <w:t>Shale</w:t>
      </w:r>
      <w:r w:rsidRPr="004D3CDE">
        <w:rPr>
          <w:rFonts w:ascii="Traditional Arabic" w:hAnsi="Traditional Arabic" w:cs="Traditional Arabic"/>
          <w:b/>
          <w:bCs/>
          <w:sz w:val="42"/>
          <w:szCs w:val="42"/>
          <w:rtl/>
        </w:rPr>
        <w:t>):</w:t>
      </w:r>
    </w:p>
    <w:p w:rsidR="0065773B" w:rsidRPr="004D3CDE" w:rsidRDefault="0065773B" w:rsidP="004D3CDE">
      <w:pPr>
        <w:spacing w:line="360" w:lineRule="auto"/>
        <w:jc w:val="mediumKashida"/>
        <w:rPr>
          <w:rFonts w:ascii="Traditional Arabic" w:hAnsi="Traditional Arabic" w:cs="Traditional Arabic"/>
          <w:sz w:val="42"/>
          <w:szCs w:val="42"/>
          <w:rtl/>
        </w:rPr>
      </w:pPr>
      <w:r w:rsidRPr="004D3CDE">
        <w:rPr>
          <w:rFonts w:ascii="Traditional Arabic" w:hAnsi="Traditional Arabic" w:cs="Traditional Arabic"/>
          <w:sz w:val="42"/>
          <w:szCs w:val="42"/>
          <w:rtl/>
        </w:rPr>
        <w:t xml:space="preserve"> يظهر حجر الطّفل بألوان مختلفة كالرّمادي، والأحمر، والبني، أو الأسود، وذلك اعتماداً على مكوناتها من أكاسيد الحديد، والمواد العضويّة، ويميل هذا النوع للانقسام إلى قطع مسطحة نوعاً ما، وتكثر فيها الأحافير، وتوجد غالباً في قاع البحيرات، أو المحيطات.</w:t>
      </w:r>
    </w:p>
    <w:p w:rsidR="0065773B" w:rsidRPr="004D3CDE" w:rsidRDefault="0065773B" w:rsidP="004D3CDE">
      <w:pPr>
        <w:spacing w:line="360" w:lineRule="auto"/>
        <w:jc w:val="mediumKashida"/>
        <w:rPr>
          <w:rFonts w:ascii="Traditional Arabic" w:hAnsi="Traditional Arabic" w:cs="Traditional Arabic"/>
          <w:b/>
          <w:bCs/>
          <w:sz w:val="42"/>
          <w:szCs w:val="42"/>
          <w:rtl/>
        </w:rPr>
      </w:pPr>
      <w:r w:rsidRPr="004D3CDE">
        <w:rPr>
          <w:rFonts w:ascii="Traditional Arabic" w:hAnsi="Traditional Arabic" w:cs="Traditional Arabic"/>
          <w:b/>
          <w:bCs/>
          <w:sz w:val="42"/>
          <w:szCs w:val="42"/>
          <w:rtl/>
        </w:rPr>
        <w:lastRenderedPageBreak/>
        <w:t xml:space="preserve"> الصّخور الرسوبيّة الكيميائية تتكون الصّخور الرسوبيّة الكيميائية (بالإنجليزية: </w:t>
      </w:r>
      <w:r w:rsidRPr="004D3CDE">
        <w:rPr>
          <w:rFonts w:ascii="Traditional Arabic" w:hAnsi="Traditional Arabic" w:cs="Traditional Arabic"/>
          <w:b/>
          <w:bCs/>
          <w:sz w:val="42"/>
          <w:szCs w:val="42"/>
        </w:rPr>
        <w:t>Chemical Sedimentary Rocks</w:t>
      </w:r>
      <w:r w:rsidRPr="004D3CDE">
        <w:rPr>
          <w:rFonts w:ascii="Traditional Arabic" w:hAnsi="Traditional Arabic" w:cs="Traditional Arabic"/>
          <w:b/>
          <w:bCs/>
          <w:sz w:val="42"/>
          <w:szCs w:val="42"/>
          <w:rtl/>
        </w:rPr>
        <w:t>)</w:t>
      </w:r>
    </w:p>
    <w:p w:rsidR="0065773B" w:rsidRPr="004D3CDE" w:rsidRDefault="0065773B" w:rsidP="004D3CDE">
      <w:pPr>
        <w:spacing w:line="360" w:lineRule="auto"/>
        <w:jc w:val="mediumKashida"/>
        <w:rPr>
          <w:rFonts w:ascii="Traditional Arabic" w:hAnsi="Traditional Arabic" w:cs="Traditional Arabic"/>
          <w:sz w:val="42"/>
          <w:szCs w:val="42"/>
          <w:rtl/>
        </w:rPr>
      </w:pPr>
      <w:r w:rsidRPr="004D3CDE">
        <w:rPr>
          <w:rFonts w:ascii="Traditional Arabic" w:hAnsi="Traditional Arabic" w:cs="Traditional Arabic"/>
          <w:sz w:val="42"/>
          <w:szCs w:val="42"/>
          <w:rtl/>
        </w:rPr>
        <w:t xml:space="preserve"> عندما تتبخر المياه في الأراضي القاحلة، وتُخلِّف وراءها المعادن الذائبة، ومن الأمثلة عليها:</w:t>
      </w:r>
    </w:p>
    <w:p w:rsidR="004D3CDE" w:rsidRPr="004D3CDE" w:rsidRDefault="0065773B" w:rsidP="004D3CDE">
      <w:pPr>
        <w:spacing w:line="360" w:lineRule="auto"/>
        <w:jc w:val="mediumKashida"/>
        <w:rPr>
          <w:rFonts w:ascii="Traditional Arabic" w:hAnsi="Traditional Arabic" w:cs="Traditional Arabic"/>
          <w:b/>
          <w:bCs/>
          <w:sz w:val="42"/>
          <w:szCs w:val="42"/>
          <w:rtl/>
        </w:rPr>
      </w:pPr>
      <w:r w:rsidRPr="004D3CDE">
        <w:rPr>
          <w:rFonts w:ascii="Traditional Arabic" w:hAnsi="Traditional Arabic" w:cs="Traditional Arabic"/>
          <w:b/>
          <w:bCs/>
          <w:sz w:val="42"/>
          <w:szCs w:val="42"/>
          <w:rtl/>
        </w:rPr>
        <w:t xml:space="preserve"> </w:t>
      </w:r>
      <w:proofErr w:type="spellStart"/>
      <w:r w:rsidRPr="004D3CDE">
        <w:rPr>
          <w:rFonts w:ascii="Traditional Arabic" w:hAnsi="Traditional Arabic" w:cs="Traditional Arabic"/>
          <w:b/>
          <w:bCs/>
          <w:sz w:val="42"/>
          <w:szCs w:val="42"/>
          <w:rtl/>
        </w:rPr>
        <w:t>الدولوميت</w:t>
      </w:r>
      <w:proofErr w:type="spellEnd"/>
      <w:r w:rsidRPr="004D3CDE">
        <w:rPr>
          <w:rFonts w:ascii="Traditional Arabic" w:hAnsi="Traditional Arabic" w:cs="Traditional Arabic"/>
          <w:b/>
          <w:bCs/>
          <w:sz w:val="42"/>
          <w:szCs w:val="42"/>
          <w:rtl/>
        </w:rPr>
        <w:t xml:space="preserve"> (بالإنجليزية: </w:t>
      </w:r>
      <w:proofErr w:type="spellStart"/>
      <w:r w:rsidRPr="004D3CDE">
        <w:rPr>
          <w:rFonts w:ascii="Traditional Arabic" w:hAnsi="Traditional Arabic" w:cs="Traditional Arabic"/>
          <w:b/>
          <w:bCs/>
          <w:sz w:val="42"/>
          <w:szCs w:val="42"/>
        </w:rPr>
        <w:t>Doloimites</w:t>
      </w:r>
      <w:proofErr w:type="spellEnd"/>
      <w:r w:rsidRPr="004D3CDE">
        <w:rPr>
          <w:rFonts w:ascii="Traditional Arabic" w:hAnsi="Traditional Arabic" w:cs="Traditional Arabic"/>
          <w:b/>
          <w:bCs/>
          <w:sz w:val="42"/>
          <w:szCs w:val="42"/>
          <w:rtl/>
        </w:rPr>
        <w:t>):</w:t>
      </w:r>
    </w:p>
    <w:p w:rsidR="0065773B" w:rsidRPr="004D3CDE" w:rsidRDefault="0065773B" w:rsidP="004D3CDE">
      <w:pPr>
        <w:spacing w:line="360" w:lineRule="auto"/>
        <w:jc w:val="mediumKashida"/>
        <w:rPr>
          <w:rFonts w:ascii="Traditional Arabic" w:hAnsi="Traditional Arabic" w:cs="Traditional Arabic"/>
          <w:sz w:val="42"/>
          <w:szCs w:val="42"/>
          <w:rtl/>
        </w:rPr>
      </w:pPr>
      <w:r w:rsidRPr="004D3CDE">
        <w:rPr>
          <w:rFonts w:ascii="Traditional Arabic" w:hAnsi="Traditional Arabic" w:cs="Traditional Arabic"/>
          <w:sz w:val="42"/>
          <w:szCs w:val="42"/>
          <w:rtl/>
        </w:rPr>
        <w:t xml:space="preserve"> وهو صخر يشبه الحجر الجيري في بداية تشكله، ثم يطرأ عليه تغير كيميائي يتمثل باستبدال بعض الكالسيوم بالمغنيسيوم.</w:t>
      </w:r>
    </w:p>
    <w:p w:rsidR="004D3CDE" w:rsidRPr="004D3CDE" w:rsidRDefault="0065773B" w:rsidP="004D3CDE">
      <w:pPr>
        <w:spacing w:line="360" w:lineRule="auto"/>
        <w:jc w:val="mediumKashida"/>
        <w:rPr>
          <w:rFonts w:ascii="Traditional Arabic" w:hAnsi="Traditional Arabic" w:cs="Traditional Arabic"/>
          <w:b/>
          <w:bCs/>
          <w:sz w:val="42"/>
          <w:szCs w:val="42"/>
          <w:rtl/>
        </w:rPr>
      </w:pPr>
      <w:r w:rsidRPr="004D3CDE">
        <w:rPr>
          <w:rFonts w:ascii="Traditional Arabic" w:hAnsi="Traditional Arabic" w:cs="Traditional Arabic"/>
          <w:b/>
          <w:bCs/>
          <w:sz w:val="42"/>
          <w:szCs w:val="42"/>
          <w:rtl/>
        </w:rPr>
        <w:t xml:space="preserve"> </w:t>
      </w:r>
      <w:proofErr w:type="spellStart"/>
      <w:r w:rsidRPr="004D3CDE">
        <w:rPr>
          <w:rFonts w:ascii="Traditional Arabic" w:hAnsi="Traditional Arabic" w:cs="Traditional Arabic"/>
          <w:b/>
          <w:bCs/>
          <w:sz w:val="42"/>
          <w:szCs w:val="42"/>
          <w:rtl/>
        </w:rPr>
        <w:t>الشيرت</w:t>
      </w:r>
      <w:proofErr w:type="spellEnd"/>
      <w:r w:rsidRPr="004D3CDE">
        <w:rPr>
          <w:rFonts w:ascii="Traditional Arabic" w:hAnsi="Traditional Arabic" w:cs="Traditional Arabic"/>
          <w:b/>
          <w:bCs/>
          <w:sz w:val="42"/>
          <w:szCs w:val="42"/>
          <w:rtl/>
        </w:rPr>
        <w:t xml:space="preserve"> (بالإنجليزية: </w:t>
      </w:r>
      <w:proofErr w:type="spellStart"/>
      <w:r w:rsidRPr="004D3CDE">
        <w:rPr>
          <w:rFonts w:ascii="Traditional Arabic" w:hAnsi="Traditional Arabic" w:cs="Traditional Arabic"/>
          <w:b/>
          <w:bCs/>
          <w:sz w:val="42"/>
          <w:szCs w:val="42"/>
        </w:rPr>
        <w:t>Chert</w:t>
      </w:r>
      <w:proofErr w:type="spellEnd"/>
      <w:r w:rsidRPr="004D3CDE">
        <w:rPr>
          <w:rFonts w:ascii="Traditional Arabic" w:hAnsi="Traditional Arabic" w:cs="Traditional Arabic"/>
          <w:b/>
          <w:bCs/>
          <w:sz w:val="42"/>
          <w:szCs w:val="42"/>
          <w:rtl/>
        </w:rPr>
        <w:t>):</w:t>
      </w:r>
    </w:p>
    <w:p w:rsidR="0065773B" w:rsidRPr="004D3CDE" w:rsidRDefault="0065773B" w:rsidP="004D3CDE">
      <w:pPr>
        <w:spacing w:line="360" w:lineRule="auto"/>
        <w:jc w:val="mediumKashida"/>
        <w:rPr>
          <w:rFonts w:ascii="Traditional Arabic" w:hAnsi="Traditional Arabic" w:cs="Traditional Arabic"/>
          <w:sz w:val="42"/>
          <w:szCs w:val="42"/>
          <w:rtl/>
        </w:rPr>
      </w:pPr>
      <w:r w:rsidRPr="004D3CDE">
        <w:rPr>
          <w:rFonts w:ascii="Traditional Arabic" w:hAnsi="Traditional Arabic" w:cs="Traditional Arabic"/>
          <w:sz w:val="42"/>
          <w:szCs w:val="42"/>
          <w:rtl/>
        </w:rPr>
        <w:t xml:space="preserve"> وهو صخر رسوبي خفي التّبلور، ويتكون من </w:t>
      </w:r>
      <w:proofErr w:type="spellStart"/>
      <w:r w:rsidRPr="004D3CDE">
        <w:rPr>
          <w:rFonts w:ascii="Traditional Arabic" w:hAnsi="Traditional Arabic" w:cs="Traditional Arabic"/>
          <w:sz w:val="42"/>
          <w:szCs w:val="42"/>
          <w:rtl/>
        </w:rPr>
        <w:t>السّيليكا</w:t>
      </w:r>
      <w:proofErr w:type="spellEnd"/>
      <w:r w:rsidRPr="004D3CDE">
        <w:rPr>
          <w:rFonts w:ascii="Traditional Arabic" w:hAnsi="Traditional Arabic" w:cs="Traditional Arabic"/>
          <w:sz w:val="42"/>
          <w:szCs w:val="42"/>
          <w:rtl/>
        </w:rPr>
        <w:t xml:space="preserve">، ويكون لونه رمادياً، أو بنياً باهتاً، يوجد في الطّبيعة على شكل عُقد أو درنات مدفونة في الصّخور الجيريّة، وتبرز خارجها عند غمر الحجر الجيري بالماء، يُطلق على صخر </w:t>
      </w:r>
      <w:proofErr w:type="spellStart"/>
      <w:r w:rsidRPr="004D3CDE">
        <w:rPr>
          <w:rFonts w:ascii="Traditional Arabic" w:hAnsi="Traditional Arabic" w:cs="Traditional Arabic"/>
          <w:sz w:val="42"/>
          <w:szCs w:val="42"/>
          <w:rtl/>
        </w:rPr>
        <w:t>الشيرت</w:t>
      </w:r>
      <w:proofErr w:type="spellEnd"/>
      <w:r w:rsidRPr="004D3CDE">
        <w:rPr>
          <w:rFonts w:ascii="Traditional Arabic" w:hAnsi="Traditional Arabic" w:cs="Traditional Arabic"/>
          <w:sz w:val="42"/>
          <w:szCs w:val="42"/>
          <w:rtl/>
        </w:rPr>
        <w:t xml:space="preserve"> العديد من الأسماء مثل الصَوان (بالإنجليزية: </w:t>
      </w:r>
      <w:r w:rsidRPr="004D3CDE">
        <w:rPr>
          <w:rFonts w:ascii="Traditional Arabic" w:hAnsi="Traditional Arabic" w:cs="Traditional Arabic"/>
          <w:sz w:val="42"/>
          <w:szCs w:val="42"/>
        </w:rPr>
        <w:t>Flint</w:t>
      </w:r>
      <w:r w:rsidRPr="004D3CDE">
        <w:rPr>
          <w:rFonts w:ascii="Traditional Arabic" w:hAnsi="Traditional Arabic" w:cs="Traditional Arabic"/>
          <w:sz w:val="42"/>
          <w:szCs w:val="42"/>
          <w:rtl/>
        </w:rPr>
        <w:t xml:space="preserve">) إذا كان له بريق شمعي، أو </w:t>
      </w:r>
      <w:proofErr w:type="spellStart"/>
      <w:r w:rsidRPr="004D3CDE">
        <w:rPr>
          <w:rFonts w:ascii="Traditional Arabic" w:hAnsi="Traditional Arabic" w:cs="Traditional Arabic"/>
          <w:sz w:val="42"/>
          <w:szCs w:val="42"/>
          <w:rtl/>
        </w:rPr>
        <w:t>الجاسبر</w:t>
      </w:r>
      <w:proofErr w:type="spellEnd"/>
      <w:r w:rsidRPr="004D3CDE">
        <w:rPr>
          <w:rFonts w:ascii="Traditional Arabic" w:hAnsi="Traditional Arabic" w:cs="Traditional Arabic"/>
          <w:sz w:val="42"/>
          <w:szCs w:val="42"/>
          <w:rtl/>
        </w:rPr>
        <w:t xml:space="preserve"> (بالإنجليزية: </w:t>
      </w:r>
      <w:r w:rsidRPr="004D3CDE">
        <w:rPr>
          <w:rFonts w:ascii="Traditional Arabic" w:hAnsi="Traditional Arabic" w:cs="Traditional Arabic"/>
          <w:sz w:val="42"/>
          <w:szCs w:val="42"/>
        </w:rPr>
        <w:lastRenderedPageBreak/>
        <w:t>Jasper</w:t>
      </w:r>
      <w:r w:rsidRPr="004D3CDE">
        <w:rPr>
          <w:rFonts w:ascii="Traditional Arabic" w:hAnsi="Traditional Arabic" w:cs="Traditional Arabic"/>
          <w:sz w:val="42"/>
          <w:szCs w:val="42"/>
          <w:rtl/>
        </w:rPr>
        <w:t>) إذا كان لونه أحمر، أو بنياً مائلاً للأصفر الزّاهي، أو بنياً مائلاً للأحمر.</w:t>
      </w:r>
    </w:p>
    <w:p w:rsidR="0065773B" w:rsidRPr="004D3CDE" w:rsidRDefault="0065773B" w:rsidP="004D3CDE">
      <w:pPr>
        <w:spacing w:line="360" w:lineRule="auto"/>
        <w:jc w:val="mediumKashida"/>
        <w:rPr>
          <w:rFonts w:ascii="Traditional Arabic" w:hAnsi="Traditional Arabic" w:cs="Traditional Arabic"/>
          <w:b/>
          <w:bCs/>
          <w:sz w:val="42"/>
          <w:szCs w:val="42"/>
          <w:rtl/>
        </w:rPr>
      </w:pPr>
      <w:r w:rsidRPr="004D3CDE">
        <w:rPr>
          <w:rFonts w:ascii="Traditional Arabic" w:hAnsi="Traditional Arabic" w:cs="Traditional Arabic"/>
          <w:b/>
          <w:bCs/>
          <w:sz w:val="42"/>
          <w:szCs w:val="42"/>
          <w:rtl/>
        </w:rPr>
        <w:t xml:space="preserve"> الحجر الجيري (بالإنجليزية: </w:t>
      </w:r>
      <w:r w:rsidRPr="004D3CDE">
        <w:rPr>
          <w:rFonts w:ascii="Traditional Arabic" w:hAnsi="Traditional Arabic" w:cs="Traditional Arabic"/>
          <w:b/>
          <w:bCs/>
          <w:sz w:val="42"/>
          <w:szCs w:val="42"/>
        </w:rPr>
        <w:t>Limestone</w:t>
      </w:r>
      <w:r w:rsidRPr="004D3CDE">
        <w:rPr>
          <w:rFonts w:ascii="Traditional Arabic" w:hAnsi="Traditional Arabic" w:cs="Traditional Arabic"/>
          <w:b/>
          <w:bCs/>
          <w:sz w:val="42"/>
          <w:szCs w:val="42"/>
          <w:rtl/>
        </w:rPr>
        <w:t>):</w:t>
      </w:r>
    </w:p>
    <w:p w:rsidR="004D3CDE" w:rsidRPr="004D3CDE" w:rsidRDefault="0065773B" w:rsidP="004D3CDE">
      <w:pPr>
        <w:spacing w:line="360" w:lineRule="auto"/>
        <w:jc w:val="mediumKashida"/>
        <w:rPr>
          <w:rFonts w:ascii="Traditional Arabic" w:hAnsi="Traditional Arabic" w:cs="Traditional Arabic"/>
          <w:sz w:val="42"/>
          <w:szCs w:val="42"/>
          <w:rtl/>
        </w:rPr>
      </w:pPr>
      <w:r w:rsidRPr="004D3CDE">
        <w:rPr>
          <w:rFonts w:ascii="Traditional Arabic" w:hAnsi="Traditional Arabic" w:cs="Traditional Arabic"/>
          <w:sz w:val="42"/>
          <w:szCs w:val="42"/>
          <w:rtl/>
        </w:rPr>
        <w:t xml:space="preserve"> وهو صخور رسوبيّة تتكون من معدن </w:t>
      </w:r>
      <w:proofErr w:type="spellStart"/>
      <w:r w:rsidRPr="004D3CDE">
        <w:rPr>
          <w:rFonts w:ascii="Traditional Arabic" w:hAnsi="Traditional Arabic" w:cs="Traditional Arabic"/>
          <w:sz w:val="42"/>
          <w:szCs w:val="42"/>
          <w:rtl/>
        </w:rPr>
        <w:t>الكالسيت</w:t>
      </w:r>
      <w:proofErr w:type="spellEnd"/>
      <w:r w:rsidRPr="004D3CDE">
        <w:rPr>
          <w:rFonts w:ascii="Traditional Arabic" w:hAnsi="Traditional Arabic" w:cs="Traditional Arabic"/>
          <w:sz w:val="42"/>
          <w:szCs w:val="42"/>
          <w:rtl/>
        </w:rPr>
        <w:t>، تتراوح ألوانها بين الرمادي الفاتح، والغامق، والبني، ومن أنواع الحجر الجيري الكيميائي ما يلي:</w:t>
      </w:r>
    </w:p>
    <w:p w:rsidR="0065773B" w:rsidRPr="004D3CDE" w:rsidRDefault="0065773B" w:rsidP="004D3CDE">
      <w:pPr>
        <w:pStyle w:val="a3"/>
        <w:numPr>
          <w:ilvl w:val="0"/>
          <w:numId w:val="1"/>
        </w:numPr>
        <w:spacing w:line="360" w:lineRule="auto"/>
        <w:jc w:val="mediumKashida"/>
        <w:rPr>
          <w:rFonts w:ascii="Traditional Arabic" w:hAnsi="Traditional Arabic" w:cs="Traditional Arabic"/>
          <w:sz w:val="42"/>
          <w:szCs w:val="42"/>
          <w:rtl/>
        </w:rPr>
      </w:pPr>
      <w:proofErr w:type="spellStart"/>
      <w:r w:rsidRPr="004D3CDE">
        <w:rPr>
          <w:rFonts w:ascii="Traditional Arabic" w:hAnsi="Traditional Arabic" w:cs="Traditional Arabic"/>
          <w:sz w:val="42"/>
          <w:szCs w:val="42"/>
          <w:rtl/>
        </w:rPr>
        <w:t>الترافرتين</w:t>
      </w:r>
      <w:proofErr w:type="spellEnd"/>
      <w:r w:rsidRPr="004D3CDE">
        <w:rPr>
          <w:rFonts w:ascii="Traditional Arabic" w:hAnsi="Traditional Arabic" w:cs="Traditional Arabic"/>
          <w:sz w:val="42"/>
          <w:szCs w:val="42"/>
          <w:rtl/>
        </w:rPr>
        <w:t xml:space="preserve"> (بالإنجليزية: </w:t>
      </w:r>
      <w:r w:rsidRPr="004D3CDE">
        <w:rPr>
          <w:rFonts w:ascii="Traditional Arabic" w:hAnsi="Traditional Arabic" w:cs="Traditional Arabic"/>
          <w:sz w:val="42"/>
          <w:szCs w:val="42"/>
        </w:rPr>
        <w:t>Travertine</w:t>
      </w:r>
      <w:r w:rsidRPr="004D3CDE">
        <w:rPr>
          <w:rFonts w:ascii="Traditional Arabic" w:hAnsi="Traditional Arabic" w:cs="Traditional Arabic"/>
          <w:sz w:val="42"/>
          <w:szCs w:val="42"/>
          <w:rtl/>
        </w:rPr>
        <w:t>): حجر جيري ترسب بفعل حركة المياه السّطحيّة.</w:t>
      </w:r>
    </w:p>
    <w:p w:rsidR="0065773B" w:rsidRPr="004D3CDE" w:rsidRDefault="0065773B" w:rsidP="004D3CDE">
      <w:pPr>
        <w:pStyle w:val="a3"/>
        <w:numPr>
          <w:ilvl w:val="0"/>
          <w:numId w:val="1"/>
        </w:numPr>
        <w:spacing w:line="360" w:lineRule="auto"/>
        <w:jc w:val="mediumKashida"/>
        <w:rPr>
          <w:rFonts w:ascii="Traditional Arabic" w:hAnsi="Traditional Arabic" w:cs="Traditional Arabic"/>
          <w:sz w:val="42"/>
          <w:szCs w:val="42"/>
          <w:rtl/>
        </w:rPr>
      </w:pPr>
      <w:r w:rsidRPr="004D3CDE">
        <w:rPr>
          <w:rFonts w:ascii="Traditional Arabic" w:hAnsi="Traditional Arabic" w:cs="Traditional Arabic"/>
          <w:sz w:val="42"/>
          <w:szCs w:val="42"/>
          <w:rtl/>
        </w:rPr>
        <w:t xml:space="preserve">حجر جيري أحفوري (بالإنجليزية: </w:t>
      </w:r>
      <w:proofErr w:type="spellStart"/>
      <w:r w:rsidRPr="004D3CDE">
        <w:rPr>
          <w:rFonts w:ascii="Traditional Arabic" w:hAnsi="Traditional Arabic" w:cs="Traditional Arabic"/>
          <w:sz w:val="42"/>
          <w:szCs w:val="42"/>
        </w:rPr>
        <w:t>Fossiliferrous</w:t>
      </w:r>
      <w:proofErr w:type="spellEnd"/>
      <w:r w:rsidRPr="004D3CDE">
        <w:rPr>
          <w:rFonts w:ascii="Traditional Arabic" w:hAnsi="Traditional Arabic" w:cs="Traditional Arabic"/>
          <w:sz w:val="42"/>
          <w:szCs w:val="42"/>
        </w:rPr>
        <w:t xml:space="preserve"> Limestone</w:t>
      </w:r>
      <w:r w:rsidRPr="004D3CDE">
        <w:rPr>
          <w:rFonts w:ascii="Traditional Arabic" w:hAnsi="Traditional Arabic" w:cs="Traditional Arabic"/>
          <w:sz w:val="42"/>
          <w:szCs w:val="42"/>
          <w:rtl/>
        </w:rPr>
        <w:t xml:space="preserve">): حجر جيري غني بالأحافير. </w:t>
      </w:r>
    </w:p>
    <w:p w:rsidR="0065773B" w:rsidRPr="004D3CDE" w:rsidRDefault="0065773B" w:rsidP="004D3CDE">
      <w:pPr>
        <w:pStyle w:val="a3"/>
        <w:numPr>
          <w:ilvl w:val="0"/>
          <w:numId w:val="1"/>
        </w:numPr>
        <w:spacing w:line="360" w:lineRule="auto"/>
        <w:jc w:val="mediumKashida"/>
        <w:rPr>
          <w:rFonts w:ascii="Traditional Arabic" w:hAnsi="Traditional Arabic" w:cs="Traditional Arabic"/>
          <w:sz w:val="42"/>
          <w:szCs w:val="42"/>
          <w:rtl/>
        </w:rPr>
      </w:pPr>
      <w:r w:rsidRPr="004D3CDE">
        <w:rPr>
          <w:rFonts w:ascii="Traditional Arabic" w:hAnsi="Traditional Arabic" w:cs="Traditional Arabic"/>
          <w:sz w:val="42"/>
          <w:szCs w:val="42"/>
          <w:rtl/>
        </w:rPr>
        <w:t xml:space="preserve">حجر جيري </w:t>
      </w:r>
      <w:proofErr w:type="spellStart"/>
      <w:r w:rsidRPr="004D3CDE">
        <w:rPr>
          <w:rFonts w:ascii="Traditional Arabic" w:hAnsi="Traditional Arabic" w:cs="Traditional Arabic"/>
          <w:sz w:val="42"/>
          <w:szCs w:val="42"/>
          <w:rtl/>
        </w:rPr>
        <w:t>ليثوغرافي</w:t>
      </w:r>
      <w:proofErr w:type="spellEnd"/>
      <w:r w:rsidRPr="004D3CDE">
        <w:rPr>
          <w:rFonts w:ascii="Traditional Arabic" w:hAnsi="Traditional Arabic" w:cs="Traditional Arabic"/>
          <w:sz w:val="42"/>
          <w:szCs w:val="42"/>
          <w:rtl/>
        </w:rPr>
        <w:t xml:space="preserve"> (بالإنجليزية: </w:t>
      </w:r>
      <w:r w:rsidRPr="004D3CDE">
        <w:rPr>
          <w:rFonts w:ascii="Traditional Arabic" w:hAnsi="Traditional Arabic" w:cs="Traditional Arabic"/>
          <w:sz w:val="42"/>
          <w:szCs w:val="42"/>
        </w:rPr>
        <w:t>lithographic Limestone</w:t>
      </w:r>
      <w:r w:rsidRPr="004D3CDE">
        <w:rPr>
          <w:rFonts w:ascii="Traditional Arabic" w:hAnsi="Traditional Arabic" w:cs="Traditional Arabic"/>
          <w:sz w:val="42"/>
          <w:szCs w:val="42"/>
          <w:rtl/>
        </w:rPr>
        <w:t xml:space="preserve">): ويتميز بأنّه دقيق الحبيبات. </w:t>
      </w:r>
    </w:p>
    <w:p w:rsidR="0065773B" w:rsidRPr="004D3CDE" w:rsidRDefault="0065773B" w:rsidP="004D3CDE">
      <w:pPr>
        <w:pStyle w:val="a3"/>
        <w:numPr>
          <w:ilvl w:val="0"/>
          <w:numId w:val="1"/>
        </w:numPr>
        <w:spacing w:line="360" w:lineRule="auto"/>
        <w:jc w:val="mediumKashida"/>
        <w:rPr>
          <w:rFonts w:ascii="Traditional Arabic" w:hAnsi="Traditional Arabic" w:cs="Traditional Arabic"/>
          <w:sz w:val="42"/>
          <w:szCs w:val="42"/>
          <w:rtl/>
        </w:rPr>
      </w:pPr>
      <w:r w:rsidRPr="004D3CDE">
        <w:rPr>
          <w:rFonts w:ascii="Traditional Arabic" w:hAnsi="Traditional Arabic" w:cs="Traditional Arabic"/>
          <w:sz w:val="42"/>
          <w:szCs w:val="42"/>
          <w:rtl/>
        </w:rPr>
        <w:t xml:space="preserve">حجر جيري صدفي (بالإنجليزية: </w:t>
      </w:r>
      <w:r w:rsidRPr="004D3CDE">
        <w:rPr>
          <w:rFonts w:ascii="Traditional Arabic" w:hAnsi="Traditional Arabic" w:cs="Traditional Arabic"/>
          <w:sz w:val="42"/>
          <w:szCs w:val="42"/>
        </w:rPr>
        <w:t>Coquina Limestone</w:t>
      </w:r>
      <w:r w:rsidRPr="004D3CDE">
        <w:rPr>
          <w:rFonts w:ascii="Traditional Arabic" w:hAnsi="Traditional Arabic" w:cs="Traditional Arabic"/>
          <w:sz w:val="42"/>
          <w:szCs w:val="42"/>
          <w:rtl/>
        </w:rPr>
        <w:t>): ويتكون من فتات الأصداف المحطمة.</w:t>
      </w:r>
    </w:p>
    <w:p w:rsidR="0065773B" w:rsidRPr="004D3CDE" w:rsidRDefault="0065773B" w:rsidP="004D3CDE">
      <w:pPr>
        <w:pStyle w:val="a3"/>
        <w:numPr>
          <w:ilvl w:val="0"/>
          <w:numId w:val="1"/>
        </w:numPr>
        <w:spacing w:line="360" w:lineRule="auto"/>
        <w:jc w:val="mediumKashida"/>
        <w:rPr>
          <w:rFonts w:ascii="Traditional Arabic" w:hAnsi="Traditional Arabic" w:cs="Traditional Arabic"/>
          <w:sz w:val="42"/>
          <w:szCs w:val="42"/>
          <w:rtl/>
        </w:rPr>
      </w:pPr>
      <w:r w:rsidRPr="004D3CDE">
        <w:rPr>
          <w:rFonts w:ascii="Traditional Arabic" w:hAnsi="Traditional Arabic" w:cs="Traditional Arabic"/>
          <w:sz w:val="42"/>
          <w:szCs w:val="42"/>
          <w:rtl/>
        </w:rPr>
        <w:lastRenderedPageBreak/>
        <w:t xml:space="preserve">حجر </w:t>
      </w:r>
      <w:proofErr w:type="spellStart"/>
      <w:r w:rsidRPr="004D3CDE">
        <w:rPr>
          <w:rFonts w:ascii="Traditional Arabic" w:hAnsi="Traditional Arabic" w:cs="Traditional Arabic"/>
          <w:sz w:val="42"/>
          <w:szCs w:val="42"/>
          <w:rtl/>
        </w:rPr>
        <w:t>إنكرينال</w:t>
      </w:r>
      <w:proofErr w:type="spellEnd"/>
      <w:r w:rsidRPr="004D3CDE">
        <w:rPr>
          <w:rFonts w:ascii="Traditional Arabic" w:hAnsi="Traditional Arabic" w:cs="Traditional Arabic"/>
          <w:sz w:val="42"/>
          <w:szCs w:val="42"/>
          <w:rtl/>
        </w:rPr>
        <w:t xml:space="preserve"> (بالإنجليزية: </w:t>
      </w:r>
      <w:proofErr w:type="spellStart"/>
      <w:r w:rsidRPr="004D3CDE">
        <w:rPr>
          <w:rFonts w:ascii="Traditional Arabic" w:hAnsi="Traditional Arabic" w:cs="Traditional Arabic"/>
          <w:sz w:val="42"/>
          <w:szCs w:val="42"/>
        </w:rPr>
        <w:t>Encrinal</w:t>
      </w:r>
      <w:proofErr w:type="spellEnd"/>
      <w:r w:rsidRPr="004D3CDE">
        <w:rPr>
          <w:rFonts w:ascii="Traditional Arabic" w:hAnsi="Traditional Arabic" w:cs="Traditional Arabic"/>
          <w:sz w:val="42"/>
          <w:szCs w:val="42"/>
        </w:rPr>
        <w:t xml:space="preserve"> Limestone</w:t>
      </w:r>
      <w:r w:rsidRPr="004D3CDE">
        <w:rPr>
          <w:rFonts w:ascii="Traditional Arabic" w:hAnsi="Traditional Arabic" w:cs="Traditional Arabic"/>
          <w:sz w:val="42"/>
          <w:szCs w:val="42"/>
          <w:rtl/>
        </w:rPr>
        <w:t xml:space="preserve">): ويتكون من بقايا زنابق البحر. </w:t>
      </w:r>
    </w:p>
    <w:p w:rsidR="0065773B" w:rsidRPr="004D3CDE" w:rsidRDefault="0065773B" w:rsidP="004D3CDE">
      <w:pPr>
        <w:spacing w:line="360" w:lineRule="auto"/>
        <w:jc w:val="mediumKashida"/>
        <w:rPr>
          <w:rFonts w:ascii="Traditional Arabic" w:hAnsi="Traditional Arabic" w:cs="Traditional Arabic"/>
          <w:b/>
          <w:bCs/>
          <w:sz w:val="42"/>
          <w:szCs w:val="42"/>
          <w:rtl/>
        </w:rPr>
      </w:pPr>
      <w:r w:rsidRPr="004D3CDE">
        <w:rPr>
          <w:rFonts w:ascii="Traditional Arabic" w:hAnsi="Traditional Arabic" w:cs="Traditional Arabic"/>
          <w:b/>
          <w:bCs/>
          <w:sz w:val="42"/>
          <w:szCs w:val="42"/>
          <w:rtl/>
        </w:rPr>
        <w:t xml:space="preserve">الملح الصخريّ، أو </w:t>
      </w:r>
      <w:proofErr w:type="spellStart"/>
      <w:r w:rsidRPr="004D3CDE">
        <w:rPr>
          <w:rFonts w:ascii="Traditional Arabic" w:hAnsi="Traditional Arabic" w:cs="Traditional Arabic"/>
          <w:b/>
          <w:bCs/>
          <w:sz w:val="42"/>
          <w:szCs w:val="42"/>
          <w:rtl/>
        </w:rPr>
        <w:t>الهالايت</w:t>
      </w:r>
      <w:proofErr w:type="spellEnd"/>
      <w:r w:rsidRPr="004D3CDE">
        <w:rPr>
          <w:rFonts w:ascii="Traditional Arabic" w:hAnsi="Traditional Arabic" w:cs="Traditional Arabic"/>
          <w:b/>
          <w:bCs/>
          <w:sz w:val="42"/>
          <w:szCs w:val="42"/>
          <w:rtl/>
        </w:rPr>
        <w:t xml:space="preserve"> (بالإنجليزية: </w:t>
      </w:r>
      <w:r w:rsidRPr="004D3CDE">
        <w:rPr>
          <w:rFonts w:ascii="Traditional Arabic" w:hAnsi="Traditional Arabic" w:cs="Traditional Arabic"/>
          <w:b/>
          <w:bCs/>
          <w:sz w:val="42"/>
          <w:szCs w:val="42"/>
        </w:rPr>
        <w:t>Rock salt</w:t>
      </w:r>
      <w:r w:rsidRPr="004D3CDE">
        <w:rPr>
          <w:rFonts w:ascii="Traditional Arabic" w:hAnsi="Traditional Arabic" w:cs="Traditional Arabic"/>
          <w:b/>
          <w:bCs/>
          <w:sz w:val="42"/>
          <w:szCs w:val="42"/>
          <w:rtl/>
        </w:rPr>
        <w:t xml:space="preserve"> أو </w:t>
      </w:r>
      <w:r w:rsidRPr="004D3CDE">
        <w:rPr>
          <w:rFonts w:ascii="Traditional Arabic" w:hAnsi="Traditional Arabic" w:cs="Traditional Arabic"/>
          <w:b/>
          <w:bCs/>
          <w:sz w:val="42"/>
          <w:szCs w:val="42"/>
        </w:rPr>
        <w:t>Halite</w:t>
      </w:r>
      <w:r w:rsidRPr="004D3CDE">
        <w:rPr>
          <w:rFonts w:ascii="Traditional Arabic" w:hAnsi="Traditional Arabic" w:cs="Traditional Arabic"/>
          <w:b/>
          <w:bCs/>
          <w:sz w:val="42"/>
          <w:szCs w:val="42"/>
          <w:rtl/>
        </w:rPr>
        <w:t>):</w:t>
      </w:r>
    </w:p>
    <w:p w:rsidR="0065773B" w:rsidRPr="004D3CDE" w:rsidRDefault="0065773B" w:rsidP="004D3CDE">
      <w:pPr>
        <w:spacing w:line="360" w:lineRule="auto"/>
        <w:jc w:val="mediumKashida"/>
        <w:rPr>
          <w:rFonts w:ascii="Traditional Arabic" w:hAnsi="Traditional Arabic" w:cs="Traditional Arabic"/>
          <w:sz w:val="42"/>
          <w:szCs w:val="42"/>
          <w:rtl/>
        </w:rPr>
      </w:pPr>
      <w:r w:rsidRPr="004D3CDE">
        <w:rPr>
          <w:rFonts w:ascii="Traditional Arabic" w:hAnsi="Traditional Arabic" w:cs="Traditional Arabic"/>
          <w:sz w:val="42"/>
          <w:szCs w:val="42"/>
          <w:rtl/>
        </w:rPr>
        <w:t xml:space="preserve"> حجر رسوبي يتكون من أملاح كلوريد الصّوديوم، ويتميز بطعمه المالح، وقابليته للذوبان في الماء، وهو إمّا أن يكون عديم اللون، أو أبيض اللون، ويكون ملوّناً إذا اختلط ببعض الشّوائب مثل الطّين، وأكسيد الحديد. </w:t>
      </w:r>
    </w:p>
    <w:p w:rsidR="0065773B" w:rsidRPr="004D3CDE" w:rsidRDefault="0065773B" w:rsidP="004D3CDE">
      <w:pPr>
        <w:spacing w:line="360" w:lineRule="auto"/>
        <w:jc w:val="mediumKashida"/>
        <w:rPr>
          <w:rFonts w:ascii="Traditional Arabic" w:hAnsi="Traditional Arabic" w:cs="Traditional Arabic"/>
          <w:b/>
          <w:bCs/>
          <w:sz w:val="42"/>
          <w:szCs w:val="42"/>
          <w:rtl/>
        </w:rPr>
      </w:pPr>
      <w:r w:rsidRPr="004D3CDE">
        <w:rPr>
          <w:rFonts w:ascii="Traditional Arabic" w:hAnsi="Traditional Arabic" w:cs="Traditional Arabic"/>
          <w:b/>
          <w:bCs/>
          <w:sz w:val="42"/>
          <w:szCs w:val="42"/>
          <w:rtl/>
        </w:rPr>
        <w:t xml:space="preserve">الجبس أو الجص (بالإنجليزية: </w:t>
      </w:r>
      <w:r w:rsidRPr="004D3CDE">
        <w:rPr>
          <w:rFonts w:ascii="Traditional Arabic" w:hAnsi="Traditional Arabic" w:cs="Traditional Arabic"/>
          <w:b/>
          <w:bCs/>
          <w:sz w:val="42"/>
          <w:szCs w:val="42"/>
        </w:rPr>
        <w:t>Gypsum</w:t>
      </w:r>
      <w:r w:rsidRPr="004D3CDE">
        <w:rPr>
          <w:rFonts w:ascii="Traditional Arabic" w:hAnsi="Traditional Arabic" w:cs="Traditional Arabic"/>
          <w:b/>
          <w:bCs/>
          <w:sz w:val="42"/>
          <w:szCs w:val="42"/>
          <w:rtl/>
        </w:rPr>
        <w:t xml:space="preserve">): </w:t>
      </w:r>
    </w:p>
    <w:p w:rsidR="0065773B" w:rsidRPr="004D3CDE" w:rsidRDefault="0065773B" w:rsidP="004D3CDE">
      <w:pPr>
        <w:spacing w:line="360" w:lineRule="auto"/>
        <w:jc w:val="mediumKashida"/>
        <w:rPr>
          <w:rFonts w:ascii="Traditional Arabic" w:hAnsi="Traditional Arabic" w:cs="Traditional Arabic"/>
          <w:sz w:val="42"/>
          <w:szCs w:val="42"/>
          <w:rtl/>
        </w:rPr>
      </w:pPr>
      <w:r w:rsidRPr="004D3CDE">
        <w:rPr>
          <w:rFonts w:ascii="Traditional Arabic" w:hAnsi="Traditional Arabic" w:cs="Traditional Arabic"/>
          <w:sz w:val="42"/>
          <w:szCs w:val="42"/>
          <w:rtl/>
        </w:rPr>
        <w:t>صخور بيضاء اللون، لينة القوام، وقابلة للطحن.</w:t>
      </w:r>
    </w:p>
    <w:p w:rsidR="004D3CDE" w:rsidRPr="004D3CDE" w:rsidRDefault="0065773B" w:rsidP="004D3CDE">
      <w:pPr>
        <w:spacing w:line="360" w:lineRule="auto"/>
        <w:jc w:val="mediumKashida"/>
        <w:rPr>
          <w:rFonts w:ascii="Traditional Arabic" w:hAnsi="Traditional Arabic" w:cs="Traditional Arabic"/>
          <w:sz w:val="42"/>
          <w:szCs w:val="42"/>
          <w:rtl/>
        </w:rPr>
      </w:pPr>
      <w:r w:rsidRPr="004D3CDE">
        <w:rPr>
          <w:rFonts w:ascii="Traditional Arabic" w:hAnsi="Traditional Arabic" w:cs="Traditional Arabic"/>
          <w:sz w:val="42"/>
          <w:szCs w:val="42"/>
          <w:rtl/>
        </w:rPr>
        <w:t xml:space="preserve"> الصّخور الرسوبيّة العضوية الصّخور الرسوبيّة العضوية (بالإنجليزية: </w:t>
      </w:r>
      <w:r w:rsidRPr="004D3CDE">
        <w:rPr>
          <w:rFonts w:ascii="Traditional Arabic" w:hAnsi="Traditional Arabic" w:cs="Traditional Arabic"/>
          <w:sz w:val="42"/>
          <w:szCs w:val="42"/>
        </w:rPr>
        <w:t>Organic Sedimentary Rocks</w:t>
      </w:r>
      <w:r w:rsidRPr="004D3CDE">
        <w:rPr>
          <w:rFonts w:ascii="Traditional Arabic" w:hAnsi="Traditional Arabic" w:cs="Traditional Arabic"/>
          <w:sz w:val="42"/>
          <w:szCs w:val="42"/>
          <w:rtl/>
        </w:rPr>
        <w:t xml:space="preserve">): وهي صخور تكونت من ترسُّب بقايا نباتيّة أو حيوانيّة، مثل العظام والأصداف التي تحتوي </w:t>
      </w:r>
      <w:r w:rsidRPr="004D3CDE">
        <w:rPr>
          <w:rFonts w:ascii="Traditional Arabic" w:hAnsi="Traditional Arabic" w:cs="Traditional Arabic"/>
          <w:sz w:val="42"/>
          <w:szCs w:val="42"/>
          <w:rtl/>
        </w:rPr>
        <w:lastRenderedPageBreak/>
        <w:t>على أملاح الكالسيوم في قاع البحر، ومع مرور الوقت تصلّبت، ومن أنواعها:</w:t>
      </w:r>
    </w:p>
    <w:p w:rsidR="004D3CDE" w:rsidRPr="004D3CDE" w:rsidRDefault="0065773B" w:rsidP="004D3CDE">
      <w:pPr>
        <w:spacing w:line="360" w:lineRule="auto"/>
        <w:jc w:val="mediumKashida"/>
        <w:rPr>
          <w:rFonts w:ascii="Traditional Arabic" w:hAnsi="Traditional Arabic" w:cs="Traditional Arabic"/>
          <w:b/>
          <w:bCs/>
          <w:sz w:val="42"/>
          <w:szCs w:val="42"/>
          <w:rtl/>
        </w:rPr>
      </w:pPr>
      <w:r w:rsidRPr="004D3CDE">
        <w:rPr>
          <w:rFonts w:ascii="Traditional Arabic" w:hAnsi="Traditional Arabic" w:cs="Traditional Arabic"/>
          <w:b/>
          <w:bCs/>
          <w:sz w:val="42"/>
          <w:szCs w:val="42"/>
          <w:rtl/>
        </w:rPr>
        <w:t xml:space="preserve">الكهرمان (بالإنجليزية: </w:t>
      </w:r>
      <w:r w:rsidRPr="004D3CDE">
        <w:rPr>
          <w:rFonts w:ascii="Traditional Arabic" w:hAnsi="Traditional Arabic" w:cs="Traditional Arabic"/>
          <w:b/>
          <w:bCs/>
          <w:sz w:val="42"/>
          <w:szCs w:val="42"/>
        </w:rPr>
        <w:t>Amber</w:t>
      </w:r>
      <w:r w:rsidRPr="004D3CDE">
        <w:rPr>
          <w:rFonts w:ascii="Traditional Arabic" w:hAnsi="Traditional Arabic" w:cs="Traditional Arabic"/>
          <w:b/>
          <w:bCs/>
          <w:sz w:val="42"/>
          <w:szCs w:val="42"/>
          <w:rtl/>
        </w:rPr>
        <w:t>):</w:t>
      </w:r>
    </w:p>
    <w:p w:rsidR="0065773B" w:rsidRPr="004D3CDE" w:rsidRDefault="0065773B" w:rsidP="004D3CDE">
      <w:pPr>
        <w:spacing w:line="360" w:lineRule="auto"/>
        <w:jc w:val="mediumKashida"/>
        <w:rPr>
          <w:rFonts w:ascii="Traditional Arabic" w:hAnsi="Traditional Arabic" w:cs="Traditional Arabic"/>
          <w:sz w:val="42"/>
          <w:szCs w:val="42"/>
          <w:rtl/>
        </w:rPr>
      </w:pPr>
      <w:r w:rsidRPr="004D3CDE">
        <w:rPr>
          <w:rFonts w:ascii="Traditional Arabic" w:hAnsi="Traditional Arabic" w:cs="Traditional Arabic"/>
          <w:sz w:val="42"/>
          <w:szCs w:val="42"/>
          <w:rtl/>
        </w:rPr>
        <w:t xml:space="preserve"> وهو حجر مكوّن من نسغ نباتات تصلّبت، ويتراوح لونه بين الأصفر الشفاف، والأصفر </w:t>
      </w:r>
      <w:proofErr w:type="spellStart"/>
      <w:r w:rsidRPr="004D3CDE">
        <w:rPr>
          <w:rFonts w:ascii="Traditional Arabic" w:hAnsi="Traditional Arabic" w:cs="Traditional Arabic"/>
          <w:sz w:val="42"/>
          <w:szCs w:val="42"/>
          <w:rtl/>
        </w:rPr>
        <w:t>الكريمي</w:t>
      </w:r>
      <w:proofErr w:type="spellEnd"/>
      <w:r w:rsidRPr="004D3CDE">
        <w:rPr>
          <w:rFonts w:ascii="Traditional Arabic" w:hAnsi="Traditional Arabic" w:cs="Traditional Arabic"/>
          <w:sz w:val="42"/>
          <w:szCs w:val="42"/>
          <w:rtl/>
        </w:rPr>
        <w:t>، ويمكن أن يوجد بلون أحمر، أو بني غامق.</w:t>
      </w:r>
    </w:p>
    <w:p w:rsidR="0065773B" w:rsidRPr="004D3CDE" w:rsidRDefault="0065773B" w:rsidP="004D3CDE">
      <w:pPr>
        <w:spacing w:line="360" w:lineRule="auto"/>
        <w:jc w:val="mediumKashida"/>
        <w:rPr>
          <w:rFonts w:ascii="Traditional Arabic" w:hAnsi="Traditional Arabic" w:cs="Traditional Arabic"/>
          <w:b/>
          <w:bCs/>
          <w:sz w:val="42"/>
          <w:szCs w:val="42"/>
          <w:rtl/>
        </w:rPr>
      </w:pPr>
      <w:r w:rsidRPr="004D3CDE">
        <w:rPr>
          <w:rFonts w:ascii="Traditional Arabic" w:hAnsi="Traditional Arabic" w:cs="Traditional Arabic"/>
          <w:b/>
          <w:bCs/>
          <w:sz w:val="42"/>
          <w:szCs w:val="42"/>
          <w:rtl/>
        </w:rPr>
        <w:t xml:space="preserve"> الفحم (بالإنجليزية: </w:t>
      </w:r>
      <w:r w:rsidRPr="004D3CDE">
        <w:rPr>
          <w:rFonts w:ascii="Traditional Arabic" w:hAnsi="Traditional Arabic" w:cs="Traditional Arabic"/>
          <w:b/>
          <w:bCs/>
          <w:sz w:val="42"/>
          <w:szCs w:val="42"/>
        </w:rPr>
        <w:t>Coal</w:t>
      </w:r>
      <w:r w:rsidRPr="004D3CDE">
        <w:rPr>
          <w:rFonts w:ascii="Traditional Arabic" w:hAnsi="Traditional Arabic" w:cs="Traditional Arabic"/>
          <w:b/>
          <w:bCs/>
          <w:sz w:val="42"/>
          <w:szCs w:val="42"/>
          <w:rtl/>
        </w:rPr>
        <w:t xml:space="preserve">): </w:t>
      </w:r>
    </w:p>
    <w:p w:rsidR="0065773B" w:rsidRPr="004D3CDE" w:rsidRDefault="0065773B" w:rsidP="004D3CDE">
      <w:pPr>
        <w:spacing w:line="360" w:lineRule="auto"/>
        <w:jc w:val="mediumKashida"/>
        <w:rPr>
          <w:rFonts w:ascii="Traditional Arabic" w:hAnsi="Traditional Arabic" w:cs="Traditional Arabic"/>
          <w:sz w:val="42"/>
          <w:szCs w:val="42"/>
          <w:rtl/>
        </w:rPr>
      </w:pPr>
      <w:r w:rsidRPr="004D3CDE">
        <w:rPr>
          <w:rFonts w:ascii="Traditional Arabic" w:hAnsi="Traditional Arabic" w:cs="Traditional Arabic"/>
          <w:sz w:val="42"/>
          <w:szCs w:val="42"/>
          <w:rtl/>
        </w:rPr>
        <w:t>وهو صخر تكوّن نتيجة ترسُّب وتصلُّب بقايا النباتات في المستنقعات، ويتراوح لونه بين البني والأسود، وهو قابل للاحتراق، لذلك يُستخرج من الأرض لاستخدامه كوقود، وتختلف أنواع الفحم باختلاف تركيز المواد العضويّة فيه ومن أنواعه:</w:t>
      </w:r>
    </w:p>
    <w:p w:rsidR="0065773B" w:rsidRPr="004D3CDE" w:rsidRDefault="0065773B" w:rsidP="004D3CDE">
      <w:pPr>
        <w:pStyle w:val="a3"/>
        <w:numPr>
          <w:ilvl w:val="0"/>
          <w:numId w:val="2"/>
        </w:numPr>
        <w:spacing w:line="360" w:lineRule="auto"/>
        <w:jc w:val="mediumKashida"/>
        <w:rPr>
          <w:rFonts w:ascii="Traditional Arabic" w:hAnsi="Traditional Arabic" w:cs="Traditional Arabic"/>
          <w:sz w:val="42"/>
          <w:szCs w:val="42"/>
          <w:rtl/>
        </w:rPr>
      </w:pPr>
      <w:r w:rsidRPr="004D3CDE">
        <w:rPr>
          <w:rFonts w:ascii="Traditional Arabic" w:hAnsi="Traditional Arabic" w:cs="Traditional Arabic"/>
          <w:sz w:val="42"/>
          <w:szCs w:val="42"/>
          <w:rtl/>
        </w:rPr>
        <w:t xml:space="preserve">الخث (بالإنجليزية: </w:t>
      </w:r>
      <w:proofErr w:type="spellStart"/>
      <w:r w:rsidRPr="004D3CDE">
        <w:rPr>
          <w:rFonts w:ascii="Traditional Arabic" w:hAnsi="Traditional Arabic" w:cs="Traditional Arabic"/>
          <w:sz w:val="42"/>
          <w:szCs w:val="42"/>
        </w:rPr>
        <w:t>Coalpeat</w:t>
      </w:r>
      <w:proofErr w:type="spellEnd"/>
      <w:r w:rsidRPr="004D3CDE">
        <w:rPr>
          <w:rFonts w:ascii="Traditional Arabic" w:hAnsi="Traditional Arabic" w:cs="Traditional Arabic"/>
          <w:sz w:val="42"/>
          <w:szCs w:val="42"/>
          <w:rtl/>
        </w:rPr>
        <w:t>).</w:t>
      </w:r>
    </w:p>
    <w:p w:rsidR="0065773B" w:rsidRPr="004D3CDE" w:rsidRDefault="0065773B" w:rsidP="004D3CDE">
      <w:pPr>
        <w:pStyle w:val="a3"/>
        <w:numPr>
          <w:ilvl w:val="0"/>
          <w:numId w:val="2"/>
        </w:numPr>
        <w:spacing w:line="360" w:lineRule="auto"/>
        <w:jc w:val="mediumKashida"/>
        <w:rPr>
          <w:rFonts w:ascii="Traditional Arabic" w:hAnsi="Traditional Arabic" w:cs="Traditional Arabic"/>
          <w:sz w:val="42"/>
          <w:szCs w:val="42"/>
          <w:rtl/>
        </w:rPr>
      </w:pPr>
      <w:proofErr w:type="spellStart"/>
      <w:r w:rsidRPr="004D3CDE">
        <w:rPr>
          <w:rFonts w:ascii="Traditional Arabic" w:hAnsi="Traditional Arabic" w:cs="Traditional Arabic"/>
          <w:sz w:val="42"/>
          <w:szCs w:val="42"/>
          <w:rtl/>
        </w:rPr>
        <w:t>الليجنيت</w:t>
      </w:r>
      <w:proofErr w:type="spellEnd"/>
      <w:r w:rsidRPr="004D3CDE">
        <w:rPr>
          <w:rFonts w:ascii="Traditional Arabic" w:hAnsi="Traditional Arabic" w:cs="Traditional Arabic"/>
          <w:sz w:val="42"/>
          <w:szCs w:val="42"/>
          <w:rtl/>
        </w:rPr>
        <w:t xml:space="preserve"> (بالإنجليزية: </w:t>
      </w:r>
      <w:r w:rsidRPr="004D3CDE">
        <w:rPr>
          <w:rFonts w:ascii="Traditional Arabic" w:hAnsi="Traditional Arabic" w:cs="Traditional Arabic"/>
          <w:sz w:val="42"/>
          <w:szCs w:val="42"/>
        </w:rPr>
        <w:t>Lignite</w:t>
      </w:r>
      <w:r w:rsidRPr="004D3CDE">
        <w:rPr>
          <w:rFonts w:ascii="Traditional Arabic" w:hAnsi="Traditional Arabic" w:cs="Traditional Arabic"/>
          <w:sz w:val="42"/>
          <w:szCs w:val="42"/>
          <w:rtl/>
        </w:rPr>
        <w:t>).</w:t>
      </w:r>
    </w:p>
    <w:p w:rsidR="0065773B" w:rsidRPr="004D3CDE" w:rsidRDefault="0065773B" w:rsidP="004D3CDE">
      <w:pPr>
        <w:pStyle w:val="a3"/>
        <w:numPr>
          <w:ilvl w:val="0"/>
          <w:numId w:val="2"/>
        </w:numPr>
        <w:spacing w:line="360" w:lineRule="auto"/>
        <w:jc w:val="mediumKashida"/>
        <w:rPr>
          <w:rFonts w:ascii="Traditional Arabic" w:hAnsi="Traditional Arabic" w:cs="Traditional Arabic"/>
          <w:sz w:val="42"/>
          <w:szCs w:val="42"/>
          <w:rtl/>
        </w:rPr>
      </w:pPr>
      <w:r w:rsidRPr="004D3CDE">
        <w:rPr>
          <w:rFonts w:ascii="Traditional Arabic" w:hAnsi="Traditional Arabic" w:cs="Traditional Arabic"/>
          <w:sz w:val="42"/>
          <w:szCs w:val="42"/>
          <w:rtl/>
        </w:rPr>
        <w:t xml:space="preserve">الفحم القاري، </w:t>
      </w:r>
      <w:proofErr w:type="spellStart"/>
      <w:r w:rsidRPr="004D3CDE">
        <w:rPr>
          <w:rFonts w:ascii="Traditional Arabic" w:hAnsi="Traditional Arabic" w:cs="Traditional Arabic"/>
          <w:sz w:val="42"/>
          <w:szCs w:val="42"/>
          <w:rtl/>
        </w:rPr>
        <w:t>أوالفحم</w:t>
      </w:r>
      <w:proofErr w:type="spellEnd"/>
      <w:r w:rsidRPr="004D3CDE">
        <w:rPr>
          <w:rFonts w:ascii="Traditional Arabic" w:hAnsi="Traditional Arabic" w:cs="Traditional Arabic"/>
          <w:sz w:val="42"/>
          <w:szCs w:val="42"/>
          <w:rtl/>
        </w:rPr>
        <w:t xml:space="preserve"> الجيري (بالإنجليزية: </w:t>
      </w:r>
      <w:r w:rsidRPr="004D3CDE">
        <w:rPr>
          <w:rFonts w:ascii="Traditional Arabic" w:hAnsi="Traditional Arabic" w:cs="Traditional Arabic"/>
          <w:sz w:val="42"/>
          <w:szCs w:val="42"/>
        </w:rPr>
        <w:t>Bituminous coal</w:t>
      </w:r>
      <w:r w:rsidRPr="004D3CDE">
        <w:rPr>
          <w:rFonts w:ascii="Traditional Arabic" w:hAnsi="Traditional Arabic" w:cs="Traditional Arabic"/>
          <w:sz w:val="42"/>
          <w:szCs w:val="42"/>
          <w:rtl/>
        </w:rPr>
        <w:t xml:space="preserve">). </w:t>
      </w:r>
    </w:p>
    <w:p w:rsidR="0065773B" w:rsidRPr="004D3CDE" w:rsidRDefault="0065773B" w:rsidP="004D3CDE">
      <w:pPr>
        <w:pStyle w:val="a3"/>
        <w:numPr>
          <w:ilvl w:val="0"/>
          <w:numId w:val="2"/>
        </w:numPr>
        <w:spacing w:line="360" w:lineRule="auto"/>
        <w:jc w:val="mediumKashida"/>
        <w:rPr>
          <w:rFonts w:ascii="Traditional Arabic" w:hAnsi="Traditional Arabic" w:cs="Traditional Arabic"/>
          <w:sz w:val="42"/>
          <w:szCs w:val="42"/>
          <w:rtl/>
        </w:rPr>
      </w:pPr>
      <w:r w:rsidRPr="004D3CDE">
        <w:rPr>
          <w:rFonts w:ascii="Traditional Arabic" w:hAnsi="Traditional Arabic" w:cs="Traditional Arabic"/>
          <w:sz w:val="42"/>
          <w:szCs w:val="42"/>
          <w:rtl/>
        </w:rPr>
        <w:lastRenderedPageBreak/>
        <w:t xml:space="preserve">فحم </w:t>
      </w:r>
      <w:proofErr w:type="spellStart"/>
      <w:r w:rsidRPr="004D3CDE">
        <w:rPr>
          <w:rFonts w:ascii="Traditional Arabic" w:hAnsi="Traditional Arabic" w:cs="Traditional Arabic"/>
          <w:sz w:val="42"/>
          <w:szCs w:val="42"/>
          <w:rtl/>
        </w:rPr>
        <w:t>الأنتراسيت</w:t>
      </w:r>
      <w:proofErr w:type="spellEnd"/>
      <w:r w:rsidRPr="004D3CDE">
        <w:rPr>
          <w:rFonts w:ascii="Traditional Arabic" w:hAnsi="Traditional Arabic" w:cs="Traditional Arabic"/>
          <w:sz w:val="42"/>
          <w:szCs w:val="42"/>
          <w:rtl/>
        </w:rPr>
        <w:t xml:space="preserve"> (بالإنجليزية: </w:t>
      </w:r>
      <w:r w:rsidRPr="004D3CDE">
        <w:rPr>
          <w:rFonts w:ascii="Traditional Arabic" w:hAnsi="Traditional Arabic" w:cs="Traditional Arabic"/>
          <w:sz w:val="42"/>
          <w:szCs w:val="42"/>
        </w:rPr>
        <w:t>Anthracite Coal</w:t>
      </w:r>
      <w:r w:rsidRPr="004D3CDE">
        <w:rPr>
          <w:rFonts w:ascii="Traditional Arabic" w:hAnsi="Traditional Arabic" w:cs="Traditional Arabic"/>
          <w:sz w:val="42"/>
          <w:szCs w:val="42"/>
          <w:rtl/>
        </w:rPr>
        <w:t xml:space="preserve">). </w:t>
      </w:r>
    </w:p>
    <w:p w:rsidR="0065773B" w:rsidRPr="004D3CDE" w:rsidRDefault="0065773B" w:rsidP="004D3CDE">
      <w:pPr>
        <w:spacing w:line="360" w:lineRule="auto"/>
        <w:jc w:val="mediumKashida"/>
        <w:rPr>
          <w:rFonts w:ascii="Traditional Arabic" w:hAnsi="Traditional Arabic" w:cs="Traditional Arabic"/>
          <w:b/>
          <w:bCs/>
          <w:sz w:val="42"/>
          <w:szCs w:val="42"/>
          <w:u w:val="single"/>
          <w:rtl/>
        </w:rPr>
      </w:pPr>
      <w:r w:rsidRPr="004D3CDE">
        <w:rPr>
          <w:rFonts w:ascii="Traditional Arabic" w:hAnsi="Traditional Arabic" w:cs="Traditional Arabic"/>
          <w:b/>
          <w:bCs/>
          <w:sz w:val="42"/>
          <w:szCs w:val="42"/>
          <w:u w:val="single"/>
          <w:rtl/>
        </w:rPr>
        <w:t xml:space="preserve">مراحل تشكّل الصّخور الرسوبيّة </w:t>
      </w:r>
    </w:p>
    <w:p w:rsidR="0065773B" w:rsidRPr="004D3CDE" w:rsidRDefault="0065773B" w:rsidP="004D3CDE">
      <w:pPr>
        <w:spacing w:line="360" w:lineRule="auto"/>
        <w:jc w:val="mediumKashida"/>
        <w:rPr>
          <w:rFonts w:ascii="Traditional Arabic" w:hAnsi="Traditional Arabic" w:cs="Traditional Arabic"/>
          <w:sz w:val="42"/>
          <w:szCs w:val="42"/>
          <w:rtl/>
        </w:rPr>
      </w:pPr>
      <w:r w:rsidRPr="004D3CDE">
        <w:rPr>
          <w:rFonts w:ascii="Traditional Arabic" w:hAnsi="Traditional Arabic" w:cs="Traditional Arabic"/>
          <w:sz w:val="42"/>
          <w:szCs w:val="42"/>
          <w:rtl/>
        </w:rPr>
        <w:t>تتعرض الصّخور بكافة أشكالها للتآكل وتتفتت إلى أجزاء صغيرة، وتنتقل إلى أماكن أخرى، وبعد سنوات عديدة يستقر هذا الفتات ويترسب لتتكوّن الصّخور الرسوبيّة، ويمر تكوين الصّخور الرسوبيّة بالمراحل الآتية:</w:t>
      </w:r>
    </w:p>
    <w:p w:rsidR="0065773B" w:rsidRPr="004D3CDE" w:rsidRDefault="0065773B" w:rsidP="004D3CDE">
      <w:pPr>
        <w:spacing w:line="360" w:lineRule="auto"/>
        <w:jc w:val="mediumKashida"/>
        <w:rPr>
          <w:rFonts w:ascii="Traditional Arabic" w:hAnsi="Traditional Arabic" w:cs="Traditional Arabic"/>
          <w:b/>
          <w:bCs/>
          <w:sz w:val="42"/>
          <w:szCs w:val="42"/>
          <w:rtl/>
        </w:rPr>
      </w:pPr>
      <w:r w:rsidRPr="004D3CDE">
        <w:rPr>
          <w:rFonts w:ascii="Traditional Arabic" w:hAnsi="Traditional Arabic" w:cs="Traditional Arabic"/>
          <w:b/>
          <w:bCs/>
          <w:sz w:val="42"/>
          <w:szCs w:val="42"/>
          <w:rtl/>
        </w:rPr>
        <w:t>عمليات التّجوية والتّعرية:</w:t>
      </w:r>
    </w:p>
    <w:p w:rsidR="0065773B" w:rsidRPr="004D3CDE" w:rsidRDefault="0065773B" w:rsidP="004D3CDE">
      <w:pPr>
        <w:spacing w:line="360" w:lineRule="auto"/>
        <w:jc w:val="mediumKashida"/>
        <w:rPr>
          <w:rFonts w:ascii="Traditional Arabic" w:hAnsi="Traditional Arabic" w:cs="Traditional Arabic"/>
          <w:sz w:val="42"/>
          <w:szCs w:val="42"/>
          <w:rtl/>
        </w:rPr>
      </w:pPr>
      <w:r w:rsidRPr="004D3CDE">
        <w:rPr>
          <w:rFonts w:ascii="Traditional Arabic" w:hAnsi="Traditional Arabic" w:cs="Traditional Arabic"/>
          <w:sz w:val="42"/>
          <w:szCs w:val="42"/>
          <w:rtl/>
        </w:rPr>
        <w:t xml:space="preserve"> وهي عملية تتضمن تفتيت الصّخور بفعل بعض العوامل، مثل، الماء، والتمدد الحراري، ونموّ بلورات الأملاح بين شقوق الصّخور، والجاذبية، والرّياح، والثّلوج، وتقسم عمليات التّجوية إلى قسمين: تجوية فيزيائيّة أو ميكانيكيّة تؤدي إلى تفتيت الصّخور دون حدوث تغيير في تركيبها الكيميائي أو مكوناتها المعدنيّة.</w:t>
      </w:r>
    </w:p>
    <w:p w:rsidR="0065773B" w:rsidRPr="004D3CDE" w:rsidRDefault="0065773B" w:rsidP="004D3CDE">
      <w:pPr>
        <w:spacing w:line="360" w:lineRule="auto"/>
        <w:jc w:val="mediumKashida"/>
        <w:rPr>
          <w:rFonts w:ascii="Traditional Arabic" w:hAnsi="Traditional Arabic" w:cs="Traditional Arabic"/>
          <w:sz w:val="42"/>
          <w:szCs w:val="42"/>
          <w:rtl/>
        </w:rPr>
      </w:pPr>
      <w:r w:rsidRPr="004D3CDE">
        <w:rPr>
          <w:rFonts w:ascii="Traditional Arabic" w:hAnsi="Traditional Arabic" w:cs="Traditional Arabic"/>
          <w:sz w:val="42"/>
          <w:szCs w:val="42"/>
          <w:rtl/>
        </w:rPr>
        <w:t xml:space="preserve"> تجوية كيميائية تؤدي إلى التحلل الكيميائي لأغلب المعادن المكونّة للصخور.</w:t>
      </w:r>
    </w:p>
    <w:p w:rsidR="0065773B" w:rsidRPr="004D3CDE" w:rsidRDefault="0065773B" w:rsidP="004D3CDE">
      <w:pPr>
        <w:spacing w:line="360" w:lineRule="auto"/>
        <w:jc w:val="mediumKashida"/>
        <w:rPr>
          <w:rFonts w:ascii="Traditional Arabic" w:hAnsi="Traditional Arabic" w:cs="Traditional Arabic"/>
          <w:b/>
          <w:bCs/>
          <w:sz w:val="42"/>
          <w:szCs w:val="42"/>
          <w:rtl/>
        </w:rPr>
      </w:pPr>
      <w:r w:rsidRPr="004D3CDE">
        <w:rPr>
          <w:rFonts w:ascii="Traditional Arabic" w:hAnsi="Traditional Arabic" w:cs="Traditional Arabic"/>
          <w:b/>
          <w:bCs/>
          <w:sz w:val="42"/>
          <w:szCs w:val="42"/>
          <w:rtl/>
        </w:rPr>
        <w:lastRenderedPageBreak/>
        <w:t xml:space="preserve"> النقل:</w:t>
      </w:r>
    </w:p>
    <w:p w:rsidR="0065773B" w:rsidRPr="004D3CDE" w:rsidRDefault="0065773B" w:rsidP="004D3CDE">
      <w:pPr>
        <w:spacing w:line="360" w:lineRule="auto"/>
        <w:jc w:val="mediumKashida"/>
        <w:rPr>
          <w:rFonts w:ascii="Traditional Arabic" w:hAnsi="Traditional Arabic" w:cs="Traditional Arabic"/>
          <w:sz w:val="42"/>
          <w:szCs w:val="42"/>
          <w:rtl/>
        </w:rPr>
      </w:pPr>
      <w:r w:rsidRPr="004D3CDE">
        <w:rPr>
          <w:rFonts w:ascii="Traditional Arabic" w:hAnsi="Traditional Arabic" w:cs="Traditional Arabic"/>
          <w:sz w:val="42"/>
          <w:szCs w:val="42"/>
          <w:rtl/>
        </w:rPr>
        <w:t xml:space="preserve"> تنتقل فتات الصّخور، والرمل، والطين، والمعادن الذائبة إلى الأماكن المنخفضة، وأثناء ذلك تتآكل وتكتسب حبيباتها الشّكل الدّائري.</w:t>
      </w:r>
    </w:p>
    <w:p w:rsidR="0065773B" w:rsidRPr="004D3CDE" w:rsidRDefault="0065773B" w:rsidP="004D3CDE">
      <w:pPr>
        <w:spacing w:line="360" w:lineRule="auto"/>
        <w:jc w:val="mediumKashida"/>
        <w:rPr>
          <w:rFonts w:ascii="Traditional Arabic" w:hAnsi="Traditional Arabic" w:cs="Traditional Arabic"/>
          <w:b/>
          <w:bCs/>
          <w:sz w:val="42"/>
          <w:szCs w:val="42"/>
          <w:rtl/>
        </w:rPr>
      </w:pPr>
      <w:r w:rsidRPr="004D3CDE">
        <w:rPr>
          <w:rFonts w:ascii="Traditional Arabic" w:hAnsi="Traditional Arabic" w:cs="Traditional Arabic"/>
          <w:b/>
          <w:bCs/>
          <w:sz w:val="42"/>
          <w:szCs w:val="42"/>
          <w:rtl/>
        </w:rPr>
        <w:t xml:space="preserve"> الترسيب:</w:t>
      </w:r>
    </w:p>
    <w:p w:rsidR="0065773B" w:rsidRPr="004D3CDE" w:rsidRDefault="0065773B" w:rsidP="004D3CDE">
      <w:pPr>
        <w:spacing w:line="360" w:lineRule="auto"/>
        <w:jc w:val="mediumKashida"/>
        <w:rPr>
          <w:rFonts w:ascii="Traditional Arabic" w:hAnsi="Traditional Arabic" w:cs="Traditional Arabic"/>
          <w:sz w:val="42"/>
          <w:szCs w:val="42"/>
          <w:rtl/>
        </w:rPr>
      </w:pPr>
      <w:r w:rsidRPr="004D3CDE">
        <w:rPr>
          <w:rFonts w:ascii="Traditional Arabic" w:hAnsi="Traditional Arabic" w:cs="Traditional Arabic"/>
          <w:sz w:val="42"/>
          <w:szCs w:val="42"/>
          <w:rtl/>
        </w:rPr>
        <w:t xml:space="preserve"> تستقر المواد التي تم نقلها، وتترتب على شكل طبقات متتالية، وتكون بينها فراغات مساميّة، ثم تتماسك الرواسب المفككة بتأثير الضغط، والمواد اللاحمة مثل الأكاسيد، </w:t>
      </w:r>
      <w:proofErr w:type="spellStart"/>
      <w:r w:rsidRPr="004D3CDE">
        <w:rPr>
          <w:rFonts w:ascii="Traditional Arabic" w:hAnsi="Traditional Arabic" w:cs="Traditional Arabic"/>
          <w:sz w:val="42"/>
          <w:szCs w:val="42"/>
          <w:rtl/>
        </w:rPr>
        <w:t>والسيليكا</w:t>
      </w:r>
      <w:proofErr w:type="spellEnd"/>
      <w:r w:rsidRPr="004D3CDE">
        <w:rPr>
          <w:rFonts w:ascii="Traditional Arabic" w:hAnsi="Traditional Arabic" w:cs="Traditional Arabic"/>
          <w:sz w:val="42"/>
          <w:szCs w:val="42"/>
          <w:rtl/>
        </w:rPr>
        <w:t xml:space="preserve"> والكربونات، وفي بعض الأحيان قد يوجد بين هذه الطبقات وقود أحفوري، أو مواد عضوية تختلط مع باقي المكونات.</w:t>
      </w:r>
    </w:p>
    <w:p w:rsidR="000816F0" w:rsidRPr="004D3CDE" w:rsidRDefault="0065773B" w:rsidP="004D3CDE">
      <w:pPr>
        <w:spacing w:line="360" w:lineRule="auto"/>
        <w:jc w:val="mediumKashida"/>
        <w:rPr>
          <w:rFonts w:ascii="Traditional Arabic" w:hAnsi="Traditional Arabic" w:cs="Traditional Arabic"/>
          <w:sz w:val="42"/>
          <w:szCs w:val="42"/>
        </w:rPr>
      </w:pPr>
      <w:r w:rsidRPr="004D3CDE">
        <w:rPr>
          <w:rFonts w:ascii="Traditional Arabic" w:hAnsi="Traditional Arabic" w:cs="Traditional Arabic"/>
          <w:sz w:val="42"/>
          <w:szCs w:val="42"/>
          <w:rtl/>
        </w:rPr>
        <w:t xml:space="preserve"> التصلُّب: تتصلب جميع المكونات وتتحول إلى صخور رسوبيّة.</w:t>
      </w:r>
    </w:p>
    <w:sectPr w:rsidR="000816F0" w:rsidRPr="004D3CDE" w:rsidSect="004D3CDE">
      <w:pgSz w:w="11906" w:h="16838"/>
      <w:pgMar w:top="1440" w:right="1800" w:bottom="993"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F911DC"/>
    <w:multiLevelType w:val="hybridMultilevel"/>
    <w:tmpl w:val="BCC8B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AB74186"/>
    <w:multiLevelType w:val="hybridMultilevel"/>
    <w:tmpl w:val="F6305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73B"/>
    <w:rsid w:val="000816F0"/>
    <w:rsid w:val="000F768C"/>
    <w:rsid w:val="004D3CDE"/>
    <w:rsid w:val="005B5946"/>
    <w:rsid w:val="0065773B"/>
    <w:rsid w:val="009D3714"/>
    <w:rsid w:val="00F429E8"/>
    <w:rsid w:val="00F62C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7E6AC"/>
  <w15:chartTrackingRefBased/>
  <w15:docId w15:val="{29F98035-18E1-49CF-B26A-82F9FF023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3CDE"/>
    <w:pPr>
      <w:ind w:left="720"/>
      <w:contextualSpacing/>
    </w:pPr>
  </w:style>
  <w:style w:type="paragraph" w:styleId="a4">
    <w:name w:val="Balloon Text"/>
    <w:basedOn w:val="a"/>
    <w:link w:val="Char"/>
    <w:uiPriority w:val="99"/>
    <w:semiHidden/>
    <w:unhideWhenUsed/>
    <w:rsid w:val="004D3CDE"/>
    <w:pPr>
      <w:spacing w:after="0" w:line="240" w:lineRule="auto"/>
    </w:pPr>
    <w:rPr>
      <w:rFonts w:ascii="Tahoma" w:hAnsi="Tahoma" w:cs="Tahoma"/>
      <w:sz w:val="18"/>
      <w:szCs w:val="18"/>
    </w:rPr>
  </w:style>
  <w:style w:type="character" w:customStyle="1" w:styleId="Char">
    <w:name w:val="نص في بالون Char"/>
    <w:basedOn w:val="a0"/>
    <w:link w:val="a4"/>
    <w:uiPriority w:val="99"/>
    <w:semiHidden/>
    <w:rsid w:val="004D3CDE"/>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944</Words>
  <Characters>5382</Characters>
  <Application>Microsoft Office Word</Application>
  <DocSecurity>0</DocSecurity>
  <Lines>44</Lines>
  <Paragraphs>12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well</cp:lastModifiedBy>
  <cp:revision>4</cp:revision>
  <cp:lastPrinted>2018-04-10T13:20:00Z</cp:lastPrinted>
  <dcterms:created xsi:type="dcterms:W3CDTF">2018-04-10T13:15:00Z</dcterms:created>
  <dcterms:modified xsi:type="dcterms:W3CDTF">2018-07-01T13:19:00Z</dcterms:modified>
</cp:coreProperties>
</file>