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  <w:rtl/>
        </w:rPr>
        <w:id w:val="-916942212"/>
        <w:docPartObj>
          <w:docPartGallery w:val="Cover Pages"/>
          <w:docPartUnique/>
        </w:docPartObj>
      </w:sdtPr>
      <w:sdtEndPr>
        <w:rPr>
          <w:rFonts w:eastAsiaTheme="minorHAnsi" w:cs="Arial"/>
          <w:color w:val="auto"/>
          <w:sz w:val="30"/>
          <w:szCs w:val="30"/>
          <w:rtl w:val="0"/>
        </w:rPr>
      </w:sdtEndPr>
      <w:sdtContent>
        <w:p w:rsidR="001B7FED" w:rsidRDefault="001B7FED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062397C7" wp14:editId="1E8264F8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102"/>
              <w:szCs w:val="102"/>
              <w:rtl/>
            </w:rPr>
            <w:alias w:val="العنوان"/>
            <w:tag w:val=""/>
            <w:id w:val="1735040861"/>
            <w:placeholder>
              <w:docPart w:val="4EC0C2FF99BE418D86B88C7D4148799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1B7FED" w:rsidRPr="001B7FED" w:rsidRDefault="001B7FED" w:rsidP="001B7FED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10"/>
                  <w:szCs w:val="110"/>
                </w:rPr>
              </w:pPr>
              <w:r w:rsidRPr="001B7FED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02"/>
                  <w:szCs w:val="102"/>
                  <w:rtl/>
                </w:rPr>
                <w:t>الشعر الجاهلي</w:t>
              </w:r>
            </w:p>
          </w:sdtContent>
        </w:sdt>
        <w:p w:rsidR="001B7FED" w:rsidRDefault="001B7FED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B683000" wp14:editId="3706226D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bookmarkStart w:id="0" w:name="_GoBack" w:displacedByCustomXml="next"/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8"/>
                                    <w:szCs w:val="38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Content>
                                  <w:p w:rsidR="001B7FED" w:rsidRPr="001B7FED" w:rsidRDefault="001B7FED" w:rsidP="001B7FED">
                                    <w:pPr>
                                      <w:pStyle w:val="a4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8"/>
                                        <w:szCs w:val="38"/>
                                      </w:rPr>
                                    </w:pPr>
                                    <w:r w:rsidRPr="001B7FED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8"/>
                                        <w:szCs w:val="38"/>
                                        <w:rtl/>
                                      </w:rPr>
                                      <w:t>إعداد الطالب:</w:t>
                                    </w:r>
                                  </w:p>
                                </w:sdtContent>
                              </w:sdt>
                              <w:p w:rsidR="001B7FED" w:rsidRPr="001B7FED" w:rsidRDefault="001B7FED" w:rsidP="001B7FED">
                                <w:pPr>
                                  <w:pStyle w:val="a4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2"/>
                                      <w:szCs w:val="32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Pr="001B7FED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  <w:p w:rsidR="001B7FED" w:rsidRPr="001B7FED" w:rsidRDefault="001B7FED" w:rsidP="001B7FED">
                                <w:pPr>
                                  <w:pStyle w:val="a4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2"/>
                                      <w:szCs w:val="32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Pr="001B7FED">
                                      <w:rPr>
                                        <w:rFonts w:hint="cs"/>
                                        <w:b/>
                                        <w:bCs/>
                                        <w:color w:val="5B9BD5" w:themeColor="accen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  <w:bookmarkEnd w:id="0"/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683000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bookmarkStart w:id="1" w:name="_GoBack" w:displacedByCustomXml="next"/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8"/>
                              <w:szCs w:val="38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Content>
                            <w:p w:rsidR="001B7FED" w:rsidRPr="001B7FED" w:rsidRDefault="001B7FED" w:rsidP="001B7FED">
                              <w:pPr>
                                <w:pStyle w:val="a4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8"/>
                                  <w:szCs w:val="38"/>
                                </w:rPr>
                              </w:pPr>
                              <w:r w:rsidRPr="001B7FED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8"/>
                                  <w:szCs w:val="38"/>
                                  <w:rtl/>
                                </w:rPr>
                                <w:t>إعداد الطالب:</w:t>
                              </w:r>
                            </w:p>
                          </w:sdtContent>
                        </w:sdt>
                        <w:p w:rsidR="001B7FED" w:rsidRPr="001B7FED" w:rsidRDefault="001B7FED" w:rsidP="001B7FED">
                          <w:pPr>
                            <w:pStyle w:val="a4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2"/>
                                <w:szCs w:val="32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Pr="001B7FED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</w:p>
                        <w:p w:rsidR="001B7FED" w:rsidRPr="001B7FED" w:rsidRDefault="001B7FED" w:rsidP="001B7FED">
                          <w:pPr>
                            <w:pStyle w:val="a4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2"/>
                                <w:szCs w:val="32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Pr="001B7FED">
                                <w:rPr>
                                  <w:rFonts w:hint="cs"/>
                                  <w:b/>
                                  <w:bCs/>
                                  <w:color w:val="5B9BD5" w:themeColor="accen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  <w:bookmarkEnd w:id="1"/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016392CF" wp14:editId="6403AF31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B7FED" w:rsidRDefault="001B7FED">
          <w:pPr>
            <w:bidi w:val="0"/>
            <w:rPr>
              <w:rFonts w:cs="Arial"/>
              <w:sz w:val="30"/>
              <w:szCs w:val="30"/>
              <w:rtl/>
            </w:rPr>
          </w:pPr>
          <w:r>
            <w:rPr>
              <w:rFonts w:cs="Arial"/>
              <w:sz w:val="30"/>
              <w:szCs w:val="30"/>
              <w:rtl/>
            </w:rPr>
            <w:br w:type="page"/>
          </w:r>
        </w:p>
      </w:sdtContent>
    </w:sdt>
    <w:p w:rsidR="00BA0868" w:rsidRPr="00E94351" w:rsidRDefault="00BA0868" w:rsidP="00E94351">
      <w:pPr>
        <w:jc w:val="center"/>
        <w:rPr>
          <w:rFonts w:cs="Arial"/>
          <w:b/>
          <w:bCs/>
          <w:sz w:val="48"/>
          <w:szCs w:val="48"/>
          <w:rtl/>
        </w:rPr>
      </w:pPr>
      <w:r w:rsidRPr="00E94351">
        <w:rPr>
          <w:rFonts w:cs="Arial" w:hint="cs"/>
          <w:b/>
          <w:bCs/>
          <w:sz w:val="48"/>
          <w:szCs w:val="48"/>
          <w:rtl/>
        </w:rPr>
        <w:lastRenderedPageBreak/>
        <w:t>الشّعر</w:t>
      </w:r>
      <w:r w:rsidRPr="00E94351">
        <w:rPr>
          <w:rFonts w:cs="Arial"/>
          <w:b/>
          <w:bCs/>
          <w:sz w:val="48"/>
          <w:szCs w:val="48"/>
          <w:rtl/>
        </w:rPr>
        <w:t xml:space="preserve"> </w:t>
      </w:r>
      <w:r w:rsidRPr="00E94351">
        <w:rPr>
          <w:rFonts w:cs="Arial" w:hint="cs"/>
          <w:b/>
          <w:bCs/>
          <w:sz w:val="48"/>
          <w:szCs w:val="48"/>
          <w:rtl/>
        </w:rPr>
        <w:t>الجاهلي</w:t>
      </w:r>
    </w:p>
    <w:p w:rsidR="00BA0868" w:rsidRDefault="00BA0868" w:rsidP="00E94351">
      <w:pPr>
        <w:jc w:val="lowKashida"/>
        <w:rPr>
          <w:rFonts w:cs="Arial"/>
          <w:sz w:val="30"/>
          <w:szCs w:val="30"/>
          <w:rtl/>
        </w:rPr>
      </w:pP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الشّعر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الجاهلي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هو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شعر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العرب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قبل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الإسلام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بما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يقارب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مئة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وخمسين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عاماً،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وقد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اشتمل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على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عددٍ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كبير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من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الشّعراء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يترأسهم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شعراء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المُعلّقات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مثل</w:t>
      </w:r>
      <w:r w:rsidRPr="00BA0868">
        <w:rPr>
          <w:rFonts w:cs="Arial"/>
          <w:sz w:val="30"/>
          <w:szCs w:val="30"/>
          <w:rtl/>
        </w:rPr>
        <w:t xml:space="preserve">: </w:t>
      </w:r>
      <w:r w:rsidRPr="00BA0868">
        <w:rPr>
          <w:rFonts w:cs="Arial" w:hint="cs"/>
          <w:sz w:val="30"/>
          <w:szCs w:val="30"/>
          <w:rtl/>
        </w:rPr>
        <w:t>عنترة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العبسي،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وزهير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بن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أبي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سُلمى،</w:t>
      </w:r>
      <w:r w:rsidRPr="00BA0868">
        <w:rPr>
          <w:rFonts w:cs="Arial"/>
          <w:sz w:val="30"/>
          <w:szCs w:val="30"/>
          <w:rtl/>
        </w:rPr>
        <w:t xml:space="preserve"> </w:t>
      </w:r>
      <w:proofErr w:type="spellStart"/>
      <w:r w:rsidRPr="00BA0868">
        <w:rPr>
          <w:rFonts w:cs="Arial" w:hint="cs"/>
          <w:sz w:val="30"/>
          <w:szCs w:val="30"/>
          <w:rtl/>
        </w:rPr>
        <w:t>وامرىء</w:t>
      </w:r>
      <w:proofErr w:type="spellEnd"/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القيس</w:t>
      </w:r>
      <w:r w:rsidRPr="00BA0868">
        <w:rPr>
          <w:rFonts w:cs="Arial"/>
          <w:sz w:val="30"/>
          <w:szCs w:val="30"/>
          <w:rtl/>
        </w:rPr>
        <w:t>.</w:t>
      </w:r>
    </w:p>
    <w:p w:rsidR="00BA0868" w:rsidRDefault="00BA0868" w:rsidP="00E94351">
      <w:pPr>
        <w:jc w:val="lowKashida"/>
        <w:rPr>
          <w:rFonts w:cs="Arial"/>
          <w:sz w:val="30"/>
          <w:szCs w:val="30"/>
          <w:rtl/>
        </w:rPr>
      </w:pP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كما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اشتمل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على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دواوين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شعراء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وشاعرات،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فوصلنا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شعر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بعضهم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كاملاً،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بينما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لم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نعرف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سوى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شذرات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من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شعر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الآخرين</w:t>
      </w:r>
      <w:r w:rsidRPr="00BA0868">
        <w:rPr>
          <w:rFonts w:cs="Arial"/>
          <w:sz w:val="30"/>
          <w:szCs w:val="30"/>
          <w:rtl/>
        </w:rPr>
        <w:t>.</w:t>
      </w:r>
    </w:p>
    <w:p w:rsidR="00BA0868" w:rsidRDefault="00BA0868" w:rsidP="00E94351">
      <w:pPr>
        <w:jc w:val="lowKashida"/>
        <w:rPr>
          <w:rFonts w:cs="Arial"/>
          <w:sz w:val="30"/>
          <w:szCs w:val="30"/>
          <w:rtl/>
        </w:rPr>
      </w:pP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يتميّز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الشّعر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الجاهلي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بجزالة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ألفاظه،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وقوّة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تراكيبه،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واحتوائه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على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معلومات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غنيّة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تشرح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وتوضّح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البيئة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الجاهليّة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وما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فيها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من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حيوان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وجماد،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ووثّق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أحداث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حياة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العرب،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وتقاليدهم،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ومعاركهم،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وأماكن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تعايش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قبائلهم،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وأسماء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آبار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مياههم،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وأسماء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فرسانهم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المشهورين،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ومحبوباتهم</w:t>
      </w:r>
      <w:r w:rsidRPr="00BA0868">
        <w:rPr>
          <w:rFonts w:cs="Arial"/>
          <w:sz w:val="30"/>
          <w:szCs w:val="30"/>
          <w:rtl/>
        </w:rPr>
        <w:t>.</w:t>
      </w:r>
    </w:p>
    <w:p w:rsidR="00BA0868" w:rsidRDefault="00BA0868" w:rsidP="00E94351">
      <w:pPr>
        <w:jc w:val="lowKashida"/>
        <w:rPr>
          <w:rFonts w:cs="Arial"/>
          <w:sz w:val="30"/>
          <w:szCs w:val="30"/>
          <w:rtl/>
        </w:rPr>
      </w:pP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اعتُبر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هذا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الشّعر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سجلّاً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لحياة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العرب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قبل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الإسلام،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واعتمده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علماء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اللّغة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في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وضع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قواعد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النّحو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والاستشهاد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على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صحّتها،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واعتمد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عليه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مفسّرو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القرآن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في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بيان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معاني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الكلمات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ومدى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ورودها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في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اللّغة</w:t>
      </w:r>
      <w:r w:rsidRPr="00BA0868">
        <w:rPr>
          <w:rFonts w:cs="Arial"/>
          <w:sz w:val="30"/>
          <w:szCs w:val="30"/>
          <w:rtl/>
        </w:rPr>
        <w:t xml:space="preserve">. </w:t>
      </w:r>
      <w:r w:rsidRPr="00BA0868">
        <w:rPr>
          <w:rFonts w:cs="Arial" w:hint="cs"/>
          <w:sz w:val="30"/>
          <w:szCs w:val="30"/>
          <w:rtl/>
        </w:rPr>
        <w:t>نشأ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هذا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الشّعر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في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بوادي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نجد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والحجاز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وما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حولها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من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شماليّ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الجزيرة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العربيّة،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واعتُبرت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البادية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المدرسة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التي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ينشأ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فيها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الشّعراء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النّابهون،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كحاتم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الطائي،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والمهلهل،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وطرفة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بن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العبد،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والأعشى،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والنّابغة</w:t>
      </w:r>
      <w:r w:rsidRPr="00BA0868">
        <w:rPr>
          <w:rFonts w:cs="Arial"/>
          <w:sz w:val="30"/>
          <w:szCs w:val="30"/>
          <w:rtl/>
        </w:rPr>
        <w:t>.</w:t>
      </w:r>
    </w:p>
    <w:p w:rsidR="00E94351" w:rsidRPr="00E94351" w:rsidRDefault="00BA0868" w:rsidP="00E94351">
      <w:pPr>
        <w:jc w:val="lowKashida"/>
        <w:rPr>
          <w:rFonts w:cs="Arial"/>
          <w:b/>
          <w:bCs/>
          <w:sz w:val="30"/>
          <w:szCs w:val="30"/>
          <w:rtl/>
        </w:rPr>
      </w:pPr>
      <w:r w:rsidRPr="00E94351">
        <w:rPr>
          <w:rFonts w:cs="Arial"/>
          <w:b/>
          <w:bCs/>
          <w:sz w:val="30"/>
          <w:szCs w:val="30"/>
          <w:rtl/>
        </w:rPr>
        <w:t xml:space="preserve"> </w:t>
      </w:r>
      <w:r w:rsidRPr="00E94351">
        <w:rPr>
          <w:rFonts w:cs="Arial"/>
          <w:b/>
          <w:bCs/>
          <w:sz w:val="30"/>
          <w:szCs w:val="30"/>
          <w:rtl/>
        </w:rPr>
        <w:t xml:space="preserve"> </w:t>
      </w:r>
      <w:r w:rsidRPr="00E94351">
        <w:rPr>
          <w:rFonts w:cs="Arial" w:hint="cs"/>
          <w:b/>
          <w:bCs/>
          <w:sz w:val="30"/>
          <w:szCs w:val="30"/>
          <w:rtl/>
        </w:rPr>
        <w:t>أجمل</w:t>
      </w:r>
      <w:r w:rsidRPr="00E94351">
        <w:rPr>
          <w:rFonts w:cs="Arial"/>
          <w:b/>
          <w:bCs/>
          <w:sz w:val="30"/>
          <w:szCs w:val="30"/>
          <w:rtl/>
        </w:rPr>
        <w:t xml:space="preserve"> </w:t>
      </w:r>
      <w:r w:rsidRPr="00E94351">
        <w:rPr>
          <w:rFonts w:cs="Arial" w:hint="cs"/>
          <w:b/>
          <w:bCs/>
          <w:sz w:val="30"/>
          <w:szCs w:val="30"/>
          <w:rtl/>
        </w:rPr>
        <w:t>الشّعر</w:t>
      </w:r>
      <w:r w:rsidRPr="00E94351">
        <w:rPr>
          <w:rFonts w:cs="Arial"/>
          <w:b/>
          <w:bCs/>
          <w:sz w:val="30"/>
          <w:szCs w:val="30"/>
          <w:rtl/>
        </w:rPr>
        <w:t xml:space="preserve"> </w:t>
      </w:r>
      <w:r w:rsidRPr="00E94351">
        <w:rPr>
          <w:rFonts w:cs="Arial" w:hint="cs"/>
          <w:b/>
          <w:bCs/>
          <w:sz w:val="30"/>
          <w:szCs w:val="30"/>
          <w:rtl/>
        </w:rPr>
        <w:t>الجاهلي</w:t>
      </w:r>
    </w:p>
    <w:p w:rsidR="00BA0868" w:rsidRPr="00BA0868" w:rsidRDefault="00BA0868" w:rsidP="00E94351">
      <w:pPr>
        <w:jc w:val="lowKashida"/>
        <w:rPr>
          <w:rFonts w:cs="Arial"/>
          <w:sz w:val="30"/>
          <w:szCs w:val="30"/>
          <w:rtl/>
        </w:rPr>
      </w:pP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لم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يقتصر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الشّاعر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الجاهلي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بكتابة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قصيدة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واحدة،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فكثير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من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الشّعراء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عُرف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بأكثر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من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قصيدة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مميّزة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له</w:t>
      </w:r>
      <w:r w:rsidR="00E94351">
        <w:rPr>
          <w:rFonts w:cs="Arial" w:hint="cs"/>
          <w:sz w:val="30"/>
          <w:szCs w:val="30"/>
          <w:rtl/>
        </w:rPr>
        <w:t>.</w:t>
      </w:r>
    </w:p>
    <w:p w:rsidR="00BA0868" w:rsidRDefault="00BA0868" w:rsidP="00E94351">
      <w:pPr>
        <w:jc w:val="lowKashida"/>
        <w:rPr>
          <w:rFonts w:cs="Arial"/>
          <w:sz w:val="30"/>
          <w:szCs w:val="30"/>
          <w:rtl/>
        </w:rPr>
      </w:pPr>
    </w:p>
    <w:p w:rsidR="00BA0868" w:rsidRPr="00E94351" w:rsidRDefault="00BA0868" w:rsidP="00E94351">
      <w:pPr>
        <w:jc w:val="lowKashida"/>
        <w:rPr>
          <w:b/>
          <w:bCs/>
          <w:sz w:val="30"/>
          <w:szCs w:val="30"/>
          <w:rtl/>
        </w:rPr>
      </w:pPr>
      <w:r w:rsidRPr="00E94351">
        <w:rPr>
          <w:rFonts w:cs="Arial" w:hint="cs"/>
          <w:b/>
          <w:bCs/>
          <w:sz w:val="30"/>
          <w:szCs w:val="30"/>
          <w:rtl/>
        </w:rPr>
        <w:t>خصائص</w:t>
      </w:r>
      <w:r w:rsidRPr="00E94351">
        <w:rPr>
          <w:rFonts w:cs="Arial"/>
          <w:b/>
          <w:bCs/>
          <w:sz w:val="30"/>
          <w:szCs w:val="30"/>
          <w:rtl/>
        </w:rPr>
        <w:t xml:space="preserve"> </w:t>
      </w:r>
      <w:r w:rsidRPr="00E94351">
        <w:rPr>
          <w:rFonts w:cs="Arial" w:hint="cs"/>
          <w:b/>
          <w:bCs/>
          <w:sz w:val="30"/>
          <w:szCs w:val="30"/>
          <w:rtl/>
        </w:rPr>
        <w:t>الشعر</w:t>
      </w:r>
      <w:r w:rsidRPr="00E94351">
        <w:rPr>
          <w:rFonts w:cs="Arial"/>
          <w:b/>
          <w:bCs/>
          <w:sz w:val="30"/>
          <w:szCs w:val="30"/>
          <w:rtl/>
        </w:rPr>
        <w:t xml:space="preserve"> </w:t>
      </w:r>
      <w:r w:rsidRPr="00E94351">
        <w:rPr>
          <w:rFonts w:cs="Arial" w:hint="cs"/>
          <w:b/>
          <w:bCs/>
          <w:sz w:val="30"/>
          <w:szCs w:val="30"/>
          <w:rtl/>
        </w:rPr>
        <w:t>الجاهلي</w:t>
      </w:r>
    </w:p>
    <w:p w:rsidR="00BA0868" w:rsidRPr="00BA0868" w:rsidRDefault="00BA0868" w:rsidP="00E94351">
      <w:pPr>
        <w:jc w:val="lowKashida"/>
        <w:rPr>
          <w:sz w:val="30"/>
          <w:szCs w:val="30"/>
          <w:rtl/>
        </w:rPr>
      </w:pPr>
      <w:r w:rsidRPr="00BA0868">
        <w:rPr>
          <w:rFonts w:cs="Arial" w:hint="cs"/>
          <w:sz w:val="30"/>
          <w:szCs w:val="30"/>
          <w:rtl/>
        </w:rPr>
        <w:t>يمتاز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هذا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النوع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من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الشعر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بالعديد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من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الخصائص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والميزات،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والتي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تأتي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على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النحو</w:t>
      </w:r>
      <w:r w:rsidRPr="00BA0868">
        <w:rPr>
          <w:rFonts w:cs="Arial"/>
          <w:sz w:val="30"/>
          <w:szCs w:val="30"/>
          <w:rtl/>
        </w:rPr>
        <w:t xml:space="preserve"> </w:t>
      </w:r>
      <w:r w:rsidRPr="00BA0868">
        <w:rPr>
          <w:rFonts w:cs="Arial" w:hint="cs"/>
          <w:sz w:val="30"/>
          <w:szCs w:val="30"/>
          <w:rtl/>
        </w:rPr>
        <w:t>الآتي</w:t>
      </w:r>
      <w:r w:rsidRPr="00BA0868">
        <w:rPr>
          <w:rFonts w:cs="Arial"/>
          <w:sz w:val="30"/>
          <w:szCs w:val="30"/>
          <w:rtl/>
        </w:rPr>
        <w:t>:</w:t>
      </w:r>
    </w:p>
    <w:p w:rsidR="00BA0868" w:rsidRPr="00E94351" w:rsidRDefault="00BA0868" w:rsidP="00E94351">
      <w:pPr>
        <w:pStyle w:val="a3"/>
        <w:numPr>
          <w:ilvl w:val="0"/>
          <w:numId w:val="1"/>
        </w:numPr>
        <w:jc w:val="lowKashida"/>
        <w:rPr>
          <w:sz w:val="30"/>
          <w:szCs w:val="30"/>
          <w:rtl/>
        </w:rPr>
      </w:pPr>
      <w:r w:rsidRPr="00E94351">
        <w:rPr>
          <w:rFonts w:cs="Arial" w:hint="cs"/>
          <w:sz w:val="30"/>
          <w:szCs w:val="30"/>
          <w:rtl/>
        </w:rPr>
        <w:t>صدق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الشعر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في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التعبير</w:t>
      </w:r>
      <w:r w:rsidRPr="00E94351">
        <w:rPr>
          <w:rFonts w:cs="Arial"/>
          <w:sz w:val="30"/>
          <w:szCs w:val="30"/>
          <w:rtl/>
        </w:rPr>
        <w:t>.</w:t>
      </w:r>
    </w:p>
    <w:p w:rsidR="00BA0868" w:rsidRPr="00E94351" w:rsidRDefault="00BA0868" w:rsidP="00E94351">
      <w:pPr>
        <w:pStyle w:val="a3"/>
        <w:numPr>
          <w:ilvl w:val="0"/>
          <w:numId w:val="1"/>
        </w:numPr>
        <w:jc w:val="lowKashida"/>
        <w:rPr>
          <w:sz w:val="30"/>
          <w:szCs w:val="30"/>
          <w:rtl/>
        </w:rPr>
      </w:pPr>
      <w:r w:rsidRPr="00E94351">
        <w:rPr>
          <w:rFonts w:cs="Arial" w:hint="cs"/>
          <w:sz w:val="30"/>
          <w:szCs w:val="30"/>
          <w:rtl/>
        </w:rPr>
        <w:t>تصوير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هذا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الشعر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للبيئة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الجاهلية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خير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تصوير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وبوصف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دقيق</w:t>
      </w:r>
      <w:r w:rsidRPr="00E94351">
        <w:rPr>
          <w:rFonts w:cs="Arial"/>
          <w:sz w:val="30"/>
          <w:szCs w:val="30"/>
          <w:rtl/>
        </w:rPr>
        <w:t>.</w:t>
      </w:r>
    </w:p>
    <w:p w:rsidR="00BA0868" w:rsidRPr="00E94351" w:rsidRDefault="00BA0868" w:rsidP="00E94351">
      <w:pPr>
        <w:pStyle w:val="a3"/>
        <w:numPr>
          <w:ilvl w:val="0"/>
          <w:numId w:val="1"/>
        </w:numPr>
        <w:jc w:val="lowKashida"/>
        <w:rPr>
          <w:sz w:val="30"/>
          <w:szCs w:val="30"/>
          <w:rtl/>
        </w:rPr>
      </w:pPr>
      <w:r w:rsidRPr="00E94351">
        <w:rPr>
          <w:rFonts w:cs="Arial" w:hint="cs"/>
          <w:sz w:val="30"/>
          <w:szCs w:val="30"/>
          <w:rtl/>
        </w:rPr>
        <w:t>يلاحظ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استخدام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التشبيه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الحسي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بكثرة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في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هذا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الشعر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وذلك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بهدف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وصف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الأشخاص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والأشياء</w:t>
      </w:r>
      <w:r w:rsidRPr="00E94351">
        <w:rPr>
          <w:rFonts w:cs="Arial"/>
          <w:sz w:val="30"/>
          <w:szCs w:val="30"/>
          <w:rtl/>
        </w:rPr>
        <w:t>.</w:t>
      </w:r>
    </w:p>
    <w:p w:rsidR="00BA0868" w:rsidRPr="00E94351" w:rsidRDefault="00BA0868" w:rsidP="00E94351">
      <w:pPr>
        <w:pStyle w:val="a3"/>
        <w:numPr>
          <w:ilvl w:val="0"/>
          <w:numId w:val="1"/>
        </w:numPr>
        <w:jc w:val="lowKashida"/>
        <w:rPr>
          <w:sz w:val="30"/>
          <w:szCs w:val="30"/>
          <w:rtl/>
        </w:rPr>
      </w:pPr>
      <w:r w:rsidRPr="00E94351">
        <w:rPr>
          <w:rFonts w:cs="Arial" w:hint="cs"/>
          <w:sz w:val="30"/>
          <w:szCs w:val="30"/>
          <w:rtl/>
        </w:rPr>
        <w:t>إن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لغة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وتراكيب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هذا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الشعر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تمتاز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بالفخامة،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كما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أن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معانيه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صلبة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حيث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أنها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تتطلب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إحضار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معجم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لتفسيرها</w:t>
      </w:r>
      <w:r w:rsidRPr="00E94351">
        <w:rPr>
          <w:rFonts w:cs="Arial"/>
          <w:sz w:val="30"/>
          <w:szCs w:val="30"/>
          <w:rtl/>
        </w:rPr>
        <w:t>.</w:t>
      </w:r>
    </w:p>
    <w:p w:rsidR="00BA0868" w:rsidRPr="00E94351" w:rsidRDefault="00BA0868" w:rsidP="00E94351">
      <w:pPr>
        <w:pStyle w:val="a3"/>
        <w:numPr>
          <w:ilvl w:val="0"/>
          <w:numId w:val="1"/>
        </w:numPr>
        <w:jc w:val="lowKashida"/>
        <w:rPr>
          <w:sz w:val="30"/>
          <w:szCs w:val="30"/>
          <w:rtl/>
        </w:rPr>
      </w:pPr>
      <w:r w:rsidRPr="00E94351">
        <w:rPr>
          <w:rFonts w:cs="Arial" w:hint="cs"/>
          <w:sz w:val="30"/>
          <w:szCs w:val="30"/>
          <w:rtl/>
        </w:rPr>
        <w:t>يمتاز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هذا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الشعر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بالموسيقى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في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موضوعاته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وقد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تكون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هادئة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أو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صاخبة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وذلك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بحسب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موضوع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القصيدة</w:t>
      </w:r>
      <w:r w:rsidRPr="00E94351">
        <w:rPr>
          <w:rFonts w:cs="Arial"/>
          <w:sz w:val="30"/>
          <w:szCs w:val="30"/>
          <w:rtl/>
        </w:rPr>
        <w:t>.</w:t>
      </w:r>
    </w:p>
    <w:p w:rsidR="00BA0868" w:rsidRPr="00E94351" w:rsidRDefault="00BA0868" w:rsidP="00E94351">
      <w:pPr>
        <w:pStyle w:val="a3"/>
        <w:numPr>
          <w:ilvl w:val="0"/>
          <w:numId w:val="1"/>
        </w:numPr>
        <w:jc w:val="lowKashida"/>
        <w:rPr>
          <w:sz w:val="30"/>
          <w:szCs w:val="30"/>
          <w:rtl/>
        </w:rPr>
      </w:pPr>
      <w:r w:rsidRPr="00E94351">
        <w:rPr>
          <w:rFonts w:cs="Arial" w:hint="cs"/>
          <w:sz w:val="30"/>
          <w:szCs w:val="30"/>
          <w:rtl/>
        </w:rPr>
        <w:t>إن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الموضوعات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في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القصيدة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الواحدة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من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هذا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الشعر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متعددة،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وفي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معظم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الأحيان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فإن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تلك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القصائد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تبدأ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بوصف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الأطلال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أو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الغزل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ومن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ثم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الغرض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من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القصيدة</w:t>
      </w:r>
      <w:r w:rsidRPr="00E94351">
        <w:rPr>
          <w:rFonts w:cs="Arial"/>
          <w:sz w:val="30"/>
          <w:szCs w:val="30"/>
          <w:rtl/>
        </w:rPr>
        <w:t>.</w:t>
      </w:r>
    </w:p>
    <w:p w:rsidR="00BA0868" w:rsidRPr="00E94351" w:rsidRDefault="00BA0868" w:rsidP="00E94351">
      <w:pPr>
        <w:jc w:val="lowKashida"/>
        <w:rPr>
          <w:b/>
          <w:bCs/>
          <w:sz w:val="30"/>
          <w:szCs w:val="30"/>
          <w:rtl/>
        </w:rPr>
      </w:pPr>
      <w:r w:rsidRPr="00E94351">
        <w:rPr>
          <w:rFonts w:cs="Arial" w:hint="cs"/>
          <w:b/>
          <w:bCs/>
          <w:sz w:val="30"/>
          <w:szCs w:val="30"/>
          <w:rtl/>
        </w:rPr>
        <w:t>أغراض</w:t>
      </w:r>
      <w:r w:rsidRPr="00E94351">
        <w:rPr>
          <w:rFonts w:cs="Arial"/>
          <w:b/>
          <w:bCs/>
          <w:sz w:val="30"/>
          <w:szCs w:val="30"/>
          <w:rtl/>
        </w:rPr>
        <w:t xml:space="preserve"> </w:t>
      </w:r>
      <w:r w:rsidRPr="00E94351">
        <w:rPr>
          <w:rFonts w:cs="Arial" w:hint="cs"/>
          <w:b/>
          <w:bCs/>
          <w:sz w:val="30"/>
          <w:szCs w:val="30"/>
          <w:rtl/>
        </w:rPr>
        <w:t>الشعر</w:t>
      </w:r>
      <w:r w:rsidRPr="00E94351">
        <w:rPr>
          <w:rFonts w:cs="Arial"/>
          <w:b/>
          <w:bCs/>
          <w:sz w:val="30"/>
          <w:szCs w:val="30"/>
          <w:rtl/>
        </w:rPr>
        <w:t xml:space="preserve"> </w:t>
      </w:r>
      <w:r w:rsidRPr="00E94351">
        <w:rPr>
          <w:rFonts w:cs="Arial" w:hint="cs"/>
          <w:b/>
          <w:bCs/>
          <w:sz w:val="30"/>
          <w:szCs w:val="30"/>
          <w:rtl/>
        </w:rPr>
        <w:t>الجاهلي</w:t>
      </w:r>
    </w:p>
    <w:p w:rsidR="00BA0868" w:rsidRPr="00E94351" w:rsidRDefault="00BA0868" w:rsidP="00E94351">
      <w:pPr>
        <w:pStyle w:val="a3"/>
        <w:numPr>
          <w:ilvl w:val="0"/>
          <w:numId w:val="2"/>
        </w:numPr>
        <w:jc w:val="lowKashida"/>
        <w:rPr>
          <w:sz w:val="30"/>
          <w:szCs w:val="30"/>
          <w:rtl/>
        </w:rPr>
      </w:pPr>
      <w:r w:rsidRPr="00E94351">
        <w:rPr>
          <w:rFonts w:cs="Arial" w:hint="cs"/>
          <w:sz w:val="30"/>
          <w:szCs w:val="30"/>
          <w:rtl/>
        </w:rPr>
        <w:t>الغزل،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حيث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يمتاز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الغزل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عند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الجاهليين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بظاهرة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التعلق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بالمرأة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حيث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كانوا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يسعون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إلى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كسب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مودتها،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كما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أنهم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يلجؤون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إلى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وصف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مفاتنها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الجسدية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في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أبياتهم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الشعرية</w:t>
      </w:r>
      <w:r w:rsidRPr="00E94351">
        <w:rPr>
          <w:rFonts w:cs="Arial"/>
          <w:sz w:val="30"/>
          <w:szCs w:val="30"/>
          <w:rtl/>
        </w:rPr>
        <w:t>.</w:t>
      </w:r>
    </w:p>
    <w:p w:rsidR="00BA0868" w:rsidRPr="00E94351" w:rsidRDefault="00BA0868" w:rsidP="00E94351">
      <w:pPr>
        <w:pStyle w:val="a3"/>
        <w:numPr>
          <w:ilvl w:val="0"/>
          <w:numId w:val="2"/>
        </w:numPr>
        <w:jc w:val="lowKashida"/>
        <w:rPr>
          <w:sz w:val="30"/>
          <w:szCs w:val="30"/>
          <w:rtl/>
        </w:rPr>
      </w:pPr>
      <w:r w:rsidRPr="00E94351">
        <w:rPr>
          <w:rFonts w:cs="Arial" w:hint="cs"/>
          <w:sz w:val="30"/>
          <w:szCs w:val="30"/>
          <w:rtl/>
        </w:rPr>
        <w:t>المديح،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وكانوا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يمدحون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الملوك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والأجواد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والسادة،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إلا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أن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بعضهم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كان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يبالغ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ويسرف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في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ذلك</w:t>
      </w:r>
      <w:r w:rsidRPr="00E94351">
        <w:rPr>
          <w:rFonts w:cs="Arial"/>
          <w:sz w:val="30"/>
          <w:szCs w:val="30"/>
          <w:rtl/>
        </w:rPr>
        <w:t>.</w:t>
      </w:r>
    </w:p>
    <w:p w:rsidR="00BA0868" w:rsidRPr="00E94351" w:rsidRDefault="00BA0868" w:rsidP="00E94351">
      <w:pPr>
        <w:pStyle w:val="a3"/>
        <w:numPr>
          <w:ilvl w:val="0"/>
          <w:numId w:val="2"/>
        </w:numPr>
        <w:jc w:val="lowKashida"/>
        <w:rPr>
          <w:sz w:val="30"/>
          <w:szCs w:val="30"/>
          <w:rtl/>
        </w:rPr>
      </w:pPr>
      <w:r w:rsidRPr="00E94351">
        <w:rPr>
          <w:rFonts w:cs="Arial" w:hint="cs"/>
          <w:sz w:val="30"/>
          <w:szCs w:val="30"/>
          <w:rtl/>
        </w:rPr>
        <w:t>الفخر،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بما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في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ذلك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الفخر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بالنفس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أو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بالقوم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أو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بالنسب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أو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بالصفات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الحميدة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مثل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الكرم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والشجاعة</w:t>
      </w:r>
      <w:r w:rsidRPr="00E94351">
        <w:rPr>
          <w:rFonts w:cs="Arial"/>
          <w:sz w:val="30"/>
          <w:szCs w:val="30"/>
          <w:rtl/>
        </w:rPr>
        <w:t>.</w:t>
      </w:r>
    </w:p>
    <w:p w:rsidR="00BA0868" w:rsidRPr="00E94351" w:rsidRDefault="00BA0868" w:rsidP="00E94351">
      <w:pPr>
        <w:pStyle w:val="a3"/>
        <w:numPr>
          <w:ilvl w:val="0"/>
          <w:numId w:val="2"/>
        </w:numPr>
        <w:jc w:val="lowKashida"/>
        <w:rPr>
          <w:sz w:val="30"/>
          <w:szCs w:val="30"/>
          <w:rtl/>
        </w:rPr>
      </w:pPr>
      <w:r w:rsidRPr="00E94351">
        <w:rPr>
          <w:rFonts w:cs="Arial" w:hint="cs"/>
          <w:sz w:val="30"/>
          <w:szCs w:val="30"/>
          <w:rtl/>
        </w:rPr>
        <w:t>الرثاء،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حيث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يكون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فيه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إشادة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بخصال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الشخص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الميت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وغالباً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ما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يرافقها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شعور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عميق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بالألم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والحزن</w:t>
      </w:r>
      <w:r w:rsidRPr="00E94351">
        <w:rPr>
          <w:rFonts w:cs="Arial"/>
          <w:sz w:val="30"/>
          <w:szCs w:val="30"/>
          <w:rtl/>
        </w:rPr>
        <w:t>.</w:t>
      </w:r>
    </w:p>
    <w:p w:rsidR="00BA0868" w:rsidRPr="00E94351" w:rsidRDefault="00BA0868" w:rsidP="00E94351">
      <w:pPr>
        <w:pStyle w:val="a3"/>
        <w:numPr>
          <w:ilvl w:val="0"/>
          <w:numId w:val="2"/>
        </w:numPr>
        <w:jc w:val="lowKashida"/>
        <w:rPr>
          <w:sz w:val="30"/>
          <w:szCs w:val="30"/>
          <w:rtl/>
        </w:rPr>
      </w:pPr>
      <w:r w:rsidRPr="00E94351">
        <w:rPr>
          <w:rFonts w:cs="Arial" w:hint="cs"/>
          <w:sz w:val="30"/>
          <w:szCs w:val="30"/>
          <w:rtl/>
        </w:rPr>
        <w:t>الهجاء،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ولم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يستخدم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بكثرة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في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الشعر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الجاهلي</w:t>
      </w:r>
      <w:r w:rsidRPr="00E94351">
        <w:rPr>
          <w:rFonts w:cs="Arial"/>
          <w:sz w:val="30"/>
          <w:szCs w:val="30"/>
          <w:rtl/>
        </w:rPr>
        <w:t>.</w:t>
      </w:r>
    </w:p>
    <w:p w:rsidR="00BA0868" w:rsidRPr="00E94351" w:rsidRDefault="00BA0868" w:rsidP="00E94351">
      <w:pPr>
        <w:pStyle w:val="a3"/>
        <w:numPr>
          <w:ilvl w:val="0"/>
          <w:numId w:val="2"/>
        </w:numPr>
        <w:jc w:val="lowKashida"/>
        <w:rPr>
          <w:sz w:val="30"/>
          <w:szCs w:val="30"/>
          <w:rtl/>
        </w:rPr>
      </w:pPr>
      <w:r w:rsidRPr="00E94351">
        <w:rPr>
          <w:rFonts w:cs="Arial" w:hint="cs"/>
          <w:sz w:val="30"/>
          <w:szCs w:val="30"/>
          <w:rtl/>
        </w:rPr>
        <w:t>الوصف،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حيث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كانوا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يستخدمون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الشعر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لوصف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الأشياء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المختلفة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بما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في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ذلك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الطبيعة</w:t>
      </w:r>
      <w:r w:rsidRPr="00E94351">
        <w:rPr>
          <w:rFonts w:cs="Arial"/>
          <w:sz w:val="30"/>
          <w:szCs w:val="30"/>
          <w:rtl/>
        </w:rPr>
        <w:t>.</w:t>
      </w:r>
    </w:p>
    <w:p w:rsidR="00BA0868" w:rsidRPr="00E94351" w:rsidRDefault="00BA0868" w:rsidP="00E94351">
      <w:pPr>
        <w:pStyle w:val="a3"/>
        <w:numPr>
          <w:ilvl w:val="0"/>
          <w:numId w:val="2"/>
        </w:numPr>
        <w:jc w:val="lowKashida"/>
        <w:rPr>
          <w:sz w:val="30"/>
          <w:szCs w:val="30"/>
          <w:rtl/>
        </w:rPr>
      </w:pPr>
      <w:r w:rsidRPr="00E94351">
        <w:rPr>
          <w:rFonts w:cs="Arial" w:hint="cs"/>
          <w:sz w:val="30"/>
          <w:szCs w:val="30"/>
          <w:rtl/>
        </w:rPr>
        <w:t>الحكمة،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حيث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كانوا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يستخلصون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الحكم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والعبر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من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البيئة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التي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عاشوا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فيها،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وقد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اتضح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ذلك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في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المعلقات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خاصة</w:t>
      </w:r>
      <w:r w:rsidRPr="00E94351">
        <w:rPr>
          <w:rFonts w:cs="Arial"/>
          <w:sz w:val="30"/>
          <w:szCs w:val="30"/>
          <w:rtl/>
        </w:rPr>
        <w:t>.</w:t>
      </w:r>
    </w:p>
    <w:p w:rsidR="00BA0868" w:rsidRPr="00E94351" w:rsidRDefault="00BA0868" w:rsidP="00E94351">
      <w:pPr>
        <w:jc w:val="lowKashida"/>
        <w:rPr>
          <w:b/>
          <w:bCs/>
          <w:sz w:val="30"/>
          <w:szCs w:val="30"/>
          <w:rtl/>
        </w:rPr>
      </w:pPr>
      <w:r w:rsidRPr="00E94351">
        <w:rPr>
          <w:rFonts w:cs="Arial" w:hint="cs"/>
          <w:b/>
          <w:bCs/>
          <w:sz w:val="30"/>
          <w:szCs w:val="30"/>
          <w:rtl/>
        </w:rPr>
        <w:t>أبرز</w:t>
      </w:r>
      <w:r w:rsidRPr="00E94351">
        <w:rPr>
          <w:rFonts w:cs="Arial"/>
          <w:b/>
          <w:bCs/>
          <w:sz w:val="30"/>
          <w:szCs w:val="30"/>
          <w:rtl/>
        </w:rPr>
        <w:t xml:space="preserve"> </w:t>
      </w:r>
      <w:r w:rsidRPr="00E94351">
        <w:rPr>
          <w:rFonts w:cs="Arial" w:hint="cs"/>
          <w:b/>
          <w:bCs/>
          <w:sz w:val="30"/>
          <w:szCs w:val="30"/>
          <w:rtl/>
        </w:rPr>
        <w:t>شعراء</w:t>
      </w:r>
      <w:r w:rsidRPr="00E94351">
        <w:rPr>
          <w:rFonts w:cs="Arial"/>
          <w:b/>
          <w:bCs/>
          <w:sz w:val="30"/>
          <w:szCs w:val="30"/>
          <w:rtl/>
        </w:rPr>
        <w:t xml:space="preserve"> </w:t>
      </w:r>
      <w:r w:rsidRPr="00E94351">
        <w:rPr>
          <w:rFonts w:cs="Arial" w:hint="cs"/>
          <w:b/>
          <w:bCs/>
          <w:sz w:val="30"/>
          <w:szCs w:val="30"/>
          <w:rtl/>
        </w:rPr>
        <w:t>العصر</w:t>
      </w:r>
      <w:r w:rsidRPr="00E94351">
        <w:rPr>
          <w:rFonts w:cs="Arial"/>
          <w:b/>
          <w:bCs/>
          <w:sz w:val="30"/>
          <w:szCs w:val="30"/>
          <w:rtl/>
        </w:rPr>
        <w:t xml:space="preserve"> </w:t>
      </w:r>
      <w:r w:rsidRPr="00E94351">
        <w:rPr>
          <w:rFonts w:cs="Arial" w:hint="cs"/>
          <w:b/>
          <w:bCs/>
          <w:sz w:val="30"/>
          <w:szCs w:val="30"/>
          <w:rtl/>
        </w:rPr>
        <w:t>الجاهلي</w:t>
      </w:r>
    </w:p>
    <w:p w:rsidR="00BA0868" w:rsidRPr="00E94351" w:rsidRDefault="00BA0868" w:rsidP="00E94351">
      <w:pPr>
        <w:jc w:val="lowKashida"/>
        <w:rPr>
          <w:sz w:val="30"/>
          <w:szCs w:val="30"/>
          <w:rtl/>
        </w:rPr>
      </w:pPr>
      <w:r w:rsidRPr="00E94351">
        <w:rPr>
          <w:rFonts w:cs="Arial" w:hint="cs"/>
          <w:sz w:val="30"/>
          <w:szCs w:val="30"/>
          <w:rtl/>
        </w:rPr>
        <w:t>عرف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العديد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من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الشعراء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في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هذا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العصر،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وقد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وصلنا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بعض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من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أشعارهم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ومعلقاته،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ومن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أبرز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هؤلاء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الشعراء</w:t>
      </w:r>
      <w:r w:rsidRPr="00E94351">
        <w:rPr>
          <w:rFonts w:cs="Arial"/>
          <w:sz w:val="30"/>
          <w:szCs w:val="30"/>
          <w:rtl/>
        </w:rPr>
        <w:t>:</w:t>
      </w:r>
    </w:p>
    <w:p w:rsidR="00BA0868" w:rsidRPr="00BA0868" w:rsidRDefault="00BA0868" w:rsidP="00E94351">
      <w:pPr>
        <w:jc w:val="lowKashida"/>
        <w:rPr>
          <w:sz w:val="30"/>
          <w:szCs w:val="30"/>
          <w:rtl/>
        </w:rPr>
      </w:pPr>
    </w:p>
    <w:p w:rsidR="00BA0868" w:rsidRPr="00E94351" w:rsidRDefault="00BA0868" w:rsidP="00E94351">
      <w:pPr>
        <w:pStyle w:val="a3"/>
        <w:numPr>
          <w:ilvl w:val="0"/>
          <w:numId w:val="3"/>
        </w:numPr>
        <w:jc w:val="lowKashida"/>
        <w:rPr>
          <w:sz w:val="30"/>
          <w:szCs w:val="30"/>
          <w:rtl/>
        </w:rPr>
      </w:pPr>
      <w:r w:rsidRPr="00E94351">
        <w:rPr>
          <w:rFonts w:cs="Arial" w:hint="cs"/>
          <w:sz w:val="30"/>
          <w:szCs w:val="30"/>
          <w:rtl/>
        </w:rPr>
        <w:t>امرؤ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القيس</w:t>
      </w:r>
      <w:r w:rsidRPr="00E94351">
        <w:rPr>
          <w:rFonts w:cs="Arial"/>
          <w:sz w:val="30"/>
          <w:szCs w:val="30"/>
          <w:rtl/>
        </w:rPr>
        <w:t>.</w:t>
      </w:r>
    </w:p>
    <w:p w:rsidR="00BA0868" w:rsidRPr="00E94351" w:rsidRDefault="00BA0868" w:rsidP="00E94351">
      <w:pPr>
        <w:pStyle w:val="a3"/>
        <w:numPr>
          <w:ilvl w:val="0"/>
          <w:numId w:val="3"/>
        </w:numPr>
        <w:jc w:val="lowKashida"/>
        <w:rPr>
          <w:sz w:val="30"/>
          <w:szCs w:val="30"/>
          <w:rtl/>
        </w:rPr>
      </w:pPr>
      <w:r w:rsidRPr="00E94351">
        <w:rPr>
          <w:rFonts w:cs="Arial" w:hint="cs"/>
          <w:sz w:val="30"/>
          <w:szCs w:val="30"/>
          <w:rtl/>
        </w:rPr>
        <w:t>أوس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بن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حجر</w:t>
      </w:r>
      <w:r w:rsidRPr="00E94351">
        <w:rPr>
          <w:rFonts w:cs="Arial"/>
          <w:sz w:val="30"/>
          <w:szCs w:val="30"/>
          <w:rtl/>
        </w:rPr>
        <w:t>.</w:t>
      </w:r>
    </w:p>
    <w:p w:rsidR="00BA0868" w:rsidRPr="00E94351" w:rsidRDefault="00BA0868" w:rsidP="00E94351">
      <w:pPr>
        <w:pStyle w:val="a3"/>
        <w:numPr>
          <w:ilvl w:val="0"/>
          <w:numId w:val="3"/>
        </w:numPr>
        <w:jc w:val="lowKashida"/>
        <w:rPr>
          <w:sz w:val="30"/>
          <w:szCs w:val="30"/>
          <w:rtl/>
        </w:rPr>
      </w:pPr>
      <w:r w:rsidRPr="00E94351">
        <w:rPr>
          <w:rFonts w:cs="Arial" w:hint="cs"/>
          <w:sz w:val="30"/>
          <w:szCs w:val="30"/>
          <w:rtl/>
        </w:rPr>
        <w:t>سلامة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بن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جَنْدل</w:t>
      </w:r>
      <w:r w:rsidRPr="00E94351">
        <w:rPr>
          <w:rFonts w:cs="Arial"/>
          <w:sz w:val="30"/>
          <w:szCs w:val="30"/>
          <w:rtl/>
        </w:rPr>
        <w:t>.</w:t>
      </w:r>
    </w:p>
    <w:p w:rsidR="00BA0868" w:rsidRPr="00E94351" w:rsidRDefault="00BA0868" w:rsidP="00E94351">
      <w:pPr>
        <w:pStyle w:val="a3"/>
        <w:numPr>
          <w:ilvl w:val="0"/>
          <w:numId w:val="3"/>
        </w:numPr>
        <w:jc w:val="lowKashida"/>
        <w:rPr>
          <w:sz w:val="30"/>
          <w:szCs w:val="30"/>
          <w:rtl/>
        </w:rPr>
      </w:pPr>
      <w:r w:rsidRPr="00E94351">
        <w:rPr>
          <w:rFonts w:cs="Arial" w:hint="cs"/>
          <w:sz w:val="30"/>
          <w:szCs w:val="30"/>
          <w:rtl/>
        </w:rPr>
        <w:t>عامر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بن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الطفيل</w:t>
      </w:r>
      <w:r w:rsidRPr="00E94351">
        <w:rPr>
          <w:rFonts w:cs="Arial"/>
          <w:sz w:val="30"/>
          <w:szCs w:val="30"/>
          <w:rtl/>
        </w:rPr>
        <w:t>.</w:t>
      </w:r>
    </w:p>
    <w:p w:rsidR="00BA0868" w:rsidRPr="00E94351" w:rsidRDefault="00BA0868" w:rsidP="00E94351">
      <w:pPr>
        <w:pStyle w:val="a3"/>
        <w:numPr>
          <w:ilvl w:val="0"/>
          <w:numId w:val="3"/>
        </w:numPr>
        <w:jc w:val="lowKashida"/>
        <w:rPr>
          <w:sz w:val="30"/>
          <w:szCs w:val="30"/>
          <w:rtl/>
        </w:rPr>
      </w:pPr>
      <w:r w:rsidRPr="00E94351">
        <w:rPr>
          <w:rFonts w:cs="Arial" w:hint="cs"/>
          <w:sz w:val="30"/>
          <w:szCs w:val="30"/>
          <w:rtl/>
        </w:rPr>
        <w:t>الحارث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بن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حلزة</w:t>
      </w:r>
      <w:r w:rsidRPr="00E94351">
        <w:rPr>
          <w:rFonts w:cs="Arial"/>
          <w:sz w:val="30"/>
          <w:szCs w:val="30"/>
          <w:rtl/>
        </w:rPr>
        <w:t>.</w:t>
      </w:r>
    </w:p>
    <w:p w:rsidR="00BA0868" w:rsidRPr="00E94351" w:rsidRDefault="00BA0868" w:rsidP="00E94351">
      <w:pPr>
        <w:pStyle w:val="a3"/>
        <w:numPr>
          <w:ilvl w:val="0"/>
          <w:numId w:val="3"/>
        </w:numPr>
        <w:jc w:val="lowKashida"/>
        <w:rPr>
          <w:sz w:val="30"/>
          <w:szCs w:val="30"/>
          <w:rtl/>
        </w:rPr>
      </w:pPr>
      <w:r w:rsidRPr="00E94351">
        <w:rPr>
          <w:rFonts w:cs="Arial" w:hint="cs"/>
          <w:sz w:val="30"/>
          <w:szCs w:val="30"/>
          <w:rtl/>
        </w:rPr>
        <w:t>النابغة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الذبياني</w:t>
      </w:r>
      <w:r w:rsidRPr="00E94351">
        <w:rPr>
          <w:rFonts w:cs="Arial"/>
          <w:sz w:val="30"/>
          <w:szCs w:val="30"/>
          <w:rtl/>
        </w:rPr>
        <w:t>.</w:t>
      </w:r>
    </w:p>
    <w:p w:rsidR="00BA0868" w:rsidRPr="00E94351" w:rsidRDefault="00BA0868" w:rsidP="00E94351">
      <w:pPr>
        <w:pStyle w:val="a3"/>
        <w:numPr>
          <w:ilvl w:val="0"/>
          <w:numId w:val="3"/>
        </w:numPr>
        <w:jc w:val="lowKashida"/>
        <w:rPr>
          <w:sz w:val="30"/>
          <w:szCs w:val="30"/>
          <w:rtl/>
        </w:rPr>
      </w:pPr>
      <w:r w:rsidRPr="00E94351">
        <w:rPr>
          <w:rFonts w:cs="Arial" w:hint="cs"/>
          <w:sz w:val="30"/>
          <w:szCs w:val="30"/>
          <w:rtl/>
        </w:rPr>
        <w:t>زهير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بن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أبي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سلمى</w:t>
      </w:r>
      <w:r w:rsidRPr="00E94351">
        <w:rPr>
          <w:rFonts w:cs="Arial"/>
          <w:sz w:val="30"/>
          <w:szCs w:val="30"/>
          <w:rtl/>
        </w:rPr>
        <w:t>.</w:t>
      </w:r>
    </w:p>
    <w:p w:rsidR="00BA0868" w:rsidRPr="00E94351" w:rsidRDefault="00BA0868" w:rsidP="00E94351">
      <w:pPr>
        <w:pStyle w:val="a3"/>
        <w:numPr>
          <w:ilvl w:val="0"/>
          <w:numId w:val="3"/>
        </w:numPr>
        <w:jc w:val="lowKashida"/>
        <w:rPr>
          <w:sz w:val="30"/>
          <w:szCs w:val="30"/>
          <w:rtl/>
        </w:rPr>
      </w:pPr>
      <w:r w:rsidRPr="00E94351">
        <w:rPr>
          <w:rFonts w:cs="Arial" w:hint="cs"/>
          <w:sz w:val="30"/>
          <w:szCs w:val="30"/>
          <w:rtl/>
        </w:rPr>
        <w:t>عنترة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بن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شداد</w:t>
      </w:r>
      <w:r w:rsidRPr="00E94351">
        <w:rPr>
          <w:rFonts w:cs="Arial"/>
          <w:sz w:val="30"/>
          <w:szCs w:val="30"/>
          <w:rtl/>
        </w:rPr>
        <w:t>.</w:t>
      </w:r>
    </w:p>
    <w:p w:rsidR="00BA0868" w:rsidRPr="00E94351" w:rsidRDefault="00BA0868" w:rsidP="00E94351">
      <w:pPr>
        <w:pStyle w:val="a3"/>
        <w:numPr>
          <w:ilvl w:val="0"/>
          <w:numId w:val="3"/>
        </w:numPr>
        <w:jc w:val="lowKashida"/>
        <w:rPr>
          <w:sz w:val="30"/>
          <w:szCs w:val="30"/>
          <w:rtl/>
        </w:rPr>
      </w:pPr>
      <w:r w:rsidRPr="00E94351">
        <w:rPr>
          <w:rFonts w:cs="Arial" w:hint="cs"/>
          <w:sz w:val="30"/>
          <w:szCs w:val="30"/>
          <w:rtl/>
        </w:rPr>
        <w:t>زهير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بن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أبي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سلمى</w:t>
      </w:r>
      <w:r w:rsidRPr="00E94351">
        <w:rPr>
          <w:rFonts w:cs="Arial"/>
          <w:sz w:val="30"/>
          <w:szCs w:val="30"/>
          <w:rtl/>
        </w:rPr>
        <w:t>.</w:t>
      </w:r>
    </w:p>
    <w:p w:rsidR="00BA0868" w:rsidRPr="00E94351" w:rsidRDefault="00BA0868" w:rsidP="00E94351">
      <w:pPr>
        <w:pStyle w:val="a3"/>
        <w:numPr>
          <w:ilvl w:val="0"/>
          <w:numId w:val="3"/>
        </w:numPr>
        <w:jc w:val="lowKashida"/>
        <w:rPr>
          <w:sz w:val="30"/>
          <w:szCs w:val="30"/>
          <w:rtl/>
        </w:rPr>
      </w:pPr>
      <w:r w:rsidRPr="00E94351">
        <w:rPr>
          <w:rFonts w:cs="Arial" w:hint="cs"/>
          <w:sz w:val="30"/>
          <w:szCs w:val="30"/>
          <w:rtl/>
        </w:rPr>
        <w:t>كليب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التغلبي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الوائلي</w:t>
      </w:r>
      <w:r w:rsidRPr="00E94351">
        <w:rPr>
          <w:rFonts w:cs="Arial"/>
          <w:sz w:val="30"/>
          <w:szCs w:val="30"/>
          <w:rtl/>
        </w:rPr>
        <w:t>.</w:t>
      </w:r>
    </w:p>
    <w:p w:rsidR="00BA0868" w:rsidRPr="00E94351" w:rsidRDefault="00BA0868" w:rsidP="00E94351">
      <w:pPr>
        <w:pStyle w:val="a3"/>
        <w:numPr>
          <w:ilvl w:val="0"/>
          <w:numId w:val="3"/>
        </w:numPr>
        <w:jc w:val="lowKashida"/>
        <w:rPr>
          <w:sz w:val="30"/>
          <w:szCs w:val="30"/>
          <w:rtl/>
        </w:rPr>
      </w:pPr>
      <w:r w:rsidRPr="00E94351">
        <w:rPr>
          <w:rFonts w:cs="Arial" w:hint="cs"/>
          <w:sz w:val="30"/>
          <w:szCs w:val="30"/>
          <w:rtl/>
        </w:rPr>
        <w:t>عبيد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بن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الأبرص</w:t>
      </w:r>
      <w:r w:rsidRPr="00E94351">
        <w:rPr>
          <w:rFonts w:cs="Arial"/>
          <w:sz w:val="30"/>
          <w:szCs w:val="30"/>
          <w:rtl/>
        </w:rPr>
        <w:t>.</w:t>
      </w:r>
    </w:p>
    <w:p w:rsidR="002B7A77" w:rsidRPr="00E94351" w:rsidRDefault="00BA0868" w:rsidP="00E94351">
      <w:pPr>
        <w:pStyle w:val="a3"/>
        <w:numPr>
          <w:ilvl w:val="0"/>
          <w:numId w:val="3"/>
        </w:numPr>
        <w:jc w:val="lowKashida"/>
        <w:rPr>
          <w:rFonts w:hint="cs"/>
          <w:sz w:val="30"/>
          <w:szCs w:val="30"/>
        </w:rPr>
      </w:pPr>
      <w:r w:rsidRPr="00E94351">
        <w:rPr>
          <w:rFonts w:cs="Arial" w:hint="cs"/>
          <w:sz w:val="30"/>
          <w:szCs w:val="30"/>
          <w:rtl/>
        </w:rPr>
        <w:t>طرفة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بن</w:t>
      </w:r>
      <w:r w:rsidRPr="00E94351">
        <w:rPr>
          <w:rFonts w:cs="Arial"/>
          <w:sz w:val="30"/>
          <w:szCs w:val="30"/>
          <w:rtl/>
        </w:rPr>
        <w:t xml:space="preserve"> </w:t>
      </w:r>
      <w:r w:rsidRPr="00E94351">
        <w:rPr>
          <w:rFonts w:cs="Arial" w:hint="cs"/>
          <w:sz w:val="30"/>
          <w:szCs w:val="30"/>
          <w:rtl/>
        </w:rPr>
        <w:t>العبد</w:t>
      </w:r>
      <w:r w:rsidRPr="00E94351">
        <w:rPr>
          <w:rFonts w:cs="Arial"/>
          <w:sz w:val="30"/>
          <w:szCs w:val="30"/>
          <w:rtl/>
        </w:rPr>
        <w:t>.</w:t>
      </w:r>
    </w:p>
    <w:sectPr w:rsidR="002B7A77" w:rsidRPr="00E94351" w:rsidSect="001B7FED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36087"/>
    <w:multiLevelType w:val="hybridMultilevel"/>
    <w:tmpl w:val="C728D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B65E9"/>
    <w:multiLevelType w:val="hybridMultilevel"/>
    <w:tmpl w:val="D3B43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C737D"/>
    <w:multiLevelType w:val="hybridMultilevel"/>
    <w:tmpl w:val="BC32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868"/>
    <w:rsid w:val="001B7FED"/>
    <w:rsid w:val="002B7A77"/>
    <w:rsid w:val="007F0A4F"/>
    <w:rsid w:val="00BA0868"/>
    <w:rsid w:val="00E9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7EF15A"/>
  <w15:chartTrackingRefBased/>
  <w15:docId w15:val="{51562354-EE50-4282-8DF9-4E89B7BF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351"/>
    <w:pPr>
      <w:ind w:left="720"/>
      <w:contextualSpacing/>
    </w:pPr>
  </w:style>
  <w:style w:type="paragraph" w:styleId="a4">
    <w:name w:val="No Spacing"/>
    <w:link w:val="Char"/>
    <w:uiPriority w:val="1"/>
    <w:qFormat/>
    <w:rsid w:val="001B7FED"/>
    <w:pPr>
      <w:bidi/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4"/>
    <w:uiPriority w:val="1"/>
    <w:rsid w:val="001B7FE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C0C2FF99BE418D86B88C7D4148799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058370E-DF92-40B2-9686-A822EAD3EC3A}"/>
      </w:docPartPr>
      <w:docPartBody>
        <w:p w:rsidR="00000000" w:rsidRDefault="00437F98" w:rsidP="00437F98">
          <w:pPr>
            <w:pStyle w:val="4EC0C2FF99BE418D86B88C7D41487991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98"/>
    <w:rsid w:val="00437F98"/>
    <w:rsid w:val="0066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EC0C2FF99BE418D86B88C7D41487991">
    <w:name w:val="4EC0C2FF99BE418D86B88C7D41487991"/>
    <w:rsid w:val="00437F98"/>
    <w:pPr>
      <w:bidi/>
    </w:pPr>
  </w:style>
  <w:style w:type="paragraph" w:customStyle="1" w:styleId="F9C3808FF1D44851BEED046A68D41BAD">
    <w:name w:val="F9C3808FF1D44851BEED046A68D41BAD"/>
    <w:rsid w:val="00437F9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الطالب:</PublishDate>
  <Abstract/>
  <CompanyAddress>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الشعر الجاهلي</dc:title>
  <dc:subject/>
  <dc:creator>hp</dc:creator>
  <cp:keywords/>
  <dc:description/>
  <cp:lastModifiedBy>hp</cp:lastModifiedBy>
  <cp:revision>2</cp:revision>
  <dcterms:created xsi:type="dcterms:W3CDTF">2018-09-16T13:27:00Z</dcterms:created>
  <dcterms:modified xsi:type="dcterms:W3CDTF">2018-09-16T13:29:00Z</dcterms:modified>
</cp:coreProperties>
</file>