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F81BD" w:themeColor="accent1"/>
          <w:rtl/>
        </w:rPr>
        <w:id w:val="744228001"/>
        <w:docPartObj>
          <w:docPartGallery w:val="Cover Pages"/>
          <w:docPartUnique/>
        </w:docPartObj>
      </w:sdtPr>
      <w:sdtEndPr>
        <w:rPr>
          <w:rFonts w:ascii="Traditional Arabic" w:hAnsi="Traditional Arabic" w:cs="Traditional Arabic"/>
          <w:color w:val="auto"/>
          <w:sz w:val="36"/>
          <w:szCs w:val="36"/>
          <w:rtl w:val="0"/>
        </w:rPr>
      </w:sdtEndPr>
      <w:sdtContent>
        <w:p w:rsidR="009463E5" w:rsidRDefault="009463E5">
          <w:pPr>
            <w:pStyle w:val="a6"/>
            <w:spacing w:before="1540" w:after="240"/>
            <w:jc w:val="center"/>
            <w:rPr>
              <w:color w:val="4F81BD" w:themeColor="accent1"/>
            </w:rPr>
          </w:pPr>
          <w:r>
            <w:rPr>
              <w:noProof/>
              <w:color w:val="4F81BD"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F81BD" w:themeColor="accent1"/>
              <w:sz w:val="74"/>
              <w:szCs w:val="74"/>
              <w:rtl/>
            </w:rPr>
            <w:alias w:val="العنوان"/>
            <w:tag w:val=""/>
            <w:id w:val="1735040861"/>
            <w:placeholder>
              <w:docPart w:val="24CE0F056A5A44348323E9037AA14421"/>
            </w:placeholder>
            <w:dataBinding w:prefixMappings="xmlns:ns0='http://purl.org/dc/elements/1.1/' xmlns:ns1='http://schemas.openxmlformats.org/package/2006/metadata/core-properties' " w:xpath="/ns1:coreProperties[1]/ns0:title[1]" w:storeItemID="{6C3C8BC8-F283-45AE-878A-BAB7291924A1}"/>
            <w:text/>
          </w:sdtPr>
          <w:sdtEndPr/>
          <w:sdtContent>
            <w:p w:rsidR="009463E5" w:rsidRPr="009463E5" w:rsidRDefault="009463E5" w:rsidP="009463E5">
              <w:pPr>
                <w:pStyle w:val="a6"/>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4F81BD" w:themeColor="accent1"/>
                  <w:sz w:val="82"/>
                  <w:szCs w:val="82"/>
                </w:rPr>
              </w:pPr>
              <w:r w:rsidRPr="009463E5">
                <w:rPr>
                  <w:rFonts w:asciiTheme="majorHAnsi" w:eastAsiaTheme="majorEastAsia" w:hAnsiTheme="majorHAnsi" w:cstheme="majorBidi" w:hint="cs"/>
                  <w:b/>
                  <w:bCs/>
                  <w:caps/>
                  <w:color w:val="4F81BD" w:themeColor="accent1"/>
                  <w:sz w:val="74"/>
                  <w:szCs w:val="74"/>
                  <w:rtl/>
                </w:rPr>
                <w:t>الجهاز الهضمي</w:t>
              </w:r>
            </w:p>
          </w:sdtContent>
        </w:sdt>
        <w:p w:rsidR="009463E5" w:rsidRDefault="009463E5">
          <w:pPr>
            <w:pStyle w:val="a6"/>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bookmarkEnd w:id="0"/>
                              <w:p w:rsidR="009463E5" w:rsidRPr="009463E5" w:rsidRDefault="00323A96" w:rsidP="009463E5">
                                <w:pPr>
                                  <w:pStyle w:val="a6"/>
                                  <w:jc w:val="center"/>
                                  <w:rPr>
                                    <w:b/>
                                    <w:bCs/>
                                    <w:color w:val="4F81BD" w:themeColor="accent1"/>
                                    <w:sz w:val="32"/>
                                    <w:szCs w:val="32"/>
                                  </w:rPr>
                                </w:pPr>
                                <w:sdt>
                                  <w:sdtPr>
                                    <w:rPr>
                                      <w:b/>
                                      <w:bCs/>
                                      <w:caps/>
                                      <w:color w:val="4F81BD"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463E5">
                                      <w:rPr>
                                        <w:b/>
                                        <w:bCs/>
                                        <w:caps/>
                                        <w:color w:val="4F81BD" w:themeColor="accent1"/>
                                        <w:sz w:val="32"/>
                                        <w:szCs w:val="32"/>
                                        <w:rtl/>
                                      </w:rPr>
                                      <w:t xml:space="preserve">     </w:t>
                                    </w:r>
                                  </w:sdtContent>
                                </w:sdt>
                              </w:p>
                              <w:p w:rsidR="009463E5" w:rsidRPr="009463E5" w:rsidRDefault="00323A96" w:rsidP="009463E5">
                                <w:pPr>
                                  <w:pStyle w:val="a6"/>
                                  <w:jc w:val="center"/>
                                  <w:rPr>
                                    <w:b/>
                                    <w:bCs/>
                                    <w:color w:val="4F81BD" w:themeColor="accent1"/>
                                    <w:sz w:val="32"/>
                                    <w:szCs w:val="32"/>
                                  </w:rPr>
                                </w:pPr>
                                <w:sdt>
                                  <w:sdtPr>
                                    <w:rPr>
                                      <w:b/>
                                      <w:bCs/>
                                      <w:color w:val="4F81BD"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463E5">
                                      <w:rPr>
                                        <w:b/>
                                        <w:bCs/>
                                        <w:color w:val="4F81BD"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bookmarkStart w:id="1" w:name="_GoBack"/>
                        <w:bookmarkEnd w:id="1"/>
                        <w:p w:rsidR="009463E5" w:rsidRPr="009463E5" w:rsidRDefault="00323A96" w:rsidP="009463E5">
                          <w:pPr>
                            <w:pStyle w:val="a6"/>
                            <w:jc w:val="center"/>
                            <w:rPr>
                              <w:b/>
                              <w:bCs/>
                              <w:color w:val="4F81BD" w:themeColor="accent1"/>
                              <w:sz w:val="32"/>
                              <w:szCs w:val="32"/>
                            </w:rPr>
                          </w:pPr>
                          <w:sdt>
                            <w:sdtPr>
                              <w:rPr>
                                <w:b/>
                                <w:bCs/>
                                <w:caps/>
                                <w:color w:val="4F81BD"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463E5">
                                <w:rPr>
                                  <w:b/>
                                  <w:bCs/>
                                  <w:caps/>
                                  <w:color w:val="4F81BD" w:themeColor="accent1"/>
                                  <w:sz w:val="32"/>
                                  <w:szCs w:val="32"/>
                                  <w:rtl/>
                                </w:rPr>
                                <w:t xml:space="preserve">     </w:t>
                              </w:r>
                            </w:sdtContent>
                          </w:sdt>
                        </w:p>
                        <w:p w:rsidR="009463E5" w:rsidRPr="009463E5" w:rsidRDefault="00323A96" w:rsidP="009463E5">
                          <w:pPr>
                            <w:pStyle w:val="a6"/>
                            <w:jc w:val="center"/>
                            <w:rPr>
                              <w:b/>
                              <w:bCs/>
                              <w:color w:val="4F81BD" w:themeColor="accent1"/>
                              <w:sz w:val="32"/>
                              <w:szCs w:val="32"/>
                            </w:rPr>
                          </w:pPr>
                          <w:sdt>
                            <w:sdtPr>
                              <w:rPr>
                                <w:b/>
                                <w:bCs/>
                                <w:color w:val="4F81BD"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463E5">
                                <w:rPr>
                                  <w:b/>
                                  <w:bCs/>
                                  <w:color w:val="4F81BD" w:themeColor="accent1"/>
                                  <w:sz w:val="32"/>
                                  <w:szCs w:val="32"/>
                                  <w:rtl/>
                                </w:rPr>
                                <w:t xml:space="preserve">     </w:t>
                              </w:r>
                            </w:sdtContent>
                          </w:sdt>
                        </w:p>
                      </w:txbxContent>
                    </v:textbox>
                    <w10:wrap anchorx="margin" anchory="page"/>
                  </v:shape>
                </w:pict>
              </mc:Fallback>
            </mc:AlternateContent>
          </w:r>
          <w:r>
            <w:rPr>
              <w:noProof/>
              <w:color w:val="4F81BD"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463E5" w:rsidRDefault="009463E5">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6C669A" w:rsidRPr="00CE35E5" w:rsidRDefault="006C669A" w:rsidP="006C669A">
      <w:pPr>
        <w:jc w:val="center"/>
        <w:rPr>
          <w:rFonts w:ascii="Traditional Arabic" w:hAnsi="Traditional Arabic" w:cs="Traditional Arabic"/>
          <w:b/>
          <w:bCs/>
          <w:sz w:val="62"/>
          <w:szCs w:val="62"/>
        </w:rPr>
      </w:pPr>
      <w:r w:rsidRPr="00CE35E5">
        <w:rPr>
          <w:rFonts w:ascii="Traditional Arabic" w:hAnsi="Traditional Arabic" w:cs="Traditional Arabic" w:hint="cs"/>
          <w:b/>
          <w:bCs/>
          <w:sz w:val="62"/>
          <w:szCs w:val="62"/>
          <w:rtl/>
        </w:rPr>
        <w:lastRenderedPageBreak/>
        <w:t>ال</w:t>
      </w:r>
      <w:r w:rsidRPr="00CE35E5">
        <w:rPr>
          <w:rFonts w:ascii="Traditional Arabic" w:hAnsi="Traditional Arabic" w:cs="Traditional Arabic"/>
          <w:b/>
          <w:bCs/>
          <w:sz w:val="62"/>
          <w:szCs w:val="62"/>
          <w:rtl/>
        </w:rPr>
        <w:t xml:space="preserve">جهاز </w:t>
      </w:r>
      <w:r w:rsidR="00800938" w:rsidRPr="00CE35E5">
        <w:rPr>
          <w:rFonts w:ascii="Traditional Arabic" w:hAnsi="Traditional Arabic" w:cs="Traditional Arabic" w:hint="cs"/>
          <w:b/>
          <w:bCs/>
          <w:sz w:val="62"/>
          <w:szCs w:val="62"/>
          <w:rtl/>
        </w:rPr>
        <w:t>ال</w:t>
      </w:r>
      <w:r w:rsidRPr="00CE35E5">
        <w:rPr>
          <w:rFonts w:ascii="Traditional Arabic" w:hAnsi="Traditional Arabic" w:cs="Traditional Arabic"/>
          <w:b/>
          <w:bCs/>
          <w:sz w:val="62"/>
          <w:szCs w:val="62"/>
          <w:rtl/>
        </w:rPr>
        <w:t>هضمي</w:t>
      </w:r>
    </w:p>
    <w:p w:rsidR="006C669A" w:rsidRDefault="006C669A" w:rsidP="006C669A">
      <w:pPr>
        <w:jc w:val="both"/>
        <w:rPr>
          <w:rFonts w:ascii="Traditional Arabic" w:hAnsi="Traditional Arabic" w:cs="Traditional Arabic"/>
          <w:sz w:val="36"/>
          <w:szCs w:val="36"/>
          <w:rtl/>
        </w:rPr>
      </w:pPr>
      <w:r w:rsidRPr="00CE35E5">
        <w:rPr>
          <w:rFonts w:ascii="Traditional Arabic" w:hAnsi="Traditional Arabic" w:cs="Traditional Arabic"/>
          <w:b/>
          <w:bCs/>
          <w:sz w:val="36"/>
          <w:szCs w:val="36"/>
          <w:rtl/>
        </w:rPr>
        <w:t>الجهاز الهضمي</w:t>
      </w:r>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قناة طويلة ومتعرجة تبدأ</w:t>
      </w:r>
      <w:r w:rsidRPr="00CE35E5">
        <w:rPr>
          <w:rFonts w:ascii="Traditional Arabic" w:hAnsi="Traditional Arabic" w:cs="Traditional Arabic"/>
          <w:sz w:val="36"/>
          <w:szCs w:val="36"/>
          <w:rtl/>
          <w:lang w:bidi="ar"/>
        </w:rPr>
        <w:t> </w:t>
      </w:r>
      <w:hyperlink r:id="rId8" w:tooltip="فم" w:history="1">
        <w:r w:rsidRPr="00CE35E5">
          <w:rPr>
            <w:rStyle w:val="Hyperlink"/>
            <w:rFonts w:ascii="Traditional Arabic" w:hAnsi="Traditional Arabic" w:cs="Traditional Arabic"/>
            <w:sz w:val="36"/>
            <w:szCs w:val="36"/>
            <w:rtl/>
          </w:rPr>
          <w:t>بالفم</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وتنتهي بفتحة</w:t>
      </w:r>
      <w:r w:rsidRPr="00CE35E5">
        <w:rPr>
          <w:rFonts w:ascii="Traditional Arabic" w:hAnsi="Traditional Arabic" w:cs="Traditional Arabic"/>
          <w:sz w:val="36"/>
          <w:szCs w:val="36"/>
          <w:rtl/>
          <w:lang w:bidi="ar"/>
        </w:rPr>
        <w:t> </w:t>
      </w:r>
      <w:hyperlink r:id="rId9" w:tooltip="شرج" w:history="1">
        <w:r w:rsidRPr="00CE35E5">
          <w:rPr>
            <w:rStyle w:val="Hyperlink"/>
            <w:rFonts w:ascii="Traditional Arabic" w:hAnsi="Traditional Arabic" w:cs="Traditional Arabic"/>
            <w:sz w:val="36"/>
            <w:szCs w:val="36"/>
            <w:rtl/>
          </w:rPr>
          <w:t>الشرج</w:t>
        </w:r>
      </w:hyperlink>
      <w:r w:rsidRPr="00CE35E5">
        <w:rPr>
          <w:rFonts w:ascii="Traditional Arabic" w:hAnsi="Traditional Arabic" w:cs="Traditional Arabic"/>
          <w:sz w:val="36"/>
          <w:szCs w:val="36"/>
          <w:rtl/>
          <w:lang w:bidi="ar"/>
        </w:rPr>
        <w:t xml:space="preserve">. </w:t>
      </w:r>
      <w:r w:rsidRPr="00CE35E5">
        <w:rPr>
          <w:rFonts w:ascii="Traditional Arabic" w:hAnsi="Traditional Arabic" w:cs="Traditional Arabic"/>
          <w:sz w:val="36"/>
          <w:szCs w:val="36"/>
          <w:rtl/>
        </w:rPr>
        <w:t>وهو الجهاز المسؤول عن</w:t>
      </w:r>
      <w:r w:rsidRPr="00CE35E5">
        <w:rPr>
          <w:rFonts w:ascii="Traditional Arabic" w:hAnsi="Traditional Arabic" w:cs="Traditional Arabic"/>
          <w:sz w:val="36"/>
          <w:szCs w:val="36"/>
          <w:rtl/>
          <w:lang w:bidi="ar"/>
        </w:rPr>
        <w:t> </w:t>
      </w:r>
      <w:hyperlink r:id="rId10" w:tooltip="هضم" w:history="1">
        <w:r w:rsidRPr="00CE35E5">
          <w:rPr>
            <w:rStyle w:val="Hyperlink"/>
            <w:rFonts w:ascii="Traditional Arabic" w:hAnsi="Traditional Arabic" w:cs="Traditional Arabic"/>
            <w:sz w:val="36"/>
            <w:szCs w:val="36"/>
            <w:rtl/>
          </w:rPr>
          <w:t>هضم</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الأغذية حيث يحول جزيئات الغذاء المعقدة والكبيرة إلى جزيئات أصغر قابلة للامتصاص أي تستطيع النفاذ عبر الأغشية الخلوية. وتتم هذه العملية بواسطة تأثيرات ميكانيكية تحدث بفعل</w:t>
      </w:r>
      <w:r w:rsidRPr="00CE35E5">
        <w:rPr>
          <w:rFonts w:ascii="Traditional Arabic" w:hAnsi="Traditional Arabic" w:cs="Traditional Arabic"/>
          <w:sz w:val="36"/>
          <w:szCs w:val="36"/>
          <w:rtl/>
          <w:lang w:bidi="ar"/>
        </w:rPr>
        <w:t> </w:t>
      </w:r>
      <w:hyperlink r:id="rId11" w:tooltip="العضلات" w:history="1">
        <w:r w:rsidRPr="00CE35E5">
          <w:rPr>
            <w:rStyle w:val="Hyperlink"/>
            <w:rFonts w:ascii="Traditional Arabic" w:hAnsi="Traditional Arabic" w:cs="Traditional Arabic"/>
            <w:sz w:val="36"/>
            <w:szCs w:val="36"/>
            <w:rtl/>
          </w:rPr>
          <w:t>العضلات</w:t>
        </w:r>
      </w:hyperlink>
      <w:r w:rsidRPr="00CE35E5">
        <w:rPr>
          <w:rFonts w:ascii="Traditional Arabic" w:hAnsi="Traditional Arabic" w:cs="Traditional Arabic"/>
          <w:sz w:val="36"/>
          <w:szCs w:val="36"/>
          <w:rtl/>
          <w:lang w:bidi="ar"/>
        </w:rPr>
        <w:t> </w:t>
      </w:r>
      <w:hyperlink r:id="rId12" w:tooltip="سن" w:history="1">
        <w:r w:rsidRPr="00CE35E5">
          <w:rPr>
            <w:rStyle w:val="Hyperlink"/>
            <w:rFonts w:ascii="Traditional Arabic" w:hAnsi="Traditional Arabic" w:cs="Traditional Arabic"/>
            <w:sz w:val="36"/>
            <w:szCs w:val="36"/>
            <w:rtl/>
          </w:rPr>
          <w:t>والأسنان</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وتأثيرات</w:t>
      </w:r>
      <w:r w:rsidRPr="00CE35E5">
        <w:rPr>
          <w:rFonts w:ascii="Traditional Arabic" w:hAnsi="Traditional Arabic" w:cs="Traditional Arabic"/>
          <w:sz w:val="36"/>
          <w:szCs w:val="36"/>
          <w:rtl/>
          <w:lang w:bidi="ar"/>
        </w:rPr>
        <w:t> </w:t>
      </w:r>
      <w:hyperlink r:id="rId13" w:tooltip="كيمياء" w:history="1">
        <w:r w:rsidRPr="00CE35E5">
          <w:rPr>
            <w:rStyle w:val="Hyperlink"/>
            <w:rFonts w:ascii="Traditional Arabic" w:hAnsi="Traditional Arabic" w:cs="Traditional Arabic"/>
            <w:sz w:val="36"/>
            <w:szCs w:val="36"/>
            <w:rtl/>
          </w:rPr>
          <w:t>كيميائية</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تحفزها</w:t>
      </w:r>
      <w:r w:rsidRPr="00CE35E5">
        <w:rPr>
          <w:rFonts w:ascii="Traditional Arabic" w:hAnsi="Traditional Arabic" w:cs="Traditional Arabic"/>
          <w:sz w:val="36"/>
          <w:szCs w:val="36"/>
          <w:rtl/>
          <w:lang w:bidi="ar"/>
        </w:rPr>
        <w:t> </w:t>
      </w:r>
      <w:hyperlink r:id="rId14" w:tooltip="الأنزيمات" w:history="1">
        <w:r w:rsidRPr="00CE35E5">
          <w:rPr>
            <w:rStyle w:val="Hyperlink"/>
            <w:rFonts w:ascii="Traditional Arabic" w:hAnsi="Traditional Arabic" w:cs="Traditional Arabic"/>
            <w:sz w:val="36"/>
            <w:szCs w:val="36"/>
            <w:rtl/>
          </w:rPr>
          <w:t>الأنزيمات</w:t>
        </w:r>
      </w:hyperlink>
      <w:r w:rsidRPr="00CE35E5">
        <w:rPr>
          <w:rFonts w:ascii="Traditional Arabic" w:hAnsi="Traditional Arabic" w:cs="Traditional Arabic"/>
          <w:sz w:val="36"/>
          <w:szCs w:val="36"/>
          <w:rtl/>
          <w:lang w:bidi="ar"/>
        </w:rPr>
        <w:t xml:space="preserve">. </w:t>
      </w:r>
      <w:r w:rsidRPr="00CE35E5">
        <w:rPr>
          <w:rFonts w:ascii="Traditional Arabic" w:hAnsi="Traditional Arabic" w:cs="Traditional Arabic"/>
          <w:sz w:val="36"/>
          <w:szCs w:val="36"/>
          <w:rtl/>
        </w:rPr>
        <w:t>ولعملية الهضم عدة مراحل في الجهاز الهضمي، تبدأ في الفم (تجويف الفم). وتتضمن عملية الهضم تكسير الطعام إلى مكونات أصغر ثم أصغر والتي يمكن امتصاصها وهضمها إلى الجسم. ويساعد إفراز اللعاب على إنتاج بلعة يمكن ابتلاعها لتمرّ بالمريء ثم المعدة. ويحتوي اللعاب أيضا على</w:t>
      </w:r>
      <w:r w:rsidRPr="00CE35E5">
        <w:rPr>
          <w:rFonts w:ascii="Traditional Arabic" w:hAnsi="Traditional Arabic" w:cs="Traditional Arabic"/>
          <w:sz w:val="36"/>
          <w:szCs w:val="36"/>
          <w:rtl/>
          <w:lang w:bidi="ar"/>
        </w:rPr>
        <w:t> </w:t>
      </w:r>
      <w:hyperlink r:id="rId15" w:tooltip="إنزيم" w:history="1">
        <w:r w:rsidRPr="00CE35E5">
          <w:rPr>
            <w:rStyle w:val="Hyperlink"/>
            <w:rFonts w:ascii="Traditional Arabic" w:hAnsi="Traditional Arabic" w:cs="Traditional Arabic"/>
            <w:sz w:val="36"/>
            <w:szCs w:val="36"/>
            <w:rtl/>
          </w:rPr>
          <w:t>الأنزيم</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المحفز ويدعى</w:t>
      </w:r>
      <w:r w:rsidRPr="00CE35E5">
        <w:rPr>
          <w:rFonts w:ascii="Traditional Arabic" w:hAnsi="Traditional Arabic" w:cs="Traditional Arabic"/>
          <w:sz w:val="36"/>
          <w:szCs w:val="36"/>
          <w:rtl/>
          <w:lang w:bidi="ar"/>
        </w:rPr>
        <w:t> </w:t>
      </w:r>
      <w:hyperlink r:id="rId16" w:tooltip="أميلاز" w:history="1">
        <w:proofErr w:type="spellStart"/>
        <w:r w:rsidRPr="00CE35E5">
          <w:rPr>
            <w:rStyle w:val="Hyperlink"/>
            <w:rFonts w:ascii="Traditional Arabic" w:hAnsi="Traditional Arabic" w:cs="Traditional Arabic"/>
            <w:sz w:val="36"/>
            <w:szCs w:val="36"/>
            <w:rtl/>
          </w:rPr>
          <w:t>بالأميلاز</w:t>
        </w:r>
        <w:proofErr w:type="spellEnd"/>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الذي يبدأ عمله على الطعام في الفم. وهناك نوع أخر من إنزيمات الجهاز الهضمي والذي يدعى</w:t>
      </w:r>
      <w:r w:rsidRPr="00CE35E5">
        <w:rPr>
          <w:rFonts w:ascii="Traditional Arabic" w:hAnsi="Traditional Arabic" w:cs="Traditional Arabic"/>
          <w:sz w:val="36"/>
          <w:szCs w:val="36"/>
          <w:rtl/>
          <w:lang w:bidi="ar"/>
        </w:rPr>
        <w:t> </w:t>
      </w:r>
      <w:hyperlink r:id="rId17" w:tooltip="ليباز" w:history="1">
        <w:proofErr w:type="spellStart"/>
        <w:r w:rsidRPr="00CE35E5">
          <w:rPr>
            <w:rStyle w:val="Hyperlink"/>
            <w:rFonts w:ascii="Traditional Arabic" w:hAnsi="Traditional Arabic" w:cs="Traditional Arabic"/>
            <w:sz w:val="36"/>
            <w:szCs w:val="36"/>
            <w:rtl/>
          </w:rPr>
          <w:t>بالليباز</w:t>
        </w:r>
        <w:proofErr w:type="spellEnd"/>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 xml:space="preserve">اللساني والذي يتم إفرازه عن طريق بعض الحليمات اللسانية لتدخل اللعاب. كما تساعد عملية مضغ الطعام عملية الهضم </w:t>
      </w:r>
      <w:proofErr w:type="gramStart"/>
      <w:r w:rsidRPr="00CE35E5">
        <w:rPr>
          <w:rFonts w:ascii="Traditional Arabic" w:hAnsi="Traditional Arabic" w:cs="Traditional Arabic"/>
          <w:sz w:val="36"/>
          <w:szCs w:val="36"/>
          <w:rtl/>
        </w:rPr>
        <w:t>بواسطة</w:t>
      </w:r>
      <w:r w:rsidRPr="00CE35E5">
        <w:rPr>
          <w:rFonts w:ascii="Traditional Arabic" w:hAnsi="Traditional Arabic" w:cs="Traditional Arabic"/>
          <w:sz w:val="36"/>
          <w:szCs w:val="36"/>
          <w:rtl/>
          <w:lang w:bidi="ar"/>
        </w:rPr>
        <w:t xml:space="preserve">  </w:t>
      </w:r>
      <w:r w:rsidRPr="00CE35E5">
        <w:rPr>
          <w:rFonts w:ascii="Traditional Arabic" w:hAnsi="Traditional Arabic" w:cs="Traditional Arabic"/>
          <w:sz w:val="36"/>
          <w:szCs w:val="36"/>
          <w:rtl/>
        </w:rPr>
        <w:t>الأسنان</w:t>
      </w:r>
      <w:proofErr w:type="gramEnd"/>
      <w:r w:rsidRPr="00CE35E5">
        <w:rPr>
          <w:rFonts w:ascii="Traditional Arabic" w:hAnsi="Traditional Arabic" w:cs="Traditional Arabic"/>
          <w:sz w:val="36"/>
          <w:szCs w:val="36"/>
          <w:rtl/>
        </w:rPr>
        <w:t xml:space="preserve"> والتقلصات العضلية للتمعج . ويعد وجود العصارة المعدية في المعدة شيء أساسي لاستمرار عملية الهضم لان إنتاج المخاط يحدث في المعدة. والتمعج هو الانكماش الإيقاعي للعضلات الذي يبدأ في المريء ويمتد على طول جدار</w:t>
      </w:r>
      <w:r w:rsidRPr="00CE35E5">
        <w:rPr>
          <w:rFonts w:ascii="Traditional Arabic" w:hAnsi="Traditional Arabic" w:cs="Traditional Arabic"/>
          <w:sz w:val="36"/>
          <w:szCs w:val="36"/>
          <w:rtl/>
          <w:lang w:bidi="ar"/>
        </w:rPr>
        <w:t> </w:t>
      </w:r>
      <w:hyperlink r:id="rId18" w:tooltip="معدة" w:history="1">
        <w:r w:rsidRPr="00CE35E5">
          <w:rPr>
            <w:rStyle w:val="Hyperlink"/>
            <w:rFonts w:ascii="Traditional Arabic" w:hAnsi="Traditional Arabic" w:cs="Traditional Arabic"/>
            <w:sz w:val="36"/>
            <w:szCs w:val="36"/>
            <w:rtl/>
          </w:rPr>
          <w:t>المعدة</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وباقي الجهاز الهضمي. وهذه يؤدي إلى إنتاج</w:t>
      </w:r>
      <w:r w:rsidRPr="00CE35E5">
        <w:rPr>
          <w:rFonts w:ascii="Traditional Arabic" w:hAnsi="Traditional Arabic" w:cs="Traditional Arabic"/>
          <w:sz w:val="36"/>
          <w:szCs w:val="36"/>
          <w:rtl/>
          <w:lang w:bidi="ar"/>
        </w:rPr>
        <w:t> </w:t>
      </w:r>
      <w:hyperlink r:id="rId19" w:tooltip="كيموس" w:history="1">
        <w:proofErr w:type="spellStart"/>
        <w:r w:rsidRPr="00CE35E5">
          <w:rPr>
            <w:rStyle w:val="Hyperlink"/>
            <w:rFonts w:ascii="Traditional Arabic" w:hAnsi="Traditional Arabic" w:cs="Traditional Arabic"/>
            <w:sz w:val="36"/>
            <w:szCs w:val="36"/>
            <w:rtl/>
          </w:rPr>
          <w:t>الكيموس</w:t>
        </w:r>
        <w:proofErr w:type="spellEnd"/>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 xml:space="preserve">والذي يتم امتصاصه </w:t>
      </w:r>
      <w:proofErr w:type="spellStart"/>
      <w:r w:rsidRPr="00CE35E5">
        <w:rPr>
          <w:rFonts w:ascii="Traditional Arabic" w:hAnsi="Traditional Arabic" w:cs="Traditional Arabic"/>
          <w:sz w:val="36"/>
          <w:szCs w:val="36"/>
          <w:rtl/>
        </w:rPr>
        <w:t>ككيلوس</w:t>
      </w:r>
      <w:proofErr w:type="spellEnd"/>
      <w:r w:rsidRPr="00CE35E5">
        <w:rPr>
          <w:rFonts w:ascii="Traditional Arabic" w:hAnsi="Traditional Arabic" w:cs="Traditional Arabic"/>
          <w:sz w:val="36"/>
          <w:szCs w:val="36"/>
          <w:rtl/>
        </w:rPr>
        <w:t xml:space="preserve"> في</w:t>
      </w:r>
      <w:r w:rsidRPr="00CE35E5">
        <w:rPr>
          <w:rFonts w:ascii="Traditional Arabic" w:hAnsi="Traditional Arabic" w:cs="Traditional Arabic"/>
          <w:sz w:val="36"/>
          <w:szCs w:val="36"/>
          <w:rtl/>
          <w:lang w:bidi="ar"/>
        </w:rPr>
        <w:t> </w:t>
      </w:r>
      <w:hyperlink r:id="rId20" w:tooltip="جهاز لمفي" w:history="1">
        <w:r w:rsidRPr="00CE35E5">
          <w:rPr>
            <w:rStyle w:val="Hyperlink"/>
            <w:rFonts w:ascii="Traditional Arabic" w:hAnsi="Traditional Arabic" w:cs="Traditional Arabic"/>
            <w:sz w:val="36"/>
            <w:szCs w:val="36"/>
            <w:rtl/>
          </w:rPr>
          <w:t>الجهاز اللمفاوي</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عند تكسيره بالكامل في</w:t>
      </w:r>
      <w:r w:rsidRPr="00CE35E5">
        <w:rPr>
          <w:rFonts w:ascii="Traditional Arabic" w:hAnsi="Traditional Arabic" w:cs="Traditional Arabic"/>
          <w:sz w:val="36"/>
          <w:szCs w:val="36"/>
          <w:rtl/>
          <w:lang w:bidi="ar"/>
        </w:rPr>
        <w:t> </w:t>
      </w:r>
      <w:hyperlink r:id="rId21" w:tooltip="أمعاء دقيقة" w:history="1">
        <w:r w:rsidRPr="00CE35E5">
          <w:rPr>
            <w:rStyle w:val="Hyperlink"/>
            <w:rFonts w:ascii="Traditional Arabic" w:hAnsi="Traditional Arabic" w:cs="Traditional Arabic"/>
            <w:sz w:val="36"/>
            <w:szCs w:val="36"/>
            <w:rtl/>
          </w:rPr>
          <w:t>الأمعاء الدقيقة</w:t>
        </w:r>
      </w:hyperlink>
      <w:r w:rsidRPr="00CE35E5">
        <w:rPr>
          <w:rFonts w:ascii="Traditional Arabic" w:hAnsi="Traditional Arabic" w:cs="Traditional Arabic"/>
          <w:sz w:val="36"/>
          <w:szCs w:val="36"/>
          <w:rtl/>
          <w:lang w:bidi="ar"/>
        </w:rPr>
        <w:t xml:space="preserve">. </w:t>
      </w:r>
      <w:r w:rsidRPr="00CE35E5">
        <w:rPr>
          <w:rFonts w:ascii="Traditional Arabic" w:hAnsi="Traditional Arabic" w:cs="Traditional Arabic"/>
          <w:sz w:val="36"/>
          <w:szCs w:val="36"/>
          <w:rtl/>
        </w:rPr>
        <w:t>وتحدث معظم عمليات هضم الطعام في الأمعاء الدقيقة. ويتم امتصاص الماء والمعادن مرة أخرى في الدم في قولون</w:t>
      </w:r>
      <w:r w:rsidRPr="00CE35E5">
        <w:rPr>
          <w:rFonts w:ascii="Traditional Arabic" w:hAnsi="Traditional Arabic" w:cs="Traditional Arabic"/>
          <w:sz w:val="36"/>
          <w:szCs w:val="36"/>
          <w:rtl/>
          <w:lang w:bidi="ar"/>
        </w:rPr>
        <w:t> </w:t>
      </w:r>
      <w:hyperlink r:id="rId22" w:tooltip="أمعاء غليظة" w:history="1">
        <w:r w:rsidRPr="00CE35E5">
          <w:rPr>
            <w:rStyle w:val="Hyperlink"/>
            <w:rFonts w:ascii="Traditional Arabic" w:hAnsi="Traditional Arabic" w:cs="Traditional Arabic"/>
            <w:sz w:val="36"/>
            <w:szCs w:val="36"/>
            <w:rtl/>
          </w:rPr>
          <w:t>الأمعاء الغليظة</w:t>
        </w:r>
      </w:hyperlink>
      <w:r w:rsidRPr="00CE35E5">
        <w:rPr>
          <w:rFonts w:ascii="Traditional Arabic" w:hAnsi="Traditional Arabic" w:cs="Traditional Arabic"/>
          <w:sz w:val="36"/>
          <w:szCs w:val="36"/>
          <w:rtl/>
          <w:lang w:bidi="ar"/>
        </w:rPr>
        <w:t xml:space="preserve">. </w:t>
      </w:r>
      <w:r w:rsidRPr="00CE35E5">
        <w:rPr>
          <w:rFonts w:ascii="Traditional Arabic" w:hAnsi="Traditional Arabic" w:cs="Traditional Arabic"/>
          <w:sz w:val="36"/>
          <w:szCs w:val="36"/>
          <w:rtl/>
        </w:rPr>
        <w:t>وتخرج الفضلات الناتجة عن عملية الهضم من فتحة</w:t>
      </w:r>
      <w:r w:rsidRPr="00CE35E5">
        <w:rPr>
          <w:rFonts w:ascii="Traditional Arabic" w:hAnsi="Traditional Arabic" w:cs="Traditional Arabic"/>
          <w:sz w:val="36"/>
          <w:szCs w:val="36"/>
          <w:rtl/>
          <w:lang w:bidi="ar"/>
        </w:rPr>
        <w:t> </w:t>
      </w:r>
      <w:hyperlink r:id="rId23" w:tooltip="شرج" w:history="1">
        <w:r w:rsidRPr="00CE35E5">
          <w:rPr>
            <w:rStyle w:val="Hyperlink"/>
            <w:rFonts w:ascii="Traditional Arabic" w:hAnsi="Traditional Arabic" w:cs="Traditional Arabic"/>
            <w:sz w:val="36"/>
            <w:szCs w:val="36"/>
            <w:rtl/>
          </w:rPr>
          <w:t>الشرج</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عبر المستقيم.</w:t>
      </w:r>
    </w:p>
    <w:p w:rsidR="00CE35E5" w:rsidRDefault="00CE35E5" w:rsidP="006C669A">
      <w:pPr>
        <w:jc w:val="both"/>
        <w:rPr>
          <w:rFonts w:ascii="Traditional Arabic" w:hAnsi="Traditional Arabic" w:cs="Traditional Arabic"/>
          <w:sz w:val="36"/>
          <w:szCs w:val="36"/>
          <w:rtl/>
        </w:rPr>
      </w:pPr>
    </w:p>
    <w:p w:rsidR="00CE35E5" w:rsidRPr="00CE35E5" w:rsidRDefault="00CE35E5" w:rsidP="006C669A">
      <w:pPr>
        <w:jc w:val="both"/>
        <w:rPr>
          <w:rFonts w:ascii="Traditional Arabic" w:hAnsi="Traditional Arabic" w:cs="Traditional Arabic"/>
          <w:sz w:val="36"/>
          <w:szCs w:val="36"/>
        </w:rPr>
      </w:pPr>
    </w:p>
    <w:p w:rsidR="006C669A" w:rsidRPr="00CE35E5" w:rsidRDefault="006C669A" w:rsidP="006C669A">
      <w:pPr>
        <w:jc w:val="both"/>
        <w:rPr>
          <w:rFonts w:ascii="Traditional Arabic" w:hAnsi="Traditional Arabic" w:cs="Traditional Arabic"/>
          <w:b/>
          <w:bCs/>
          <w:sz w:val="42"/>
          <w:szCs w:val="42"/>
          <w:rtl/>
        </w:rPr>
      </w:pPr>
      <w:r w:rsidRPr="00CE35E5">
        <w:rPr>
          <w:rFonts w:ascii="Traditional Arabic" w:hAnsi="Traditional Arabic" w:cs="Traditional Arabic"/>
          <w:b/>
          <w:bCs/>
          <w:sz w:val="42"/>
          <w:szCs w:val="42"/>
          <w:rtl/>
        </w:rPr>
        <w:lastRenderedPageBreak/>
        <w:t>القناة الهضمية المعدية المعوية</w:t>
      </w:r>
    </w:p>
    <w:p w:rsidR="006C669A" w:rsidRPr="00CE35E5" w:rsidRDefault="006C669A" w:rsidP="006C669A">
      <w:p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t>القناة الهضمية عبارة عن جهاز مكوّن من عدة أعضاء. تقوم القناة بتلقي الطعام حيث يتم هضمه وتحويله لمواد أولية بسيطة يسهل على الجسم امتصاصها والاستفادة منها في النمو والحصول على الطاقة، ثم يتم طرد الفَضَلات المتبقّية. وعليه يمكن تلخيص الوظائف الرئيسيّة للقناة الهضمية المعدية المعوية في ابتلاع وهضم وامتصاص الطعام والتّغوّط أو إخراج فضلات الطعام من الجسم.</w:t>
      </w:r>
    </w:p>
    <w:p w:rsidR="006C669A" w:rsidRPr="00CE35E5" w:rsidRDefault="006C669A" w:rsidP="006C669A">
      <w:p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t>تختلف</w:t>
      </w:r>
      <w:r w:rsidRPr="00CE35E5">
        <w:rPr>
          <w:rFonts w:ascii="Traditional Arabic" w:hAnsi="Traditional Arabic" w:cs="Traditional Arabic"/>
          <w:sz w:val="36"/>
          <w:szCs w:val="36"/>
          <w:rtl/>
          <w:lang w:bidi="ar"/>
        </w:rPr>
        <w:t> </w:t>
      </w:r>
      <w:hyperlink r:id="rId24" w:tooltip="القناة الهضمية المعدية (الصفحة غير موجودة)" w:history="1">
        <w:r w:rsidRPr="00CE35E5">
          <w:rPr>
            <w:rStyle w:val="Hyperlink"/>
            <w:rFonts w:ascii="Traditional Arabic" w:hAnsi="Traditional Arabic" w:cs="Traditional Arabic"/>
            <w:sz w:val="36"/>
            <w:szCs w:val="36"/>
            <w:rtl/>
          </w:rPr>
          <w:t>القناة الهضمية المعدية</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 xml:space="preserve">المعوية من حيوان لآخر. بعض الحيوانات لها معدات متعدّدة التّجاويف، بينما معدات بعض الحيوانات تتألف من تجويف واحد فقط. يبلغ طول القناة الهضمية المعدية المعوية في الإنسان البالغ السّويّ حوالي 6.5 متراً أو 20 </w:t>
      </w:r>
      <w:proofErr w:type="spellStart"/>
      <w:proofErr w:type="gramStart"/>
      <w:r w:rsidRPr="00CE35E5">
        <w:rPr>
          <w:rFonts w:ascii="Traditional Arabic" w:hAnsi="Traditional Arabic" w:cs="Traditional Arabic"/>
          <w:sz w:val="36"/>
          <w:szCs w:val="36"/>
          <w:rtl/>
        </w:rPr>
        <w:t>قدماً،وتتكوّن</w:t>
      </w:r>
      <w:proofErr w:type="spellEnd"/>
      <w:proofErr w:type="gramEnd"/>
      <w:r w:rsidRPr="00CE35E5">
        <w:rPr>
          <w:rFonts w:ascii="Traditional Arabic" w:hAnsi="Traditional Arabic" w:cs="Traditional Arabic"/>
          <w:sz w:val="36"/>
          <w:szCs w:val="36"/>
          <w:rtl/>
        </w:rPr>
        <w:t xml:space="preserve"> من جزأين هما القناة المعدية المعوية العليا والقناة المعدية المعوية السّفلى. كما يمكن تقسيم القناة المعدية المعوية بناء على تكوينها أثناء فترة الطور الجنيني إلى</w:t>
      </w:r>
      <w:r w:rsidRPr="00CE35E5">
        <w:rPr>
          <w:rFonts w:ascii="Traditional Arabic" w:hAnsi="Traditional Arabic" w:cs="Traditional Arabic"/>
          <w:sz w:val="36"/>
          <w:szCs w:val="36"/>
          <w:rtl/>
          <w:lang w:bidi="ar"/>
        </w:rPr>
        <w:t> </w:t>
      </w:r>
      <w:hyperlink r:id="rId25" w:tooltip="معى أمامي" w:history="1">
        <w:r w:rsidRPr="00CE35E5">
          <w:rPr>
            <w:rStyle w:val="Hyperlink"/>
            <w:rFonts w:ascii="Traditional Arabic" w:hAnsi="Traditional Arabic" w:cs="Traditional Arabic"/>
            <w:sz w:val="36"/>
            <w:szCs w:val="36"/>
            <w:rtl/>
          </w:rPr>
          <w:t>المعي الأمامي</w:t>
        </w:r>
      </w:hyperlink>
      <w:r w:rsidRPr="00CE35E5">
        <w:rPr>
          <w:rFonts w:ascii="Traditional Arabic" w:hAnsi="Traditional Arabic" w:cs="Traditional Arabic"/>
          <w:sz w:val="36"/>
          <w:szCs w:val="36"/>
          <w:rtl/>
        </w:rPr>
        <w:t>،</w:t>
      </w:r>
      <w:r w:rsidRPr="00CE35E5">
        <w:rPr>
          <w:rFonts w:ascii="Traditional Arabic" w:hAnsi="Traditional Arabic" w:cs="Traditional Arabic"/>
          <w:sz w:val="36"/>
          <w:szCs w:val="36"/>
          <w:rtl/>
          <w:lang w:bidi="ar"/>
        </w:rPr>
        <w:t> </w:t>
      </w:r>
      <w:hyperlink r:id="rId26" w:tooltip="معى متوسط" w:history="1">
        <w:r w:rsidRPr="00CE35E5">
          <w:rPr>
            <w:rStyle w:val="Hyperlink"/>
            <w:rFonts w:ascii="Traditional Arabic" w:hAnsi="Traditional Arabic" w:cs="Traditional Arabic"/>
            <w:sz w:val="36"/>
            <w:szCs w:val="36"/>
            <w:rtl/>
          </w:rPr>
          <w:t>والمعي الأوسط</w:t>
        </w:r>
      </w:hyperlink>
      <w:r w:rsidRPr="00CE35E5">
        <w:rPr>
          <w:rFonts w:ascii="Traditional Arabic" w:hAnsi="Traditional Arabic" w:cs="Traditional Arabic"/>
          <w:sz w:val="36"/>
          <w:szCs w:val="36"/>
          <w:rtl/>
        </w:rPr>
        <w:t>،</w:t>
      </w:r>
      <w:r w:rsidRPr="00CE35E5">
        <w:rPr>
          <w:rFonts w:ascii="Traditional Arabic" w:hAnsi="Traditional Arabic" w:cs="Traditional Arabic"/>
          <w:sz w:val="36"/>
          <w:szCs w:val="36"/>
          <w:rtl/>
          <w:lang w:bidi="ar"/>
        </w:rPr>
        <w:t> </w:t>
      </w:r>
      <w:hyperlink r:id="rId27" w:tooltip="معى خلفي" w:history="1">
        <w:r w:rsidRPr="00CE35E5">
          <w:rPr>
            <w:rStyle w:val="Hyperlink"/>
            <w:rFonts w:ascii="Traditional Arabic" w:hAnsi="Traditional Arabic" w:cs="Traditional Arabic"/>
            <w:sz w:val="36"/>
            <w:szCs w:val="36"/>
            <w:rtl/>
          </w:rPr>
          <w:t>والمعي الخلفي</w:t>
        </w:r>
      </w:hyperlink>
      <w:r w:rsidRPr="00CE35E5">
        <w:rPr>
          <w:rFonts w:ascii="Traditional Arabic" w:hAnsi="Traditional Arabic" w:cs="Traditional Arabic"/>
          <w:sz w:val="36"/>
          <w:szCs w:val="36"/>
          <w:rtl/>
          <w:lang w:bidi="ar"/>
        </w:rPr>
        <w:t>.</w:t>
      </w:r>
    </w:p>
    <w:p w:rsidR="006C669A" w:rsidRPr="00CE35E5" w:rsidRDefault="006C669A" w:rsidP="006C669A">
      <w:pPr>
        <w:jc w:val="both"/>
        <w:rPr>
          <w:rFonts w:ascii="Traditional Arabic" w:hAnsi="Traditional Arabic" w:cs="Traditional Arabic"/>
          <w:sz w:val="36"/>
          <w:szCs w:val="36"/>
          <w:rtl/>
          <w:lang w:bidi="ar"/>
        </w:rPr>
      </w:pPr>
    </w:p>
    <w:p w:rsidR="006C669A" w:rsidRPr="00CE35E5" w:rsidRDefault="006C669A" w:rsidP="006C669A">
      <w:pPr>
        <w:jc w:val="both"/>
        <w:rPr>
          <w:rFonts w:ascii="Traditional Arabic" w:hAnsi="Traditional Arabic" w:cs="Traditional Arabic"/>
          <w:sz w:val="36"/>
          <w:szCs w:val="36"/>
          <w:rtl/>
          <w:lang w:bidi="ar"/>
        </w:rPr>
      </w:pPr>
    </w:p>
    <w:p w:rsidR="006C669A" w:rsidRPr="00CE35E5" w:rsidRDefault="006C669A" w:rsidP="006C669A">
      <w:pPr>
        <w:jc w:val="both"/>
        <w:rPr>
          <w:rFonts w:ascii="Traditional Arabic" w:hAnsi="Traditional Arabic" w:cs="Traditional Arabic"/>
          <w:b/>
          <w:bCs/>
          <w:sz w:val="42"/>
          <w:szCs w:val="42"/>
          <w:rtl/>
          <w:lang w:bidi="ar"/>
        </w:rPr>
      </w:pPr>
      <w:r w:rsidRPr="00CE35E5">
        <w:rPr>
          <w:rFonts w:ascii="Traditional Arabic" w:hAnsi="Traditional Arabic" w:cs="Traditional Arabic"/>
          <w:b/>
          <w:bCs/>
          <w:sz w:val="42"/>
          <w:szCs w:val="42"/>
          <w:rtl/>
        </w:rPr>
        <w:t>القناة الهضمية العليا</w:t>
      </w:r>
    </w:p>
    <w:p w:rsidR="006C669A" w:rsidRPr="00CE35E5" w:rsidRDefault="006C669A" w:rsidP="006C669A">
      <w:p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t>تتألف القناة الهضمية المعدية المعوية من الفم والبلعوم والمري والمعدة.</w:t>
      </w:r>
    </w:p>
    <w:p w:rsidR="006C669A" w:rsidRPr="00CE35E5" w:rsidRDefault="006C669A" w:rsidP="006C669A">
      <w:pPr>
        <w:numPr>
          <w:ilvl w:val="0"/>
          <w:numId w:val="2"/>
        </w:num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t>يحتوي الفم على</w:t>
      </w:r>
      <w:r w:rsidRPr="00CE35E5">
        <w:rPr>
          <w:rFonts w:ascii="Traditional Arabic" w:hAnsi="Traditional Arabic" w:cs="Traditional Arabic"/>
          <w:sz w:val="36"/>
          <w:szCs w:val="36"/>
          <w:rtl/>
          <w:lang w:bidi="ar"/>
        </w:rPr>
        <w:t> </w:t>
      </w:r>
      <w:hyperlink r:id="rId28" w:tooltip="غشاء مخاطي شدقي" w:history="1">
        <w:r w:rsidRPr="00CE35E5">
          <w:rPr>
            <w:rStyle w:val="Hyperlink"/>
            <w:rFonts w:ascii="Traditional Arabic" w:hAnsi="Traditional Arabic" w:cs="Traditional Arabic"/>
            <w:sz w:val="36"/>
            <w:szCs w:val="36"/>
            <w:rtl/>
          </w:rPr>
          <w:t xml:space="preserve">الغشاء المخاطي </w:t>
        </w:r>
        <w:proofErr w:type="spellStart"/>
        <w:r w:rsidRPr="00CE35E5">
          <w:rPr>
            <w:rStyle w:val="Hyperlink"/>
            <w:rFonts w:ascii="Traditional Arabic" w:hAnsi="Traditional Arabic" w:cs="Traditional Arabic"/>
            <w:sz w:val="36"/>
            <w:szCs w:val="36"/>
            <w:rtl/>
          </w:rPr>
          <w:t>الشّدقي</w:t>
        </w:r>
        <w:proofErr w:type="spellEnd"/>
      </w:hyperlink>
      <w:r w:rsidRPr="00CE35E5">
        <w:rPr>
          <w:rFonts w:ascii="Traditional Arabic" w:hAnsi="Traditional Arabic" w:cs="Traditional Arabic"/>
          <w:sz w:val="36"/>
          <w:szCs w:val="36"/>
          <w:rtl/>
        </w:rPr>
        <w:t>، الذي يشمل فتحات</w:t>
      </w:r>
      <w:r w:rsidRPr="00CE35E5">
        <w:rPr>
          <w:rFonts w:ascii="Traditional Arabic" w:hAnsi="Traditional Arabic" w:cs="Traditional Arabic"/>
          <w:sz w:val="36"/>
          <w:szCs w:val="36"/>
          <w:rtl/>
          <w:lang w:bidi="ar"/>
        </w:rPr>
        <w:t> </w:t>
      </w:r>
      <w:hyperlink r:id="rId29" w:tooltip="غدة لعابية" w:history="1">
        <w:r w:rsidRPr="00CE35E5">
          <w:rPr>
            <w:rStyle w:val="Hyperlink"/>
            <w:rFonts w:ascii="Traditional Arabic" w:hAnsi="Traditional Arabic" w:cs="Traditional Arabic"/>
            <w:sz w:val="36"/>
            <w:szCs w:val="36"/>
            <w:rtl/>
          </w:rPr>
          <w:t>الغدد اللعابيّة</w:t>
        </w:r>
      </w:hyperlink>
      <w:r w:rsidRPr="00CE35E5">
        <w:rPr>
          <w:rFonts w:ascii="Traditional Arabic" w:hAnsi="Traditional Arabic" w:cs="Traditional Arabic"/>
          <w:sz w:val="36"/>
          <w:szCs w:val="36"/>
          <w:rtl/>
        </w:rPr>
        <w:t>،</w:t>
      </w:r>
      <w:r w:rsidRPr="00CE35E5">
        <w:rPr>
          <w:rFonts w:ascii="Traditional Arabic" w:hAnsi="Traditional Arabic" w:cs="Traditional Arabic"/>
          <w:sz w:val="36"/>
          <w:szCs w:val="36"/>
          <w:rtl/>
          <w:lang w:bidi="ar"/>
        </w:rPr>
        <w:t> </w:t>
      </w:r>
      <w:hyperlink r:id="rId30" w:tooltip="لسان" w:history="1">
        <w:r w:rsidRPr="00CE35E5">
          <w:rPr>
            <w:rStyle w:val="Hyperlink"/>
            <w:rFonts w:ascii="Traditional Arabic" w:hAnsi="Traditional Arabic" w:cs="Traditional Arabic"/>
            <w:sz w:val="36"/>
            <w:szCs w:val="36"/>
            <w:rtl/>
          </w:rPr>
          <w:t>اللسان</w:t>
        </w:r>
      </w:hyperlink>
      <w:r w:rsidRPr="00CE35E5">
        <w:rPr>
          <w:rFonts w:ascii="Traditional Arabic" w:hAnsi="Traditional Arabic" w:cs="Traditional Arabic"/>
          <w:sz w:val="36"/>
          <w:szCs w:val="36"/>
          <w:rtl/>
        </w:rPr>
        <w:t>،</w:t>
      </w:r>
      <w:r w:rsidRPr="00CE35E5">
        <w:rPr>
          <w:rFonts w:ascii="Traditional Arabic" w:hAnsi="Traditional Arabic" w:cs="Traditional Arabic"/>
          <w:sz w:val="36"/>
          <w:szCs w:val="36"/>
          <w:rtl/>
          <w:lang w:bidi="ar"/>
        </w:rPr>
        <w:t> </w:t>
      </w:r>
      <w:hyperlink r:id="rId31" w:tooltip="سن" w:history="1">
        <w:r w:rsidRPr="00CE35E5">
          <w:rPr>
            <w:rStyle w:val="Hyperlink"/>
            <w:rFonts w:ascii="Traditional Arabic" w:hAnsi="Traditional Arabic" w:cs="Traditional Arabic"/>
            <w:sz w:val="36"/>
            <w:szCs w:val="36"/>
            <w:rtl/>
          </w:rPr>
          <w:t>الأسنان</w:t>
        </w:r>
      </w:hyperlink>
      <w:r w:rsidRPr="00CE35E5">
        <w:rPr>
          <w:rFonts w:ascii="Traditional Arabic" w:hAnsi="Traditional Arabic" w:cs="Traditional Arabic"/>
          <w:sz w:val="36"/>
          <w:szCs w:val="36"/>
          <w:rtl/>
          <w:lang w:bidi="ar"/>
        </w:rPr>
        <w:t>.</w:t>
      </w:r>
    </w:p>
    <w:p w:rsidR="006C669A" w:rsidRPr="00CE35E5" w:rsidRDefault="006C669A" w:rsidP="006C669A">
      <w:pPr>
        <w:numPr>
          <w:ilvl w:val="0"/>
          <w:numId w:val="2"/>
        </w:num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t>خلف الفم يقع</w:t>
      </w:r>
      <w:r w:rsidRPr="00CE35E5">
        <w:rPr>
          <w:rFonts w:ascii="Traditional Arabic" w:hAnsi="Traditional Arabic" w:cs="Traditional Arabic"/>
          <w:sz w:val="36"/>
          <w:szCs w:val="36"/>
          <w:rtl/>
          <w:lang w:bidi="ar"/>
        </w:rPr>
        <w:t> </w:t>
      </w:r>
      <w:hyperlink r:id="rId32" w:tooltip="بلعوم" w:history="1">
        <w:r w:rsidRPr="00CE35E5">
          <w:rPr>
            <w:rStyle w:val="Hyperlink"/>
            <w:rFonts w:ascii="Traditional Arabic" w:hAnsi="Traditional Arabic" w:cs="Traditional Arabic"/>
            <w:sz w:val="36"/>
            <w:szCs w:val="36"/>
            <w:rtl/>
          </w:rPr>
          <w:t>البلعوم</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الذي يقود بدوره إلى أنبوب عضلي مجوّف، هو</w:t>
      </w:r>
      <w:r w:rsidRPr="00CE35E5">
        <w:rPr>
          <w:rFonts w:ascii="Traditional Arabic" w:hAnsi="Traditional Arabic" w:cs="Traditional Arabic"/>
          <w:sz w:val="36"/>
          <w:szCs w:val="36"/>
          <w:rtl/>
          <w:lang w:bidi="ar"/>
        </w:rPr>
        <w:t> </w:t>
      </w:r>
      <w:hyperlink r:id="rId33" w:tooltip="مري" w:history="1">
        <w:r w:rsidRPr="00CE35E5">
          <w:rPr>
            <w:rStyle w:val="Hyperlink"/>
            <w:rFonts w:ascii="Traditional Arabic" w:hAnsi="Traditional Arabic" w:cs="Traditional Arabic"/>
            <w:sz w:val="36"/>
            <w:szCs w:val="36"/>
            <w:rtl/>
          </w:rPr>
          <w:t>المري</w:t>
        </w:r>
      </w:hyperlink>
      <w:r w:rsidRPr="00CE35E5">
        <w:rPr>
          <w:rFonts w:ascii="Traditional Arabic" w:hAnsi="Traditional Arabic" w:cs="Traditional Arabic"/>
          <w:sz w:val="36"/>
          <w:szCs w:val="36"/>
          <w:rtl/>
          <w:lang w:bidi="ar"/>
        </w:rPr>
        <w:t>.</w:t>
      </w:r>
    </w:p>
    <w:p w:rsidR="006C669A" w:rsidRPr="00CE35E5" w:rsidRDefault="006C669A" w:rsidP="006C669A">
      <w:pPr>
        <w:numPr>
          <w:ilvl w:val="0"/>
          <w:numId w:val="2"/>
        </w:num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lastRenderedPageBreak/>
        <w:t xml:space="preserve">تحدث </w:t>
      </w:r>
      <w:proofErr w:type="spellStart"/>
      <w:r w:rsidRPr="00CE35E5">
        <w:rPr>
          <w:rFonts w:ascii="Traditional Arabic" w:hAnsi="Traditional Arabic" w:cs="Traditional Arabic"/>
          <w:sz w:val="36"/>
          <w:szCs w:val="36"/>
          <w:rtl/>
        </w:rPr>
        <w:t>التّمعّجات</w:t>
      </w:r>
      <w:proofErr w:type="spellEnd"/>
      <w:r w:rsidRPr="00CE35E5">
        <w:rPr>
          <w:rFonts w:ascii="Traditional Arabic" w:hAnsi="Traditional Arabic" w:cs="Traditional Arabic"/>
          <w:sz w:val="36"/>
          <w:szCs w:val="36"/>
          <w:rtl/>
        </w:rPr>
        <w:t>، وهي عبارة عن تقلّصات عضلية لدفع الطّعام على طول المري الذي يمتد عبر الصّدر ثمّ يثقب</w:t>
      </w:r>
      <w:r w:rsidRPr="00CE35E5">
        <w:rPr>
          <w:rFonts w:ascii="Traditional Arabic" w:hAnsi="Traditional Arabic" w:cs="Traditional Arabic"/>
          <w:sz w:val="36"/>
          <w:szCs w:val="36"/>
          <w:rtl/>
          <w:lang w:bidi="ar"/>
        </w:rPr>
        <w:t> </w:t>
      </w:r>
      <w:hyperlink r:id="rId34" w:tooltip="الحجاب الحاجز" w:history="1">
        <w:r w:rsidRPr="00CE35E5">
          <w:rPr>
            <w:rStyle w:val="Hyperlink"/>
            <w:rFonts w:ascii="Traditional Arabic" w:hAnsi="Traditional Arabic" w:cs="Traditional Arabic"/>
            <w:sz w:val="36"/>
            <w:szCs w:val="36"/>
            <w:rtl/>
          </w:rPr>
          <w:t>الحجاب الحاجز</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ليصل إلى المعدة.</w:t>
      </w:r>
    </w:p>
    <w:p w:rsidR="006C669A" w:rsidRPr="00CE35E5" w:rsidRDefault="006C669A" w:rsidP="006C669A">
      <w:pPr>
        <w:jc w:val="both"/>
        <w:rPr>
          <w:rFonts w:ascii="Traditional Arabic" w:hAnsi="Traditional Arabic" w:cs="Traditional Arabic"/>
          <w:b/>
          <w:bCs/>
          <w:sz w:val="42"/>
          <w:szCs w:val="42"/>
          <w:rtl/>
          <w:lang w:bidi="ar"/>
        </w:rPr>
      </w:pPr>
      <w:r w:rsidRPr="00CE35E5">
        <w:rPr>
          <w:rFonts w:ascii="Traditional Arabic" w:hAnsi="Traditional Arabic" w:cs="Traditional Arabic"/>
          <w:b/>
          <w:bCs/>
          <w:sz w:val="42"/>
          <w:szCs w:val="42"/>
          <w:rtl/>
        </w:rPr>
        <w:t>القناة الهضمية السّفلى</w:t>
      </w:r>
    </w:p>
    <w:p w:rsidR="006C669A" w:rsidRPr="00CE35E5" w:rsidRDefault="006C669A" w:rsidP="006C669A">
      <w:p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t>تشمل القناة الهضمية المعدية المعوية السّفلى الأمعاء والشّرج.</w:t>
      </w:r>
    </w:p>
    <w:p w:rsidR="006C669A" w:rsidRPr="00CE35E5" w:rsidRDefault="00323A96" w:rsidP="006C669A">
      <w:pPr>
        <w:numPr>
          <w:ilvl w:val="2"/>
          <w:numId w:val="3"/>
        </w:numPr>
        <w:tabs>
          <w:tab w:val="num" w:pos="720"/>
        </w:tabs>
        <w:jc w:val="both"/>
        <w:rPr>
          <w:rFonts w:ascii="Traditional Arabic" w:hAnsi="Traditional Arabic" w:cs="Traditional Arabic"/>
          <w:sz w:val="36"/>
          <w:szCs w:val="36"/>
          <w:rtl/>
          <w:lang w:bidi="ar"/>
        </w:rPr>
      </w:pPr>
      <w:hyperlink r:id="rId35" w:tooltip="معي" w:history="1">
        <w:r w:rsidR="006C669A" w:rsidRPr="00CE35E5">
          <w:rPr>
            <w:rStyle w:val="Hyperlink"/>
            <w:rFonts w:hint="cs"/>
            <w:sz w:val="30"/>
            <w:szCs w:val="30"/>
            <w:rtl/>
          </w:rPr>
          <w:t>المعي</w:t>
        </w:r>
      </w:hyperlink>
    </w:p>
    <w:p w:rsidR="006C669A" w:rsidRPr="00CE35E5" w:rsidRDefault="00323A96" w:rsidP="006C669A">
      <w:pPr>
        <w:numPr>
          <w:ilvl w:val="1"/>
          <w:numId w:val="3"/>
        </w:numPr>
        <w:jc w:val="both"/>
        <w:rPr>
          <w:rFonts w:ascii="Traditional Arabic" w:hAnsi="Traditional Arabic" w:cs="Traditional Arabic"/>
          <w:sz w:val="36"/>
          <w:szCs w:val="36"/>
          <w:rtl/>
          <w:lang w:bidi="ar"/>
        </w:rPr>
      </w:pPr>
      <w:hyperlink r:id="rId36" w:tooltip="معي دقيق (الصفحة غير موجودة)" w:history="1">
        <w:r w:rsidR="006C669A" w:rsidRPr="00CE35E5">
          <w:rPr>
            <w:rStyle w:val="Hyperlink"/>
            <w:rFonts w:ascii="Traditional Arabic" w:hAnsi="Traditional Arabic" w:cs="Traditional Arabic"/>
            <w:sz w:val="36"/>
            <w:szCs w:val="36"/>
            <w:rtl/>
          </w:rPr>
          <w:t>الأمعاء الدقيقة</w:t>
        </w:r>
      </w:hyperlink>
      <w:r w:rsidR="006C669A" w:rsidRPr="00CE35E5">
        <w:rPr>
          <w:rFonts w:ascii="Traditional Arabic" w:hAnsi="Traditional Arabic" w:cs="Traditional Arabic"/>
          <w:sz w:val="36"/>
          <w:szCs w:val="36"/>
          <w:rtl/>
        </w:rPr>
        <w:t>، مكوّنة من ثلاثة أجزاء:</w:t>
      </w:r>
    </w:p>
    <w:p w:rsidR="006C669A" w:rsidRPr="00CE35E5" w:rsidRDefault="00323A96" w:rsidP="006C669A">
      <w:pPr>
        <w:numPr>
          <w:ilvl w:val="2"/>
          <w:numId w:val="3"/>
        </w:numPr>
        <w:jc w:val="both"/>
        <w:rPr>
          <w:rFonts w:ascii="Traditional Arabic" w:hAnsi="Traditional Arabic" w:cs="Traditional Arabic"/>
          <w:sz w:val="36"/>
          <w:szCs w:val="36"/>
          <w:rtl/>
          <w:lang w:bidi="ar"/>
        </w:rPr>
      </w:pPr>
      <w:hyperlink r:id="rId37" w:tooltip="عفج" w:history="1">
        <w:r w:rsidR="006C669A" w:rsidRPr="00CE35E5">
          <w:rPr>
            <w:rStyle w:val="Hyperlink"/>
            <w:rFonts w:ascii="Traditional Arabic" w:hAnsi="Traditional Arabic" w:cs="Traditional Arabic"/>
            <w:sz w:val="36"/>
            <w:szCs w:val="36"/>
            <w:rtl/>
          </w:rPr>
          <w:t>العفج</w:t>
        </w:r>
      </w:hyperlink>
    </w:p>
    <w:p w:rsidR="006C669A" w:rsidRPr="00CE35E5" w:rsidRDefault="00323A96" w:rsidP="006C669A">
      <w:pPr>
        <w:numPr>
          <w:ilvl w:val="2"/>
          <w:numId w:val="3"/>
        </w:numPr>
        <w:jc w:val="both"/>
        <w:rPr>
          <w:rFonts w:ascii="Traditional Arabic" w:hAnsi="Traditional Arabic" w:cs="Traditional Arabic"/>
          <w:sz w:val="36"/>
          <w:szCs w:val="36"/>
          <w:rtl/>
          <w:lang w:bidi="ar"/>
        </w:rPr>
      </w:pPr>
      <w:hyperlink r:id="rId38" w:tooltip="صائم" w:history="1">
        <w:r w:rsidR="006C669A" w:rsidRPr="00CE35E5">
          <w:rPr>
            <w:rStyle w:val="Hyperlink"/>
            <w:rFonts w:ascii="Traditional Arabic" w:hAnsi="Traditional Arabic" w:cs="Traditional Arabic"/>
            <w:sz w:val="36"/>
            <w:szCs w:val="36"/>
            <w:rtl/>
          </w:rPr>
          <w:t>الصّائم</w:t>
        </w:r>
      </w:hyperlink>
    </w:p>
    <w:p w:rsidR="006C669A" w:rsidRPr="00CE35E5" w:rsidRDefault="00323A96" w:rsidP="006C669A">
      <w:pPr>
        <w:numPr>
          <w:ilvl w:val="2"/>
          <w:numId w:val="3"/>
        </w:numPr>
        <w:jc w:val="both"/>
        <w:rPr>
          <w:rFonts w:ascii="Traditional Arabic" w:hAnsi="Traditional Arabic" w:cs="Traditional Arabic"/>
          <w:sz w:val="36"/>
          <w:szCs w:val="36"/>
          <w:rtl/>
          <w:lang w:bidi="ar"/>
        </w:rPr>
      </w:pPr>
      <w:hyperlink r:id="rId39" w:tooltip="لفائفي" w:history="1">
        <w:r w:rsidR="006C669A" w:rsidRPr="00CE35E5">
          <w:rPr>
            <w:rStyle w:val="Hyperlink"/>
            <w:rFonts w:ascii="Traditional Arabic" w:hAnsi="Traditional Arabic" w:cs="Traditional Arabic"/>
            <w:sz w:val="36"/>
            <w:szCs w:val="36"/>
            <w:rtl/>
          </w:rPr>
          <w:t>اللّفائفي</w:t>
        </w:r>
      </w:hyperlink>
    </w:p>
    <w:p w:rsidR="006C669A" w:rsidRPr="00CE35E5" w:rsidRDefault="00323A96" w:rsidP="006C669A">
      <w:pPr>
        <w:numPr>
          <w:ilvl w:val="1"/>
          <w:numId w:val="3"/>
        </w:numPr>
        <w:jc w:val="both"/>
        <w:rPr>
          <w:rFonts w:ascii="Traditional Arabic" w:hAnsi="Traditional Arabic" w:cs="Traditional Arabic"/>
          <w:sz w:val="36"/>
          <w:szCs w:val="36"/>
          <w:rtl/>
          <w:lang w:bidi="ar"/>
        </w:rPr>
      </w:pPr>
      <w:hyperlink r:id="rId40" w:tooltip="معي غليظ" w:history="1">
        <w:r w:rsidR="006C669A" w:rsidRPr="00CE35E5">
          <w:rPr>
            <w:rStyle w:val="Hyperlink"/>
            <w:rFonts w:ascii="Traditional Arabic" w:hAnsi="Traditional Arabic" w:cs="Traditional Arabic"/>
            <w:sz w:val="36"/>
            <w:szCs w:val="36"/>
            <w:rtl/>
          </w:rPr>
          <w:t>الأمعاء الغليظة</w:t>
        </w:r>
      </w:hyperlink>
      <w:r w:rsidR="006C669A" w:rsidRPr="00CE35E5">
        <w:rPr>
          <w:rFonts w:ascii="Traditional Arabic" w:hAnsi="Traditional Arabic" w:cs="Traditional Arabic"/>
          <w:sz w:val="36"/>
          <w:szCs w:val="36"/>
          <w:rtl/>
        </w:rPr>
        <w:t>، مكوّنة من ثلاثة أجزاء:</w:t>
      </w:r>
    </w:p>
    <w:p w:rsidR="006C669A" w:rsidRPr="00CE35E5" w:rsidRDefault="00323A96" w:rsidP="006C669A">
      <w:pPr>
        <w:numPr>
          <w:ilvl w:val="2"/>
          <w:numId w:val="3"/>
        </w:numPr>
        <w:jc w:val="both"/>
        <w:rPr>
          <w:rFonts w:ascii="Traditional Arabic" w:hAnsi="Traditional Arabic" w:cs="Traditional Arabic"/>
          <w:sz w:val="36"/>
          <w:szCs w:val="36"/>
          <w:rtl/>
          <w:lang w:bidi="ar"/>
        </w:rPr>
      </w:pPr>
      <w:hyperlink r:id="rId41" w:tooltip="أعور" w:history="1">
        <w:r w:rsidR="006C669A" w:rsidRPr="00CE35E5">
          <w:rPr>
            <w:rStyle w:val="Hyperlink"/>
            <w:rFonts w:ascii="Traditional Arabic" w:hAnsi="Traditional Arabic" w:cs="Traditional Arabic"/>
            <w:sz w:val="36"/>
            <w:szCs w:val="36"/>
            <w:rtl/>
          </w:rPr>
          <w:t>الأعور</w:t>
        </w:r>
      </w:hyperlink>
      <w:r w:rsidR="006C669A" w:rsidRPr="00CE35E5">
        <w:rPr>
          <w:rFonts w:ascii="Traditional Arabic" w:hAnsi="Traditional Arabic" w:cs="Traditional Arabic"/>
          <w:sz w:val="36"/>
          <w:szCs w:val="36"/>
          <w:rtl/>
          <w:lang w:bidi="ar"/>
        </w:rPr>
        <w:t> (</w:t>
      </w:r>
      <w:r w:rsidR="006C669A" w:rsidRPr="00CE35E5">
        <w:rPr>
          <w:rFonts w:ascii="Traditional Arabic" w:hAnsi="Traditional Arabic" w:cs="Traditional Arabic"/>
          <w:sz w:val="36"/>
          <w:szCs w:val="36"/>
          <w:rtl/>
        </w:rPr>
        <w:t>وتُلحق به</w:t>
      </w:r>
      <w:r w:rsidR="006C669A" w:rsidRPr="00CE35E5">
        <w:rPr>
          <w:rFonts w:ascii="Traditional Arabic" w:hAnsi="Traditional Arabic" w:cs="Traditional Arabic"/>
          <w:sz w:val="36"/>
          <w:szCs w:val="36"/>
          <w:rtl/>
          <w:lang w:bidi="ar"/>
        </w:rPr>
        <w:t> </w:t>
      </w:r>
      <w:hyperlink r:id="rId42" w:tooltip="زائدة دودية" w:history="1">
        <w:r w:rsidR="006C669A" w:rsidRPr="00CE35E5">
          <w:rPr>
            <w:rStyle w:val="Hyperlink"/>
            <w:rFonts w:ascii="Traditional Arabic" w:hAnsi="Traditional Arabic" w:cs="Traditional Arabic"/>
            <w:sz w:val="36"/>
            <w:szCs w:val="36"/>
            <w:rtl/>
          </w:rPr>
          <w:t>الزّائدة الدّوديّة</w:t>
        </w:r>
      </w:hyperlink>
      <w:r w:rsidR="006C669A" w:rsidRPr="00CE35E5">
        <w:rPr>
          <w:rFonts w:ascii="Traditional Arabic" w:hAnsi="Traditional Arabic" w:cs="Traditional Arabic"/>
          <w:sz w:val="36"/>
          <w:szCs w:val="36"/>
          <w:rtl/>
          <w:lang w:bidi="ar"/>
        </w:rPr>
        <w:t>).</w:t>
      </w:r>
    </w:p>
    <w:p w:rsidR="006C669A" w:rsidRPr="00CE35E5" w:rsidRDefault="00323A96" w:rsidP="006C669A">
      <w:pPr>
        <w:numPr>
          <w:ilvl w:val="2"/>
          <w:numId w:val="3"/>
        </w:numPr>
        <w:jc w:val="both"/>
        <w:rPr>
          <w:rFonts w:ascii="Traditional Arabic" w:hAnsi="Traditional Arabic" w:cs="Traditional Arabic"/>
          <w:sz w:val="36"/>
          <w:szCs w:val="36"/>
          <w:rtl/>
          <w:lang w:bidi="ar"/>
        </w:rPr>
      </w:pPr>
      <w:hyperlink r:id="rId43" w:tooltip="قولون" w:history="1">
        <w:r w:rsidR="006C669A" w:rsidRPr="00CE35E5">
          <w:rPr>
            <w:rStyle w:val="Hyperlink"/>
            <w:rFonts w:ascii="Traditional Arabic" w:hAnsi="Traditional Arabic" w:cs="Traditional Arabic"/>
            <w:sz w:val="36"/>
            <w:szCs w:val="36"/>
            <w:rtl/>
          </w:rPr>
          <w:t>القولون</w:t>
        </w:r>
      </w:hyperlink>
      <w:r w:rsidR="006C669A" w:rsidRPr="00CE35E5">
        <w:rPr>
          <w:rFonts w:ascii="Traditional Arabic" w:hAnsi="Traditional Arabic" w:cs="Traditional Arabic"/>
          <w:sz w:val="36"/>
          <w:szCs w:val="36"/>
          <w:rtl/>
          <w:lang w:bidi="ar"/>
        </w:rPr>
        <w:t> (</w:t>
      </w:r>
      <w:hyperlink r:id="rId44" w:tooltip="قولون صاعد" w:history="1">
        <w:r w:rsidR="006C669A" w:rsidRPr="00CE35E5">
          <w:rPr>
            <w:rStyle w:val="Hyperlink"/>
            <w:rFonts w:ascii="Traditional Arabic" w:hAnsi="Traditional Arabic" w:cs="Traditional Arabic"/>
            <w:sz w:val="36"/>
            <w:szCs w:val="36"/>
            <w:rtl/>
          </w:rPr>
          <w:t>القولون الصّاعد</w:t>
        </w:r>
      </w:hyperlink>
      <w:r w:rsidR="006C669A" w:rsidRPr="00CE35E5">
        <w:rPr>
          <w:rFonts w:ascii="Traditional Arabic" w:hAnsi="Traditional Arabic" w:cs="Traditional Arabic"/>
          <w:sz w:val="36"/>
          <w:szCs w:val="36"/>
          <w:rtl/>
        </w:rPr>
        <w:t>،</w:t>
      </w:r>
      <w:r w:rsidR="006C669A" w:rsidRPr="00CE35E5">
        <w:rPr>
          <w:rFonts w:ascii="Traditional Arabic" w:hAnsi="Traditional Arabic" w:cs="Traditional Arabic"/>
          <w:sz w:val="36"/>
          <w:szCs w:val="36"/>
          <w:rtl/>
          <w:lang w:bidi="ar"/>
        </w:rPr>
        <w:t> </w:t>
      </w:r>
      <w:hyperlink r:id="rId45" w:tooltip="قولون معترض (الصفحة غير موجودة)" w:history="1">
        <w:r w:rsidR="006C669A" w:rsidRPr="00CE35E5">
          <w:rPr>
            <w:rStyle w:val="Hyperlink"/>
            <w:rFonts w:ascii="Traditional Arabic" w:hAnsi="Traditional Arabic" w:cs="Traditional Arabic"/>
            <w:sz w:val="36"/>
            <w:szCs w:val="36"/>
            <w:rtl/>
          </w:rPr>
          <w:t>القولون المعترض</w:t>
        </w:r>
      </w:hyperlink>
      <w:r w:rsidR="006C669A" w:rsidRPr="00CE35E5">
        <w:rPr>
          <w:rFonts w:ascii="Traditional Arabic" w:hAnsi="Traditional Arabic" w:cs="Traditional Arabic"/>
          <w:sz w:val="36"/>
          <w:szCs w:val="36"/>
          <w:rtl/>
        </w:rPr>
        <w:t>،</w:t>
      </w:r>
      <w:r w:rsidR="006C669A" w:rsidRPr="00CE35E5">
        <w:rPr>
          <w:rFonts w:ascii="Traditional Arabic" w:hAnsi="Traditional Arabic" w:cs="Traditional Arabic"/>
          <w:sz w:val="36"/>
          <w:szCs w:val="36"/>
          <w:rtl/>
          <w:lang w:bidi="ar"/>
        </w:rPr>
        <w:t> </w:t>
      </w:r>
      <w:hyperlink r:id="rId46" w:tooltip="قولون نازل (الصفحة غير موجودة)" w:history="1">
        <w:r w:rsidR="006C669A" w:rsidRPr="00CE35E5">
          <w:rPr>
            <w:rStyle w:val="Hyperlink"/>
            <w:rFonts w:ascii="Traditional Arabic" w:hAnsi="Traditional Arabic" w:cs="Traditional Arabic"/>
            <w:sz w:val="36"/>
            <w:szCs w:val="36"/>
            <w:rtl/>
          </w:rPr>
          <w:t>القولون النّازل</w:t>
        </w:r>
      </w:hyperlink>
      <w:r w:rsidR="006C669A" w:rsidRPr="00CE35E5">
        <w:rPr>
          <w:rFonts w:ascii="Traditional Arabic" w:hAnsi="Traditional Arabic" w:cs="Traditional Arabic"/>
          <w:sz w:val="36"/>
          <w:szCs w:val="36"/>
          <w:rtl/>
          <w:lang w:bidi="ar"/>
        </w:rPr>
        <w:t> </w:t>
      </w:r>
      <w:hyperlink r:id="rId47" w:tooltip="ثنية سينية (الصفحة غير موجودة)" w:history="1">
        <w:r w:rsidR="006C669A" w:rsidRPr="00CE35E5">
          <w:rPr>
            <w:rStyle w:val="Hyperlink"/>
            <w:rFonts w:ascii="Traditional Arabic" w:hAnsi="Traditional Arabic" w:cs="Traditional Arabic"/>
            <w:sz w:val="36"/>
            <w:szCs w:val="36"/>
            <w:rtl/>
          </w:rPr>
          <w:t>والثنية السّينية</w:t>
        </w:r>
      </w:hyperlink>
      <w:r w:rsidR="006C669A" w:rsidRPr="00CE35E5">
        <w:rPr>
          <w:rFonts w:ascii="Traditional Arabic" w:hAnsi="Traditional Arabic" w:cs="Traditional Arabic"/>
          <w:sz w:val="36"/>
          <w:szCs w:val="36"/>
          <w:rtl/>
          <w:lang w:bidi="ar"/>
        </w:rPr>
        <w:t>).</w:t>
      </w:r>
    </w:p>
    <w:p w:rsidR="006C669A" w:rsidRPr="00CE35E5" w:rsidRDefault="00323A96" w:rsidP="006C669A">
      <w:pPr>
        <w:numPr>
          <w:ilvl w:val="2"/>
          <w:numId w:val="3"/>
        </w:numPr>
        <w:jc w:val="both"/>
        <w:rPr>
          <w:rFonts w:ascii="Traditional Arabic" w:hAnsi="Traditional Arabic" w:cs="Traditional Arabic"/>
          <w:sz w:val="36"/>
          <w:szCs w:val="36"/>
          <w:rtl/>
          <w:lang w:bidi="ar"/>
        </w:rPr>
      </w:pPr>
      <w:hyperlink r:id="rId48" w:tooltip="مستقيم" w:history="1">
        <w:r w:rsidR="006C669A" w:rsidRPr="00CE35E5">
          <w:rPr>
            <w:rStyle w:val="Hyperlink"/>
            <w:rFonts w:ascii="Traditional Arabic" w:hAnsi="Traditional Arabic" w:cs="Traditional Arabic"/>
            <w:sz w:val="36"/>
            <w:szCs w:val="36"/>
            <w:rtl/>
          </w:rPr>
          <w:t>المستقيم</w:t>
        </w:r>
      </w:hyperlink>
    </w:p>
    <w:p w:rsidR="006C669A" w:rsidRPr="00CE35E5" w:rsidRDefault="00323A96" w:rsidP="006C669A">
      <w:pPr>
        <w:numPr>
          <w:ilvl w:val="2"/>
          <w:numId w:val="3"/>
        </w:numPr>
        <w:jc w:val="both"/>
        <w:rPr>
          <w:rStyle w:val="Hyperlink"/>
          <w:sz w:val="30"/>
          <w:szCs w:val="30"/>
        </w:rPr>
      </w:pPr>
      <w:hyperlink r:id="rId49" w:tooltip="شرج" w:history="1">
        <w:r w:rsidR="006C669A" w:rsidRPr="00CE35E5">
          <w:rPr>
            <w:rStyle w:val="Hyperlink"/>
            <w:rFonts w:ascii="Traditional Arabic" w:hAnsi="Traditional Arabic" w:cs="Traditional Arabic"/>
            <w:sz w:val="36"/>
            <w:szCs w:val="36"/>
            <w:rtl/>
          </w:rPr>
          <w:t>الشّرج</w:t>
        </w:r>
      </w:hyperlink>
    </w:p>
    <w:p w:rsidR="006C669A" w:rsidRPr="00CE35E5" w:rsidRDefault="006C669A" w:rsidP="006C669A">
      <w:pPr>
        <w:jc w:val="both"/>
        <w:rPr>
          <w:rFonts w:ascii="Traditional Arabic" w:hAnsi="Traditional Arabic" w:cs="Traditional Arabic"/>
          <w:sz w:val="36"/>
          <w:szCs w:val="36"/>
          <w:rtl/>
          <w:lang w:bidi="ar"/>
        </w:rPr>
      </w:pPr>
    </w:p>
    <w:p w:rsidR="006C669A" w:rsidRPr="00CE35E5" w:rsidRDefault="006C669A" w:rsidP="006C669A">
      <w:pPr>
        <w:jc w:val="both"/>
        <w:rPr>
          <w:rFonts w:ascii="Traditional Arabic" w:hAnsi="Traditional Arabic" w:cs="Traditional Arabic"/>
          <w:sz w:val="36"/>
          <w:szCs w:val="36"/>
          <w:rtl/>
          <w:lang w:bidi="ar"/>
        </w:rPr>
      </w:pPr>
    </w:p>
    <w:p w:rsidR="006C669A" w:rsidRPr="00CE35E5" w:rsidRDefault="006C669A" w:rsidP="006C669A">
      <w:pPr>
        <w:jc w:val="both"/>
        <w:rPr>
          <w:rFonts w:ascii="Traditional Arabic" w:hAnsi="Traditional Arabic" w:cs="Traditional Arabic"/>
          <w:b/>
          <w:bCs/>
          <w:sz w:val="42"/>
          <w:szCs w:val="42"/>
          <w:rtl/>
          <w:lang w:bidi="ar"/>
        </w:rPr>
      </w:pPr>
      <w:r w:rsidRPr="00CE35E5">
        <w:rPr>
          <w:rFonts w:ascii="Traditional Arabic" w:hAnsi="Traditional Arabic" w:cs="Traditional Arabic"/>
          <w:b/>
          <w:bCs/>
          <w:sz w:val="42"/>
          <w:szCs w:val="42"/>
          <w:rtl/>
        </w:rPr>
        <w:lastRenderedPageBreak/>
        <w:t>الأعضاء الملحقة</w:t>
      </w:r>
    </w:p>
    <w:p w:rsidR="006C669A" w:rsidRPr="00CE35E5" w:rsidRDefault="006C669A" w:rsidP="006C669A">
      <w:pPr>
        <w:jc w:val="both"/>
        <w:rPr>
          <w:rFonts w:ascii="Traditional Arabic" w:hAnsi="Traditional Arabic" w:cs="Traditional Arabic"/>
          <w:b/>
          <w:bCs/>
          <w:sz w:val="36"/>
          <w:szCs w:val="36"/>
          <w:rtl/>
          <w:lang w:bidi="ar"/>
        </w:rPr>
      </w:pPr>
      <w:r w:rsidRPr="00CE35E5">
        <w:rPr>
          <w:rFonts w:ascii="Traditional Arabic" w:hAnsi="Traditional Arabic" w:cs="Traditional Arabic"/>
          <w:b/>
          <w:bCs/>
          <w:sz w:val="36"/>
          <w:szCs w:val="36"/>
          <w:rtl/>
        </w:rPr>
        <w:t>تشتمل الأعضاء الملحقة بالقناة الهضميّة على:</w:t>
      </w:r>
    </w:p>
    <w:p w:rsidR="006C669A" w:rsidRPr="00CE35E5" w:rsidRDefault="00323A96" w:rsidP="006C669A">
      <w:pPr>
        <w:numPr>
          <w:ilvl w:val="0"/>
          <w:numId w:val="4"/>
        </w:numPr>
        <w:jc w:val="both"/>
        <w:rPr>
          <w:rFonts w:ascii="Traditional Arabic" w:hAnsi="Traditional Arabic" w:cs="Traditional Arabic"/>
          <w:sz w:val="36"/>
          <w:szCs w:val="36"/>
          <w:rtl/>
          <w:lang w:bidi="ar"/>
        </w:rPr>
      </w:pPr>
      <w:hyperlink r:id="rId50" w:tooltip="كبد" w:history="1">
        <w:r w:rsidR="006C669A" w:rsidRPr="00CE35E5">
          <w:rPr>
            <w:rStyle w:val="Hyperlink"/>
            <w:rFonts w:ascii="Traditional Arabic" w:hAnsi="Traditional Arabic" w:cs="Traditional Arabic"/>
            <w:sz w:val="36"/>
            <w:szCs w:val="36"/>
            <w:rtl/>
          </w:rPr>
          <w:t>الكبد</w:t>
        </w:r>
      </w:hyperlink>
      <w:r w:rsidR="006C669A" w:rsidRPr="00CE35E5">
        <w:rPr>
          <w:rFonts w:ascii="Traditional Arabic" w:hAnsi="Traditional Arabic" w:cs="Traditional Arabic"/>
          <w:sz w:val="36"/>
          <w:szCs w:val="36"/>
          <w:rtl/>
        </w:rPr>
        <w:t>،</w:t>
      </w:r>
      <w:r w:rsidR="006C669A" w:rsidRPr="00CE35E5">
        <w:rPr>
          <w:rFonts w:ascii="Traditional Arabic" w:hAnsi="Traditional Arabic" w:cs="Traditional Arabic"/>
          <w:sz w:val="36"/>
          <w:szCs w:val="36"/>
          <w:rtl/>
          <w:lang w:bidi="ar"/>
        </w:rPr>
        <w:t> </w:t>
      </w:r>
      <w:hyperlink r:id="rId51" w:tooltip="حويصل صفراوي" w:history="1">
        <w:r w:rsidR="006C669A" w:rsidRPr="00CE35E5">
          <w:rPr>
            <w:rStyle w:val="Hyperlink"/>
            <w:rFonts w:ascii="Traditional Arabic" w:hAnsi="Traditional Arabic" w:cs="Traditional Arabic"/>
            <w:sz w:val="36"/>
            <w:szCs w:val="36"/>
            <w:rtl/>
          </w:rPr>
          <w:t>والحويصل الصّفراوي</w:t>
        </w:r>
      </w:hyperlink>
      <w:r w:rsidR="006C669A" w:rsidRPr="00CE35E5">
        <w:rPr>
          <w:rFonts w:ascii="Traditional Arabic" w:hAnsi="Traditional Arabic" w:cs="Traditional Arabic"/>
          <w:sz w:val="36"/>
          <w:szCs w:val="36"/>
          <w:rtl/>
          <w:lang w:bidi="ar"/>
        </w:rPr>
        <w:t> (</w:t>
      </w:r>
      <w:r w:rsidR="006C669A" w:rsidRPr="00CE35E5">
        <w:rPr>
          <w:rFonts w:ascii="Traditional Arabic" w:hAnsi="Traditional Arabic" w:cs="Traditional Arabic"/>
          <w:sz w:val="36"/>
          <w:szCs w:val="36"/>
          <w:rtl/>
        </w:rPr>
        <w:t>المرارة): يفرز</w:t>
      </w:r>
      <w:r w:rsidR="006C669A" w:rsidRPr="00CE35E5">
        <w:rPr>
          <w:rFonts w:ascii="Traditional Arabic" w:hAnsi="Traditional Arabic" w:cs="Traditional Arabic"/>
          <w:sz w:val="36"/>
          <w:szCs w:val="36"/>
          <w:rtl/>
          <w:lang w:bidi="ar"/>
        </w:rPr>
        <w:t> </w:t>
      </w:r>
      <w:hyperlink r:id="rId52" w:tooltip="كبد" w:history="1">
        <w:r w:rsidR="006C669A" w:rsidRPr="00CE35E5">
          <w:rPr>
            <w:rStyle w:val="Hyperlink"/>
            <w:rFonts w:ascii="Traditional Arabic" w:hAnsi="Traditional Arabic" w:cs="Traditional Arabic"/>
            <w:sz w:val="36"/>
            <w:szCs w:val="36"/>
            <w:rtl/>
          </w:rPr>
          <w:t>الكبد</w:t>
        </w:r>
      </w:hyperlink>
      <w:r w:rsidR="006C669A" w:rsidRPr="00CE35E5">
        <w:rPr>
          <w:rFonts w:ascii="Traditional Arabic" w:hAnsi="Traditional Arabic" w:cs="Traditional Arabic"/>
          <w:sz w:val="36"/>
          <w:szCs w:val="36"/>
          <w:rtl/>
          <w:lang w:bidi="ar"/>
        </w:rPr>
        <w:t> </w:t>
      </w:r>
      <w:hyperlink r:id="rId53" w:tooltip="صفراء" w:history="1">
        <w:r w:rsidR="006C669A" w:rsidRPr="00CE35E5">
          <w:rPr>
            <w:rStyle w:val="Hyperlink"/>
            <w:rFonts w:ascii="Traditional Arabic" w:hAnsi="Traditional Arabic" w:cs="Traditional Arabic"/>
            <w:sz w:val="36"/>
            <w:szCs w:val="36"/>
            <w:rtl/>
          </w:rPr>
          <w:t>الصّفراء</w:t>
        </w:r>
      </w:hyperlink>
      <w:r w:rsidR="006C669A" w:rsidRPr="00CE35E5">
        <w:rPr>
          <w:rFonts w:ascii="Traditional Arabic" w:hAnsi="Traditional Arabic" w:cs="Traditional Arabic"/>
          <w:sz w:val="36"/>
          <w:szCs w:val="36"/>
          <w:rtl/>
          <w:lang w:bidi="ar"/>
        </w:rPr>
        <w:t> </w:t>
      </w:r>
      <w:r w:rsidR="006C669A" w:rsidRPr="00CE35E5">
        <w:rPr>
          <w:rFonts w:ascii="Traditional Arabic" w:hAnsi="Traditional Arabic" w:cs="Traditional Arabic"/>
          <w:sz w:val="36"/>
          <w:szCs w:val="36"/>
          <w:rtl/>
        </w:rPr>
        <w:t>إلى الأمعاء الدّقيقة عن طريق</w:t>
      </w:r>
      <w:r w:rsidR="006C669A" w:rsidRPr="00CE35E5">
        <w:rPr>
          <w:rFonts w:ascii="Traditional Arabic" w:hAnsi="Traditional Arabic" w:cs="Traditional Arabic"/>
          <w:sz w:val="36"/>
          <w:szCs w:val="36"/>
          <w:rtl/>
          <w:lang w:bidi="ar"/>
        </w:rPr>
        <w:t> </w:t>
      </w:r>
      <w:hyperlink r:id="rId54" w:tooltip="جهاز صفراوي" w:history="1">
        <w:r w:rsidR="006C669A" w:rsidRPr="00CE35E5">
          <w:rPr>
            <w:rStyle w:val="Hyperlink"/>
            <w:rFonts w:ascii="Traditional Arabic" w:hAnsi="Traditional Arabic" w:cs="Traditional Arabic"/>
            <w:sz w:val="36"/>
            <w:szCs w:val="36"/>
            <w:rtl/>
          </w:rPr>
          <w:t>الجهاز الصّفراوي</w:t>
        </w:r>
      </w:hyperlink>
      <w:r w:rsidR="006C669A" w:rsidRPr="00CE35E5">
        <w:rPr>
          <w:rFonts w:ascii="Traditional Arabic" w:hAnsi="Traditional Arabic" w:cs="Traditional Arabic"/>
          <w:sz w:val="36"/>
          <w:szCs w:val="36"/>
          <w:rtl/>
        </w:rPr>
        <w:t>، إذ يقوم بتخزين هذه المادة الصّفراوية في</w:t>
      </w:r>
      <w:r w:rsidR="006C669A" w:rsidRPr="00CE35E5">
        <w:rPr>
          <w:rFonts w:ascii="Traditional Arabic" w:hAnsi="Traditional Arabic" w:cs="Traditional Arabic"/>
          <w:sz w:val="36"/>
          <w:szCs w:val="36"/>
          <w:rtl/>
          <w:lang w:bidi="ar"/>
        </w:rPr>
        <w:t> </w:t>
      </w:r>
      <w:hyperlink r:id="rId55" w:tooltip="مرارة" w:history="1">
        <w:r w:rsidR="006C669A" w:rsidRPr="00CE35E5">
          <w:rPr>
            <w:rStyle w:val="Hyperlink"/>
            <w:rFonts w:ascii="Traditional Arabic" w:hAnsi="Traditional Arabic" w:cs="Traditional Arabic"/>
            <w:sz w:val="36"/>
            <w:szCs w:val="36"/>
            <w:rtl/>
          </w:rPr>
          <w:t>المرارة</w:t>
        </w:r>
      </w:hyperlink>
      <w:r w:rsidR="006C669A" w:rsidRPr="00CE35E5">
        <w:rPr>
          <w:rFonts w:ascii="Traditional Arabic" w:hAnsi="Traditional Arabic" w:cs="Traditional Arabic"/>
          <w:sz w:val="36"/>
          <w:szCs w:val="36"/>
          <w:rtl/>
          <w:lang w:bidi="ar"/>
        </w:rPr>
        <w:t> (</w:t>
      </w:r>
      <w:r w:rsidR="006C669A" w:rsidRPr="00CE35E5">
        <w:rPr>
          <w:rFonts w:ascii="Traditional Arabic" w:hAnsi="Traditional Arabic" w:cs="Traditional Arabic"/>
          <w:sz w:val="36"/>
          <w:szCs w:val="36"/>
          <w:rtl/>
        </w:rPr>
        <w:t xml:space="preserve">الحويصل الصّفراوي). ليس للحويصل الصّفراوي وظيفة معيّنة </w:t>
      </w:r>
      <w:proofErr w:type="gramStart"/>
      <w:r w:rsidR="006C669A" w:rsidRPr="00CE35E5">
        <w:rPr>
          <w:rFonts w:ascii="Traditional Arabic" w:hAnsi="Traditional Arabic" w:cs="Traditional Arabic"/>
          <w:sz w:val="36"/>
          <w:szCs w:val="36"/>
          <w:rtl/>
        </w:rPr>
        <w:t>أخرى،</w:t>
      </w:r>
      <w:r w:rsidR="006C669A" w:rsidRPr="00CE35E5">
        <w:rPr>
          <w:rFonts w:ascii="Traditional Arabic" w:hAnsi="Traditional Arabic" w:cs="Traditional Arabic"/>
          <w:sz w:val="36"/>
          <w:szCs w:val="36"/>
          <w:rtl/>
          <w:lang w:bidi="ar"/>
        </w:rPr>
        <w:t xml:space="preserve">  </w:t>
      </w:r>
      <w:r w:rsidR="006C669A" w:rsidRPr="00CE35E5">
        <w:rPr>
          <w:rFonts w:ascii="Traditional Arabic" w:hAnsi="Traditional Arabic" w:cs="Traditional Arabic"/>
          <w:sz w:val="36"/>
          <w:szCs w:val="36"/>
          <w:rtl/>
        </w:rPr>
        <w:t>باستثناء</w:t>
      </w:r>
      <w:proofErr w:type="gramEnd"/>
      <w:r w:rsidR="006C669A" w:rsidRPr="00CE35E5">
        <w:rPr>
          <w:rFonts w:ascii="Traditional Arabic" w:hAnsi="Traditional Arabic" w:cs="Traditional Arabic"/>
          <w:sz w:val="36"/>
          <w:szCs w:val="36"/>
          <w:rtl/>
        </w:rPr>
        <w:t xml:space="preserve"> تخزين وتركيز الصّفراء.</w:t>
      </w:r>
    </w:p>
    <w:p w:rsidR="006C669A" w:rsidRPr="00CE35E5" w:rsidRDefault="00323A96" w:rsidP="006C669A">
      <w:pPr>
        <w:numPr>
          <w:ilvl w:val="0"/>
          <w:numId w:val="4"/>
        </w:numPr>
        <w:jc w:val="both"/>
        <w:rPr>
          <w:rFonts w:ascii="Traditional Arabic" w:hAnsi="Traditional Arabic" w:cs="Traditional Arabic"/>
          <w:sz w:val="36"/>
          <w:szCs w:val="36"/>
          <w:rtl/>
          <w:lang w:bidi="ar"/>
        </w:rPr>
      </w:pPr>
      <w:hyperlink r:id="rId56" w:tooltip="معثكلة" w:history="1">
        <w:proofErr w:type="spellStart"/>
        <w:r w:rsidR="006C669A" w:rsidRPr="00CE35E5">
          <w:rPr>
            <w:rStyle w:val="Hyperlink"/>
            <w:rFonts w:ascii="Traditional Arabic" w:hAnsi="Traditional Arabic" w:cs="Traditional Arabic"/>
            <w:sz w:val="36"/>
            <w:szCs w:val="36"/>
            <w:rtl/>
          </w:rPr>
          <w:t>المعثكلة</w:t>
        </w:r>
        <w:proofErr w:type="spellEnd"/>
      </w:hyperlink>
      <w:r w:rsidR="006C669A" w:rsidRPr="00CE35E5">
        <w:rPr>
          <w:rFonts w:ascii="Traditional Arabic" w:hAnsi="Traditional Arabic" w:cs="Traditional Arabic"/>
          <w:sz w:val="36"/>
          <w:szCs w:val="36"/>
          <w:rtl/>
          <w:lang w:bidi="ar"/>
        </w:rPr>
        <w:t> (</w:t>
      </w:r>
      <w:r w:rsidR="006C669A" w:rsidRPr="00CE35E5">
        <w:rPr>
          <w:rFonts w:ascii="Traditional Arabic" w:hAnsi="Traditional Arabic" w:cs="Traditional Arabic"/>
          <w:sz w:val="36"/>
          <w:szCs w:val="36"/>
          <w:rtl/>
        </w:rPr>
        <w:t>البنكرياس): تُفرز</w:t>
      </w:r>
      <w:r w:rsidR="006C669A" w:rsidRPr="00CE35E5">
        <w:rPr>
          <w:rFonts w:ascii="Traditional Arabic" w:hAnsi="Traditional Arabic" w:cs="Traditional Arabic"/>
          <w:sz w:val="36"/>
          <w:szCs w:val="36"/>
          <w:rtl/>
          <w:lang w:bidi="ar"/>
        </w:rPr>
        <w:t> </w:t>
      </w:r>
      <w:hyperlink r:id="rId57" w:tooltip="معثكلة" w:history="1">
        <w:proofErr w:type="spellStart"/>
        <w:r w:rsidR="006C669A" w:rsidRPr="00CE35E5">
          <w:rPr>
            <w:rStyle w:val="Hyperlink"/>
            <w:rFonts w:ascii="Traditional Arabic" w:hAnsi="Traditional Arabic" w:cs="Traditional Arabic"/>
            <w:sz w:val="36"/>
            <w:szCs w:val="36"/>
            <w:rtl/>
          </w:rPr>
          <w:t>المعثكلة</w:t>
        </w:r>
        <w:proofErr w:type="spellEnd"/>
      </w:hyperlink>
      <w:r w:rsidR="006C669A" w:rsidRPr="00CE35E5">
        <w:rPr>
          <w:rFonts w:ascii="Traditional Arabic" w:hAnsi="Traditional Arabic" w:cs="Traditional Arabic"/>
          <w:sz w:val="36"/>
          <w:szCs w:val="36"/>
          <w:rtl/>
          <w:lang w:bidi="ar"/>
        </w:rPr>
        <w:t> </w:t>
      </w:r>
      <w:r w:rsidR="006C669A" w:rsidRPr="00CE35E5">
        <w:rPr>
          <w:rFonts w:ascii="Traditional Arabic" w:hAnsi="Traditional Arabic" w:cs="Traditional Arabic"/>
          <w:sz w:val="36"/>
          <w:szCs w:val="36"/>
          <w:rtl/>
        </w:rPr>
        <w:t>سائل متساوي الضّغط التّناضحي يحوي</w:t>
      </w:r>
      <w:r w:rsidR="006C669A" w:rsidRPr="00CE35E5">
        <w:rPr>
          <w:rFonts w:ascii="Traditional Arabic" w:hAnsi="Traditional Arabic" w:cs="Traditional Arabic"/>
          <w:sz w:val="36"/>
          <w:szCs w:val="36"/>
          <w:rtl/>
          <w:lang w:bidi="ar"/>
        </w:rPr>
        <w:t> </w:t>
      </w:r>
      <w:hyperlink r:id="rId58" w:tooltip="بيكربون (الصفحة غير موجودة)" w:history="1">
        <w:r w:rsidR="006C669A" w:rsidRPr="00CE35E5">
          <w:rPr>
            <w:rStyle w:val="Hyperlink"/>
            <w:rFonts w:ascii="Traditional Arabic" w:hAnsi="Traditional Arabic" w:cs="Traditional Arabic"/>
            <w:sz w:val="36"/>
            <w:szCs w:val="36"/>
            <w:rtl/>
          </w:rPr>
          <w:t>البيكربونات</w:t>
        </w:r>
      </w:hyperlink>
      <w:r w:rsidR="006C669A" w:rsidRPr="00CE35E5">
        <w:rPr>
          <w:rFonts w:ascii="Traditional Arabic" w:hAnsi="Traditional Arabic" w:cs="Traditional Arabic"/>
          <w:sz w:val="36"/>
          <w:szCs w:val="36"/>
          <w:rtl/>
          <w:lang w:bidi="ar"/>
        </w:rPr>
        <w:t> </w:t>
      </w:r>
      <w:r w:rsidR="006C669A" w:rsidRPr="00CE35E5">
        <w:rPr>
          <w:rFonts w:ascii="Traditional Arabic" w:hAnsi="Traditional Arabic" w:cs="Traditional Arabic"/>
          <w:sz w:val="36"/>
          <w:szCs w:val="36"/>
          <w:rtl/>
        </w:rPr>
        <w:t>وعدّة أنزيمات تشمل</w:t>
      </w:r>
      <w:r w:rsidR="006C669A" w:rsidRPr="00CE35E5">
        <w:rPr>
          <w:rFonts w:ascii="Traditional Arabic" w:hAnsi="Traditional Arabic" w:cs="Traditional Arabic"/>
          <w:sz w:val="36"/>
          <w:szCs w:val="36"/>
          <w:rtl/>
          <w:lang w:bidi="ar"/>
        </w:rPr>
        <w:t> </w:t>
      </w:r>
      <w:hyperlink r:id="rId59" w:tooltip="تربسين" w:history="1">
        <w:r w:rsidR="006C669A" w:rsidRPr="00CE35E5">
          <w:rPr>
            <w:rStyle w:val="Hyperlink"/>
            <w:rFonts w:ascii="Traditional Arabic" w:hAnsi="Traditional Arabic" w:cs="Traditional Arabic"/>
            <w:sz w:val="36"/>
            <w:szCs w:val="36"/>
            <w:rtl/>
          </w:rPr>
          <w:t>التربسين</w:t>
        </w:r>
      </w:hyperlink>
      <w:r w:rsidR="006C669A" w:rsidRPr="00CE35E5">
        <w:rPr>
          <w:rFonts w:ascii="Traditional Arabic" w:hAnsi="Traditional Arabic" w:cs="Traditional Arabic"/>
          <w:sz w:val="36"/>
          <w:szCs w:val="36"/>
          <w:rtl/>
        </w:rPr>
        <w:t>،</w:t>
      </w:r>
      <w:r w:rsidR="006C669A" w:rsidRPr="00CE35E5">
        <w:rPr>
          <w:rFonts w:ascii="Traditional Arabic" w:hAnsi="Traditional Arabic" w:cs="Traditional Arabic"/>
          <w:sz w:val="36"/>
          <w:szCs w:val="36"/>
          <w:rtl/>
          <w:lang w:bidi="ar"/>
        </w:rPr>
        <w:t> </w:t>
      </w:r>
      <w:hyperlink r:id="rId60" w:tooltip="كيموتربسين" w:history="1">
        <w:proofErr w:type="spellStart"/>
        <w:r w:rsidR="006C669A" w:rsidRPr="00CE35E5">
          <w:rPr>
            <w:rStyle w:val="Hyperlink"/>
            <w:rFonts w:ascii="Traditional Arabic" w:hAnsi="Traditional Arabic" w:cs="Traditional Arabic"/>
            <w:sz w:val="36"/>
            <w:szCs w:val="36"/>
            <w:rtl/>
          </w:rPr>
          <w:t>والكيموتربسين</w:t>
        </w:r>
        <w:proofErr w:type="spellEnd"/>
      </w:hyperlink>
      <w:r w:rsidR="006C669A" w:rsidRPr="00CE35E5">
        <w:rPr>
          <w:rFonts w:ascii="Traditional Arabic" w:hAnsi="Traditional Arabic" w:cs="Traditional Arabic"/>
          <w:sz w:val="36"/>
          <w:szCs w:val="36"/>
          <w:rtl/>
        </w:rPr>
        <w:t>،</w:t>
      </w:r>
      <w:r w:rsidR="006C669A" w:rsidRPr="00CE35E5">
        <w:rPr>
          <w:rFonts w:ascii="Traditional Arabic" w:hAnsi="Traditional Arabic" w:cs="Traditional Arabic"/>
          <w:sz w:val="36"/>
          <w:szCs w:val="36"/>
          <w:rtl/>
          <w:lang w:bidi="ar"/>
        </w:rPr>
        <w:t> </w:t>
      </w:r>
      <w:hyperlink r:id="rId61" w:tooltip="ليباز" w:history="1">
        <w:proofErr w:type="spellStart"/>
        <w:r w:rsidR="006C669A" w:rsidRPr="00CE35E5">
          <w:rPr>
            <w:rStyle w:val="Hyperlink"/>
            <w:rFonts w:ascii="Traditional Arabic" w:hAnsi="Traditional Arabic" w:cs="Traditional Arabic"/>
            <w:sz w:val="36"/>
            <w:szCs w:val="36"/>
            <w:rtl/>
          </w:rPr>
          <w:t>والليباز</w:t>
        </w:r>
        <w:proofErr w:type="spellEnd"/>
      </w:hyperlink>
      <w:r w:rsidR="006C669A" w:rsidRPr="00CE35E5">
        <w:rPr>
          <w:rFonts w:ascii="Traditional Arabic" w:hAnsi="Traditional Arabic" w:cs="Traditional Arabic"/>
          <w:sz w:val="36"/>
          <w:szCs w:val="36"/>
          <w:rtl/>
        </w:rPr>
        <w:t>،</w:t>
      </w:r>
      <w:r w:rsidR="006C669A" w:rsidRPr="00CE35E5">
        <w:rPr>
          <w:rFonts w:ascii="Traditional Arabic" w:hAnsi="Traditional Arabic" w:cs="Traditional Arabic"/>
          <w:sz w:val="36"/>
          <w:szCs w:val="36"/>
          <w:rtl/>
          <w:lang w:bidi="ar"/>
        </w:rPr>
        <w:t> </w:t>
      </w:r>
      <w:hyperlink r:id="rId62" w:tooltip="أميلاز" w:history="1">
        <w:proofErr w:type="spellStart"/>
        <w:r w:rsidR="006C669A" w:rsidRPr="00CE35E5">
          <w:rPr>
            <w:rStyle w:val="Hyperlink"/>
            <w:rFonts w:ascii="Traditional Arabic" w:hAnsi="Traditional Arabic" w:cs="Traditional Arabic"/>
            <w:sz w:val="36"/>
            <w:szCs w:val="36"/>
            <w:rtl/>
          </w:rPr>
          <w:t>والأميلاز</w:t>
        </w:r>
        <w:proofErr w:type="spellEnd"/>
      </w:hyperlink>
      <w:r w:rsidR="006C669A" w:rsidRPr="00CE35E5">
        <w:rPr>
          <w:rFonts w:ascii="Traditional Arabic" w:hAnsi="Traditional Arabic" w:cs="Traditional Arabic"/>
          <w:sz w:val="36"/>
          <w:szCs w:val="36"/>
          <w:rtl/>
          <w:lang w:bidi="ar"/>
        </w:rPr>
        <w:t> </w:t>
      </w:r>
      <w:proofErr w:type="spellStart"/>
      <w:r w:rsidR="006C669A" w:rsidRPr="00CE35E5">
        <w:rPr>
          <w:rFonts w:ascii="Traditional Arabic" w:hAnsi="Traditional Arabic" w:cs="Traditional Arabic"/>
          <w:sz w:val="36"/>
          <w:szCs w:val="36"/>
          <w:rtl/>
        </w:rPr>
        <w:t>المعثكلي</w:t>
      </w:r>
      <w:proofErr w:type="spellEnd"/>
      <w:r w:rsidR="006C669A" w:rsidRPr="00CE35E5">
        <w:rPr>
          <w:rFonts w:ascii="Traditional Arabic" w:hAnsi="Traditional Arabic" w:cs="Traditional Arabic"/>
          <w:sz w:val="36"/>
          <w:szCs w:val="36"/>
          <w:rtl/>
        </w:rPr>
        <w:t>، بالإضافة إلى أنزيمات حالّة للنواة (</w:t>
      </w:r>
      <w:proofErr w:type="spellStart"/>
      <w:r w:rsidR="006C669A" w:rsidRPr="00CE35E5">
        <w:rPr>
          <w:rFonts w:ascii="Traditional Arabic" w:hAnsi="Traditional Arabic" w:cs="Traditional Arabic"/>
          <w:sz w:val="36"/>
          <w:szCs w:val="36"/>
          <w:rtl/>
          <w:lang w:bidi="ar"/>
        </w:rPr>
        <w:fldChar w:fldCharType="begin"/>
      </w:r>
      <w:r w:rsidR="006C669A" w:rsidRPr="00CE35E5">
        <w:rPr>
          <w:rFonts w:ascii="Traditional Arabic" w:hAnsi="Traditional Arabic" w:cs="Traditional Arabic"/>
          <w:sz w:val="36"/>
          <w:szCs w:val="36"/>
          <w:rtl/>
          <w:lang w:bidi="ar"/>
        </w:rPr>
        <w:instrText xml:space="preserve"> </w:instrText>
      </w:r>
      <w:r w:rsidR="006C669A" w:rsidRPr="00CE35E5">
        <w:rPr>
          <w:rFonts w:ascii="Traditional Arabic" w:hAnsi="Traditional Arabic" w:cs="Traditional Arabic"/>
          <w:sz w:val="36"/>
          <w:szCs w:val="36"/>
        </w:rPr>
        <w:instrText>HYPERLINK "https://ar.wikipedia.org/wiki/%D</w:instrText>
      </w:r>
      <w:r w:rsidR="006C669A" w:rsidRPr="00CE35E5">
        <w:rPr>
          <w:rFonts w:ascii="Traditional Arabic" w:hAnsi="Traditional Arabic" w:cs="Traditional Arabic"/>
          <w:sz w:val="36"/>
          <w:szCs w:val="36"/>
          <w:rtl/>
        </w:rPr>
        <w:instrText>8%</w:instrText>
      </w:r>
      <w:r w:rsidR="006C669A" w:rsidRPr="00CE35E5">
        <w:rPr>
          <w:rFonts w:ascii="Traditional Arabic" w:hAnsi="Traditional Arabic" w:cs="Traditional Arabic"/>
          <w:sz w:val="36"/>
          <w:szCs w:val="36"/>
        </w:rPr>
        <w:instrText>AF%D</w:instrText>
      </w:r>
      <w:r w:rsidR="006C669A" w:rsidRPr="00CE35E5">
        <w:rPr>
          <w:rFonts w:ascii="Traditional Arabic" w:hAnsi="Traditional Arabic" w:cs="Traditional Arabic"/>
          <w:sz w:val="36"/>
          <w:szCs w:val="36"/>
          <w:rtl/>
        </w:rPr>
        <w:instrText>9%8</w:instrText>
      </w:r>
      <w:r w:rsidR="006C669A" w:rsidRPr="00CE35E5">
        <w:rPr>
          <w:rFonts w:ascii="Traditional Arabic" w:hAnsi="Traditional Arabic" w:cs="Traditional Arabic"/>
          <w:sz w:val="36"/>
          <w:szCs w:val="36"/>
        </w:rPr>
        <w:instrText>A%D</w:instrText>
      </w:r>
      <w:r w:rsidR="006C669A" w:rsidRPr="00CE35E5">
        <w:rPr>
          <w:rFonts w:ascii="Traditional Arabic" w:hAnsi="Traditional Arabic" w:cs="Traditional Arabic"/>
          <w:sz w:val="36"/>
          <w:szCs w:val="36"/>
          <w:rtl/>
        </w:rPr>
        <w:instrText>9%88%</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9%83%</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8%</w:instrText>
      </w:r>
      <w:r w:rsidR="006C669A" w:rsidRPr="00CE35E5">
        <w:rPr>
          <w:rFonts w:ascii="Traditional Arabic" w:hAnsi="Traditional Arabic" w:cs="Traditional Arabic"/>
          <w:sz w:val="36"/>
          <w:szCs w:val="36"/>
        </w:rPr>
        <w:instrText>B</w:instrText>
      </w:r>
      <w:r w:rsidR="006C669A" w:rsidRPr="00CE35E5">
        <w:rPr>
          <w:rFonts w:ascii="Traditional Arabic" w:hAnsi="Traditional Arabic" w:cs="Traditional Arabic"/>
          <w:sz w:val="36"/>
          <w:szCs w:val="36"/>
          <w:rtl/>
        </w:rPr>
        <w:instrText>3%</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w:instrText>
      </w:r>
      <w:r w:rsidR="006C669A" w:rsidRPr="00CE35E5">
        <w:rPr>
          <w:rFonts w:ascii="Traditional Arabic" w:hAnsi="Traditional Arabic" w:cs="Traditional Arabic"/>
          <w:sz w:val="36"/>
          <w:szCs w:val="36"/>
        </w:rPr>
        <w:instrText>A_%D</w:instrText>
      </w:r>
      <w:r w:rsidR="006C669A" w:rsidRPr="00CE35E5">
        <w:rPr>
          <w:rFonts w:ascii="Traditional Arabic" w:hAnsi="Traditional Arabic" w:cs="Traditional Arabic"/>
          <w:sz w:val="36"/>
          <w:szCs w:val="36"/>
          <w:rtl/>
        </w:rPr>
        <w:instrText>8%</w:instrText>
      </w:r>
      <w:r w:rsidR="006C669A" w:rsidRPr="00CE35E5">
        <w:rPr>
          <w:rFonts w:ascii="Traditional Arabic" w:hAnsi="Traditional Arabic" w:cs="Traditional Arabic"/>
          <w:sz w:val="36"/>
          <w:szCs w:val="36"/>
        </w:rPr>
        <w:instrText>B</w:instrText>
      </w:r>
      <w:r w:rsidR="006C669A" w:rsidRPr="00CE35E5">
        <w:rPr>
          <w:rFonts w:ascii="Traditional Arabic" w:hAnsi="Traditional Arabic" w:cs="Traditional Arabic"/>
          <w:sz w:val="36"/>
          <w:szCs w:val="36"/>
          <w:rtl/>
        </w:rPr>
        <w:instrText>1%</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w:instrText>
      </w:r>
      <w:r w:rsidR="006C669A" w:rsidRPr="00CE35E5">
        <w:rPr>
          <w:rFonts w:ascii="Traditional Arabic" w:hAnsi="Traditional Arabic" w:cs="Traditional Arabic"/>
          <w:sz w:val="36"/>
          <w:szCs w:val="36"/>
        </w:rPr>
        <w:instrText>A%D</w:instrText>
      </w:r>
      <w:r w:rsidR="006C669A" w:rsidRPr="00CE35E5">
        <w:rPr>
          <w:rFonts w:ascii="Traditional Arabic" w:hAnsi="Traditional Arabic" w:cs="Traditional Arabic"/>
          <w:sz w:val="36"/>
          <w:szCs w:val="36"/>
          <w:rtl/>
        </w:rPr>
        <w:instrText>8%</w:instrText>
      </w:r>
      <w:r w:rsidR="006C669A" w:rsidRPr="00CE35E5">
        <w:rPr>
          <w:rFonts w:ascii="Traditional Arabic" w:hAnsi="Traditional Arabic" w:cs="Traditional Arabic"/>
          <w:sz w:val="36"/>
          <w:szCs w:val="36"/>
        </w:rPr>
        <w:instrText>A</w:instrText>
      </w:r>
      <w:r w:rsidR="006C669A" w:rsidRPr="00CE35E5">
        <w:rPr>
          <w:rFonts w:ascii="Traditional Arabic" w:hAnsi="Traditional Arabic" w:cs="Traditional Arabic"/>
          <w:sz w:val="36"/>
          <w:szCs w:val="36"/>
          <w:rtl/>
        </w:rPr>
        <w:instrText>8%</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9%88%</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9%86%</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9%88%</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9%83%</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9%84%</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9%8</w:instrText>
      </w:r>
      <w:r w:rsidR="006C669A" w:rsidRPr="00CE35E5">
        <w:rPr>
          <w:rFonts w:ascii="Traditional Arabic" w:hAnsi="Traditional Arabic" w:cs="Traditional Arabic"/>
          <w:sz w:val="36"/>
          <w:szCs w:val="36"/>
        </w:rPr>
        <w:instrText>A%D</w:instrText>
      </w:r>
      <w:r w:rsidR="006C669A" w:rsidRPr="00CE35E5">
        <w:rPr>
          <w:rFonts w:ascii="Traditional Arabic" w:hAnsi="Traditional Arabic" w:cs="Traditional Arabic"/>
          <w:sz w:val="36"/>
          <w:szCs w:val="36"/>
          <w:rtl/>
        </w:rPr>
        <w:instrText>8%</w:instrText>
      </w:r>
      <w:r w:rsidR="006C669A" w:rsidRPr="00CE35E5">
        <w:rPr>
          <w:rFonts w:ascii="Traditional Arabic" w:hAnsi="Traditional Arabic" w:cs="Traditional Arabic"/>
          <w:sz w:val="36"/>
          <w:szCs w:val="36"/>
        </w:rPr>
        <w:instrText>A</w:instrText>
      </w:r>
      <w:r w:rsidR="006C669A" w:rsidRPr="00CE35E5">
        <w:rPr>
          <w:rFonts w:ascii="Traditional Arabic" w:hAnsi="Traditional Arabic" w:cs="Traditional Arabic"/>
          <w:sz w:val="36"/>
          <w:szCs w:val="36"/>
          <w:rtl/>
        </w:rPr>
        <w:instrText>7%</w:instrText>
      </w:r>
      <w:r w:rsidR="006C669A" w:rsidRPr="00CE35E5">
        <w:rPr>
          <w:rFonts w:ascii="Traditional Arabic" w:hAnsi="Traditional Arabic" w:cs="Traditional Arabic"/>
          <w:sz w:val="36"/>
          <w:szCs w:val="36"/>
        </w:rPr>
        <w:instrText>D</w:instrText>
      </w:r>
      <w:r w:rsidR="006C669A" w:rsidRPr="00CE35E5">
        <w:rPr>
          <w:rFonts w:ascii="Traditional Arabic" w:hAnsi="Traditional Arabic" w:cs="Traditional Arabic"/>
          <w:sz w:val="36"/>
          <w:szCs w:val="36"/>
          <w:rtl/>
        </w:rPr>
        <w:instrText>8%</w:instrText>
      </w:r>
      <w:r w:rsidR="006C669A" w:rsidRPr="00CE35E5">
        <w:rPr>
          <w:rFonts w:ascii="Traditional Arabic" w:hAnsi="Traditional Arabic" w:cs="Traditional Arabic"/>
          <w:sz w:val="36"/>
          <w:szCs w:val="36"/>
        </w:rPr>
        <w:instrText>B</w:instrText>
      </w:r>
      <w:r w:rsidR="006C669A" w:rsidRPr="00CE35E5">
        <w:rPr>
          <w:rFonts w:ascii="Traditional Arabic" w:hAnsi="Traditional Arabic" w:cs="Traditional Arabic"/>
          <w:sz w:val="36"/>
          <w:szCs w:val="36"/>
          <w:rtl/>
        </w:rPr>
        <w:instrText>2</w:instrText>
      </w:r>
      <w:r w:rsidR="006C669A" w:rsidRPr="00CE35E5">
        <w:rPr>
          <w:rFonts w:ascii="Traditional Arabic" w:hAnsi="Traditional Arabic" w:cs="Traditional Arabic"/>
          <w:sz w:val="36"/>
          <w:szCs w:val="36"/>
        </w:rPr>
        <w:instrText>" \o "</w:instrText>
      </w:r>
      <w:r w:rsidR="006C669A" w:rsidRPr="00CE35E5">
        <w:rPr>
          <w:rFonts w:ascii="Traditional Arabic" w:hAnsi="Traditional Arabic" w:cs="Traditional Arabic"/>
          <w:sz w:val="36"/>
          <w:szCs w:val="36"/>
          <w:rtl/>
        </w:rPr>
        <w:instrText>ديوكسي ريبونوكلياز"</w:instrText>
      </w:r>
      <w:r w:rsidR="006C669A" w:rsidRPr="00CE35E5">
        <w:rPr>
          <w:rFonts w:ascii="Traditional Arabic" w:hAnsi="Traditional Arabic" w:cs="Traditional Arabic"/>
          <w:sz w:val="36"/>
          <w:szCs w:val="36"/>
          <w:rtl/>
          <w:lang w:bidi="ar"/>
        </w:rPr>
        <w:instrText xml:space="preserve"> </w:instrText>
      </w:r>
      <w:r w:rsidR="006C669A" w:rsidRPr="00CE35E5">
        <w:rPr>
          <w:rFonts w:ascii="Traditional Arabic" w:hAnsi="Traditional Arabic" w:cs="Traditional Arabic"/>
          <w:sz w:val="36"/>
          <w:szCs w:val="36"/>
          <w:rtl/>
          <w:lang w:bidi="ar"/>
        </w:rPr>
        <w:fldChar w:fldCharType="separate"/>
      </w:r>
      <w:r w:rsidR="006C669A" w:rsidRPr="00CE35E5">
        <w:rPr>
          <w:rStyle w:val="Hyperlink"/>
          <w:rFonts w:ascii="Traditional Arabic" w:hAnsi="Traditional Arabic" w:cs="Traditional Arabic"/>
          <w:sz w:val="36"/>
          <w:szCs w:val="36"/>
          <w:rtl/>
        </w:rPr>
        <w:t>ديوكسي</w:t>
      </w:r>
      <w:proofErr w:type="spellEnd"/>
      <w:r w:rsidR="006C669A" w:rsidRPr="00CE35E5">
        <w:rPr>
          <w:rStyle w:val="Hyperlink"/>
          <w:rFonts w:ascii="Traditional Arabic" w:hAnsi="Traditional Arabic" w:cs="Traditional Arabic"/>
          <w:sz w:val="36"/>
          <w:szCs w:val="36"/>
          <w:rtl/>
        </w:rPr>
        <w:t xml:space="preserve"> </w:t>
      </w:r>
      <w:proofErr w:type="spellStart"/>
      <w:r w:rsidR="006C669A" w:rsidRPr="00CE35E5">
        <w:rPr>
          <w:rStyle w:val="Hyperlink"/>
          <w:rFonts w:ascii="Traditional Arabic" w:hAnsi="Traditional Arabic" w:cs="Traditional Arabic"/>
          <w:sz w:val="36"/>
          <w:szCs w:val="36"/>
          <w:rtl/>
        </w:rPr>
        <w:t>ريبونوكلياز</w:t>
      </w:r>
      <w:r w:rsidR="006C669A" w:rsidRPr="00CE35E5">
        <w:rPr>
          <w:rFonts w:ascii="Traditional Arabic" w:hAnsi="Traditional Arabic" w:cs="Traditional Arabic"/>
          <w:sz w:val="36"/>
          <w:szCs w:val="36"/>
          <w:rtl/>
        </w:rPr>
        <w:fldChar w:fldCharType="end"/>
      </w:r>
      <w:hyperlink r:id="rId63" w:tooltip="ريبونوكلياز" w:history="1">
        <w:r w:rsidR="006C669A" w:rsidRPr="00CE35E5">
          <w:rPr>
            <w:rStyle w:val="Hyperlink"/>
            <w:rFonts w:ascii="Traditional Arabic" w:hAnsi="Traditional Arabic" w:cs="Traditional Arabic"/>
            <w:sz w:val="36"/>
            <w:szCs w:val="36"/>
            <w:rtl/>
          </w:rPr>
          <w:t>وريبونوكلياز</w:t>
        </w:r>
        <w:proofErr w:type="spellEnd"/>
      </w:hyperlink>
      <w:r w:rsidR="006C669A" w:rsidRPr="00CE35E5">
        <w:rPr>
          <w:rFonts w:ascii="Traditional Arabic" w:hAnsi="Traditional Arabic" w:cs="Traditional Arabic"/>
          <w:sz w:val="36"/>
          <w:szCs w:val="36"/>
          <w:rtl/>
          <w:lang w:bidi="ar"/>
        </w:rPr>
        <w:t>)</w:t>
      </w:r>
      <w:r w:rsidR="006C669A" w:rsidRPr="00CE35E5">
        <w:rPr>
          <w:rFonts w:ascii="Traditional Arabic" w:hAnsi="Traditional Arabic" w:cs="Traditional Arabic"/>
          <w:sz w:val="36"/>
          <w:szCs w:val="36"/>
          <w:rtl/>
        </w:rPr>
        <w:t>، يُفرز هذا السّائل إلى الأمعاء الدّقيقة.</w:t>
      </w:r>
    </w:p>
    <w:p w:rsidR="006C669A" w:rsidRPr="00CE35E5" w:rsidRDefault="006C669A" w:rsidP="006C669A">
      <w:p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t>يُساعد هذان العضوان</w:t>
      </w:r>
      <w:r w:rsidRPr="00CE35E5">
        <w:rPr>
          <w:rFonts w:ascii="Traditional Arabic" w:hAnsi="Traditional Arabic" w:cs="Traditional Arabic"/>
          <w:sz w:val="36"/>
          <w:szCs w:val="36"/>
          <w:rtl/>
          <w:lang w:bidi="ar"/>
        </w:rPr>
        <w:t> </w:t>
      </w:r>
      <w:hyperlink r:id="rId64" w:tooltip="إفراز" w:history="1">
        <w:r w:rsidRPr="00CE35E5">
          <w:rPr>
            <w:rStyle w:val="Hyperlink"/>
            <w:rFonts w:ascii="Traditional Arabic" w:hAnsi="Traditional Arabic" w:cs="Traditional Arabic"/>
            <w:sz w:val="36"/>
            <w:szCs w:val="36"/>
            <w:rtl/>
          </w:rPr>
          <w:t>الإفرازيّان</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 xml:space="preserve">الكبد </w:t>
      </w:r>
      <w:proofErr w:type="spellStart"/>
      <w:r w:rsidRPr="00CE35E5">
        <w:rPr>
          <w:rFonts w:ascii="Traditional Arabic" w:hAnsi="Traditional Arabic" w:cs="Traditional Arabic"/>
          <w:sz w:val="36"/>
          <w:szCs w:val="36"/>
          <w:rtl/>
        </w:rPr>
        <w:t>والمعثكلة</w:t>
      </w:r>
      <w:proofErr w:type="spellEnd"/>
      <w:r w:rsidRPr="00CE35E5">
        <w:rPr>
          <w:rFonts w:ascii="Traditional Arabic" w:hAnsi="Traditional Arabic" w:cs="Traditional Arabic"/>
          <w:sz w:val="36"/>
          <w:szCs w:val="36"/>
          <w:rtl/>
        </w:rPr>
        <w:t>) في عمليّة</w:t>
      </w:r>
      <w:r w:rsidRPr="00CE35E5">
        <w:rPr>
          <w:rFonts w:ascii="Traditional Arabic" w:hAnsi="Traditional Arabic" w:cs="Traditional Arabic"/>
          <w:sz w:val="36"/>
          <w:szCs w:val="36"/>
          <w:rtl/>
          <w:lang w:bidi="ar"/>
        </w:rPr>
        <w:t> </w:t>
      </w:r>
      <w:hyperlink r:id="rId65" w:tooltip="هضم" w:history="1">
        <w:r w:rsidRPr="00CE35E5">
          <w:rPr>
            <w:rStyle w:val="Hyperlink"/>
            <w:rFonts w:ascii="Traditional Arabic" w:hAnsi="Traditional Arabic" w:cs="Traditional Arabic"/>
            <w:sz w:val="36"/>
            <w:szCs w:val="36"/>
            <w:rtl/>
          </w:rPr>
          <w:t>الهضم</w:t>
        </w:r>
      </w:hyperlink>
      <w:r w:rsidRPr="00CE35E5">
        <w:rPr>
          <w:rFonts w:ascii="Traditional Arabic" w:hAnsi="Traditional Arabic" w:cs="Traditional Arabic"/>
          <w:sz w:val="36"/>
          <w:szCs w:val="36"/>
          <w:rtl/>
          <w:lang w:bidi="ar"/>
        </w:rPr>
        <w:t>.</w:t>
      </w:r>
    </w:p>
    <w:p w:rsidR="006C669A" w:rsidRPr="00CE35E5" w:rsidRDefault="006C669A" w:rsidP="006C669A">
      <w:pPr>
        <w:jc w:val="both"/>
        <w:rPr>
          <w:rFonts w:ascii="Traditional Arabic" w:hAnsi="Traditional Arabic" w:cs="Traditional Arabic"/>
          <w:b/>
          <w:bCs/>
          <w:sz w:val="42"/>
          <w:szCs w:val="42"/>
          <w:rtl/>
          <w:lang w:bidi="ar"/>
        </w:rPr>
      </w:pPr>
      <w:r w:rsidRPr="00CE35E5">
        <w:rPr>
          <w:rFonts w:ascii="Traditional Arabic" w:hAnsi="Traditional Arabic" w:cs="Traditional Arabic"/>
          <w:b/>
          <w:bCs/>
          <w:sz w:val="42"/>
          <w:szCs w:val="42"/>
          <w:rtl/>
        </w:rPr>
        <w:t>لمحة جنينية</w:t>
      </w:r>
    </w:p>
    <w:p w:rsidR="006C669A" w:rsidRPr="00CE35E5" w:rsidRDefault="006C669A" w:rsidP="006C669A">
      <w:p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t>يُعتبر المعي بنية مشتقّة من</w:t>
      </w:r>
      <w:r w:rsidRPr="00CE35E5">
        <w:rPr>
          <w:rFonts w:ascii="Traditional Arabic" w:hAnsi="Traditional Arabic" w:cs="Traditional Arabic"/>
          <w:sz w:val="36"/>
          <w:szCs w:val="36"/>
          <w:rtl/>
          <w:lang w:bidi="ar"/>
        </w:rPr>
        <w:t> </w:t>
      </w:r>
      <w:hyperlink r:id="rId66" w:tooltip="وريقة باطنة (الصفحة غير موجودة)" w:history="1">
        <w:r w:rsidRPr="00CE35E5">
          <w:rPr>
            <w:rStyle w:val="Hyperlink"/>
            <w:rFonts w:ascii="Traditional Arabic" w:hAnsi="Traditional Arabic" w:cs="Traditional Arabic"/>
            <w:sz w:val="36"/>
            <w:szCs w:val="36"/>
            <w:rtl/>
          </w:rPr>
          <w:t>الوريقة الباطنة</w:t>
        </w:r>
      </w:hyperlink>
      <w:r w:rsidRPr="00CE35E5">
        <w:rPr>
          <w:rFonts w:ascii="Traditional Arabic" w:hAnsi="Traditional Arabic" w:cs="Traditional Arabic"/>
          <w:sz w:val="36"/>
          <w:szCs w:val="36"/>
          <w:rtl/>
          <w:lang w:bidi="ar"/>
        </w:rPr>
        <w:t xml:space="preserve">. </w:t>
      </w:r>
      <w:r w:rsidRPr="00CE35E5">
        <w:rPr>
          <w:rFonts w:ascii="Traditional Arabic" w:hAnsi="Traditional Arabic" w:cs="Traditional Arabic"/>
          <w:sz w:val="36"/>
          <w:szCs w:val="36"/>
          <w:rtl/>
        </w:rPr>
        <w:t>في اليوم السّادس عشر تقريباً من نموّ الإنسان، يبدأ الجنين بالانطواء بطنيّاً (في الوقت نفسه يصبح السّطح البطني للجنين مقعّراً) وذلك في اتّجاهين: جوانب الجنين تنطوي للداخل على بعضها البعض، وينثني الرّأس والذّيل باتّجاه أحدهما الآخر. وبالتّالي فإنّ جزءاً من</w:t>
      </w:r>
      <w:r w:rsidRPr="00CE35E5">
        <w:rPr>
          <w:rFonts w:ascii="Traditional Arabic" w:hAnsi="Traditional Arabic" w:cs="Traditional Arabic"/>
          <w:sz w:val="36"/>
          <w:szCs w:val="36"/>
          <w:rtl/>
          <w:lang w:bidi="ar"/>
        </w:rPr>
        <w:t> </w:t>
      </w:r>
      <w:hyperlink r:id="rId67" w:tooltip="كيس محي" w:history="1">
        <w:r w:rsidRPr="00CE35E5">
          <w:rPr>
            <w:rStyle w:val="Hyperlink"/>
            <w:rFonts w:ascii="Traditional Arabic" w:hAnsi="Traditional Arabic" w:cs="Traditional Arabic"/>
            <w:sz w:val="36"/>
            <w:szCs w:val="36"/>
            <w:rtl/>
          </w:rPr>
          <w:t>الكيس المحّي</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وهو بنية مبطّنة</w:t>
      </w:r>
      <w:r w:rsidRPr="00CE35E5">
        <w:rPr>
          <w:rFonts w:ascii="Traditional Arabic" w:hAnsi="Traditional Arabic" w:cs="Traditional Arabic"/>
          <w:sz w:val="36"/>
          <w:szCs w:val="36"/>
          <w:rtl/>
          <w:lang w:bidi="ar"/>
        </w:rPr>
        <w:t> </w:t>
      </w:r>
      <w:hyperlink r:id="rId68" w:tooltip="وريقة باطنة (الصفحة غير موجودة)" w:history="1">
        <w:r w:rsidRPr="00CE35E5">
          <w:rPr>
            <w:rStyle w:val="Hyperlink"/>
            <w:rFonts w:ascii="Traditional Arabic" w:hAnsi="Traditional Arabic" w:cs="Traditional Arabic"/>
            <w:sz w:val="36"/>
            <w:szCs w:val="36"/>
            <w:rtl/>
          </w:rPr>
          <w:t>بالوريقة الباطنة</w:t>
        </w:r>
      </w:hyperlink>
      <w:r w:rsidRPr="00CE35E5">
        <w:rPr>
          <w:rFonts w:ascii="Traditional Arabic" w:hAnsi="Traditional Arabic" w:cs="Traditional Arabic"/>
          <w:sz w:val="36"/>
          <w:szCs w:val="36"/>
          <w:rtl/>
          <w:lang w:bidi="ar"/>
        </w:rPr>
        <w:t> </w:t>
      </w:r>
      <w:r w:rsidRPr="00CE35E5">
        <w:rPr>
          <w:rFonts w:ascii="Traditional Arabic" w:hAnsi="Traditional Arabic" w:cs="Traditional Arabic"/>
          <w:sz w:val="36"/>
          <w:szCs w:val="36"/>
          <w:rtl/>
        </w:rPr>
        <w:t>ومتّصلة بالوجه البطني للجنين- يبدأ بالتّضيّق ليتحوّل إلى المعي البدائي. يبقى الكيس المحّي متّصلاً بالأنبوب المعوي عن طريق</w:t>
      </w:r>
      <w:r w:rsidRPr="00CE35E5">
        <w:rPr>
          <w:rFonts w:ascii="Traditional Arabic" w:hAnsi="Traditional Arabic" w:cs="Traditional Arabic"/>
          <w:sz w:val="36"/>
          <w:szCs w:val="36"/>
          <w:rtl/>
          <w:lang w:bidi="ar"/>
        </w:rPr>
        <w:t> </w:t>
      </w:r>
      <w:hyperlink r:id="rId69" w:tooltip="قناة محية" w:history="1">
        <w:r w:rsidRPr="00CE35E5">
          <w:rPr>
            <w:rStyle w:val="Hyperlink"/>
            <w:rFonts w:ascii="Traditional Arabic" w:hAnsi="Traditional Arabic" w:cs="Traditional Arabic"/>
            <w:sz w:val="36"/>
            <w:szCs w:val="36"/>
            <w:rtl/>
          </w:rPr>
          <w:t>القناة المحّيّة</w:t>
        </w:r>
      </w:hyperlink>
      <w:r w:rsidRPr="00CE35E5">
        <w:rPr>
          <w:rFonts w:ascii="Traditional Arabic" w:hAnsi="Traditional Arabic" w:cs="Traditional Arabic"/>
          <w:sz w:val="36"/>
          <w:szCs w:val="36"/>
          <w:rtl/>
          <w:lang w:bidi="ar"/>
        </w:rPr>
        <w:t xml:space="preserve">. </w:t>
      </w:r>
      <w:r w:rsidRPr="00CE35E5">
        <w:rPr>
          <w:rFonts w:ascii="Traditional Arabic" w:hAnsi="Traditional Arabic" w:cs="Traditional Arabic"/>
          <w:sz w:val="36"/>
          <w:szCs w:val="36"/>
          <w:rtl/>
        </w:rPr>
        <w:t>خلال نموّ الإنسان، تتراجع هذه البنية عادةً، وفي الحالات التي لا تتراجع فيها، تشكّل ما يُعرف باسم</w:t>
      </w:r>
      <w:r w:rsidRPr="00CE35E5">
        <w:rPr>
          <w:rFonts w:ascii="Traditional Arabic" w:hAnsi="Traditional Arabic" w:cs="Traditional Arabic"/>
          <w:sz w:val="36"/>
          <w:szCs w:val="36"/>
          <w:rtl/>
          <w:lang w:bidi="ar"/>
        </w:rPr>
        <w:t> </w:t>
      </w:r>
      <w:hyperlink r:id="rId70" w:tooltip="رتج ميكل" w:history="1">
        <w:r w:rsidRPr="00CE35E5">
          <w:rPr>
            <w:rStyle w:val="Hyperlink"/>
            <w:rFonts w:ascii="Traditional Arabic" w:hAnsi="Traditional Arabic" w:cs="Traditional Arabic"/>
            <w:sz w:val="36"/>
            <w:szCs w:val="36"/>
            <w:rtl/>
          </w:rPr>
          <w:t xml:space="preserve">رتج </w:t>
        </w:r>
        <w:proofErr w:type="spellStart"/>
        <w:r w:rsidRPr="00CE35E5">
          <w:rPr>
            <w:rStyle w:val="Hyperlink"/>
            <w:rFonts w:ascii="Traditional Arabic" w:hAnsi="Traditional Arabic" w:cs="Traditional Arabic"/>
            <w:sz w:val="36"/>
            <w:szCs w:val="36"/>
            <w:rtl/>
          </w:rPr>
          <w:t>ميكل</w:t>
        </w:r>
        <w:proofErr w:type="spellEnd"/>
      </w:hyperlink>
      <w:r w:rsidRPr="00CE35E5">
        <w:rPr>
          <w:rFonts w:ascii="Traditional Arabic" w:hAnsi="Traditional Arabic" w:cs="Traditional Arabic"/>
          <w:sz w:val="36"/>
          <w:szCs w:val="36"/>
          <w:rtl/>
          <w:lang w:bidi="ar"/>
        </w:rPr>
        <w:t>.</w:t>
      </w:r>
    </w:p>
    <w:p w:rsidR="006C669A" w:rsidRPr="00CE35E5" w:rsidRDefault="006C669A" w:rsidP="006C669A">
      <w:pPr>
        <w:jc w:val="both"/>
        <w:rPr>
          <w:rFonts w:ascii="Traditional Arabic" w:hAnsi="Traditional Arabic" w:cs="Traditional Arabic"/>
          <w:sz w:val="36"/>
          <w:szCs w:val="36"/>
          <w:rtl/>
          <w:lang w:bidi="ar"/>
        </w:rPr>
      </w:pPr>
      <w:r w:rsidRPr="00CE35E5">
        <w:rPr>
          <w:rFonts w:ascii="Traditional Arabic" w:hAnsi="Traditional Arabic" w:cs="Traditional Arabic"/>
          <w:sz w:val="36"/>
          <w:szCs w:val="36"/>
          <w:rtl/>
        </w:rPr>
        <w:lastRenderedPageBreak/>
        <w:t>خلال الحياة الجنينيّة، يُمكن أن يُقسّم المعي البدائي إلى ثلاث قطع:</w:t>
      </w:r>
      <w:r w:rsidRPr="00CE35E5">
        <w:rPr>
          <w:rFonts w:ascii="Traditional Arabic" w:hAnsi="Traditional Arabic" w:cs="Traditional Arabic"/>
          <w:sz w:val="36"/>
          <w:szCs w:val="36"/>
          <w:rtl/>
          <w:lang w:bidi="ar"/>
        </w:rPr>
        <w:t> </w:t>
      </w:r>
      <w:hyperlink r:id="rId71" w:tooltip="معي أمامي" w:history="1">
        <w:r w:rsidRPr="00CE35E5">
          <w:rPr>
            <w:rStyle w:val="Hyperlink"/>
            <w:rFonts w:ascii="Traditional Arabic" w:hAnsi="Traditional Arabic" w:cs="Traditional Arabic"/>
            <w:sz w:val="36"/>
            <w:szCs w:val="36"/>
            <w:rtl/>
          </w:rPr>
          <w:t>المعي الأمامي</w:t>
        </w:r>
      </w:hyperlink>
      <w:r w:rsidRPr="00CE35E5">
        <w:rPr>
          <w:rFonts w:ascii="Traditional Arabic" w:hAnsi="Traditional Arabic" w:cs="Traditional Arabic"/>
          <w:sz w:val="36"/>
          <w:szCs w:val="36"/>
          <w:rtl/>
        </w:rPr>
        <w:t>،</w:t>
      </w:r>
      <w:r w:rsidRPr="00CE35E5">
        <w:rPr>
          <w:rFonts w:ascii="Traditional Arabic" w:hAnsi="Traditional Arabic" w:cs="Traditional Arabic"/>
          <w:sz w:val="36"/>
          <w:szCs w:val="36"/>
          <w:rtl/>
          <w:lang w:bidi="ar"/>
        </w:rPr>
        <w:t> </w:t>
      </w:r>
      <w:hyperlink r:id="rId72" w:tooltip="معي متوسط" w:history="1">
        <w:r w:rsidRPr="00CE35E5">
          <w:rPr>
            <w:rStyle w:val="Hyperlink"/>
            <w:rFonts w:ascii="Traditional Arabic" w:hAnsi="Traditional Arabic" w:cs="Traditional Arabic"/>
            <w:sz w:val="36"/>
            <w:szCs w:val="36"/>
            <w:rtl/>
          </w:rPr>
          <w:t>والمعي المتوسط</w:t>
        </w:r>
      </w:hyperlink>
      <w:r w:rsidRPr="00CE35E5">
        <w:rPr>
          <w:rFonts w:ascii="Traditional Arabic" w:hAnsi="Traditional Arabic" w:cs="Traditional Arabic"/>
          <w:sz w:val="36"/>
          <w:szCs w:val="36"/>
          <w:rtl/>
        </w:rPr>
        <w:t>،</w:t>
      </w:r>
      <w:r w:rsidRPr="00CE35E5">
        <w:rPr>
          <w:rFonts w:ascii="Traditional Arabic" w:hAnsi="Traditional Arabic" w:cs="Traditional Arabic"/>
          <w:sz w:val="36"/>
          <w:szCs w:val="36"/>
          <w:rtl/>
          <w:lang w:bidi="ar"/>
        </w:rPr>
        <w:t> </w:t>
      </w:r>
      <w:hyperlink r:id="rId73" w:tooltip="معي خلفي" w:history="1">
        <w:r w:rsidRPr="00CE35E5">
          <w:rPr>
            <w:rStyle w:val="Hyperlink"/>
            <w:rFonts w:ascii="Traditional Arabic" w:hAnsi="Traditional Arabic" w:cs="Traditional Arabic"/>
            <w:sz w:val="36"/>
            <w:szCs w:val="36"/>
            <w:rtl/>
          </w:rPr>
          <w:t>والمعي الخلفي</w:t>
        </w:r>
      </w:hyperlink>
      <w:r w:rsidRPr="00CE35E5">
        <w:rPr>
          <w:rFonts w:ascii="Traditional Arabic" w:hAnsi="Traditional Arabic" w:cs="Traditional Arabic"/>
          <w:sz w:val="36"/>
          <w:szCs w:val="36"/>
          <w:rtl/>
          <w:lang w:bidi="ar"/>
        </w:rPr>
        <w:t xml:space="preserve">. </w:t>
      </w:r>
      <w:r w:rsidRPr="00CE35E5">
        <w:rPr>
          <w:rFonts w:ascii="Traditional Arabic" w:hAnsi="Traditional Arabic" w:cs="Traditional Arabic"/>
          <w:sz w:val="36"/>
          <w:szCs w:val="36"/>
          <w:rtl/>
        </w:rPr>
        <w:t>على الرّغم من أنّ هذه المصطلحات (المعي الأمامي، المعي المتوسط، المعي الخلفي) تُستخدم غالباً للإشارة إلى قِطَع المعي البدائي، فإنّها تُستعمل قياسيّاً لوصف مكوّنات المعي النّهائي أيضاً.</w:t>
      </w:r>
    </w:p>
    <w:p w:rsidR="00465B48" w:rsidRPr="00CE35E5" w:rsidRDefault="006C669A" w:rsidP="006C669A">
      <w:pPr>
        <w:jc w:val="both"/>
        <w:rPr>
          <w:rFonts w:ascii="Traditional Arabic" w:hAnsi="Traditional Arabic" w:cs="Traditional Arabic"/>
          <w:sz w:val="36"/>
          <w:szCs w:val="36"/>
        </w:rPr>
      </w:pPr>
      <w:r w:rsidRPr="00CE35E5">
        <w:rPr>
          <w:rFonts w:ascii="Traditional Arabic" w:hAnsi="Traditional Arabic" w:cs="Traditional Arabic"/>
          <w:sz w:val="36"/>
          <w:szCs w:val="36"/>
          <w:rtl/>
        </w:rPr>
        <w:t>إنّ كل قطعة في المعي البدائي ستكون منشأ لمعي معيّن في البالغ، كما أنّها ستعطي البنى المرتبطة بهذا المعي. تتضمّن المكوّنات المشتقّة من المعي بشكل خاصّ،</w:t>
      </w:r>
      <w:r w:rsidRPr="00CE35E5">
        <w:rPr>
          <w:rFonts w:ascii="Traditional Arabic" w:hAnsi="Traditional Arabic" w:cs="Traditional Arabic"/>
          <w:sz w:val="36"/>
          <w:szCs w:val="36"/>
          <w:rtl/>
          <w:lang w:bidi="ar"/>
        </w:rPr>
        <w:t> </w:t>
      </w:r>
      <w:hyperlink r:id="rId74" w:tooltip="معدة" w:history="1">
        <w:r w:rsidRPr="00CE35E5">
          <w:rPr>
            <w:rStyle w:val="Hyperlink"/>
            <w:rFonts w:ascii="Traditional Arabic" w:hAnsi="Traditional Arabic" w:cs="Traditional Arabic"/>
            <w:sz w:val="36"/>
            <w:szCs w:val="36"/>
            <w:rtl/>
          </w:rPr>
          <w:t>المعدة</w:t>
        </w:r>
      </w:hyperlink>
      <w:r w:rsidRPr="00CE35E5">
        <w:rPr>
          <w:rFonts w:ascii="Traditional Arabic" w:hAnsi="Traditional Arabic" w:cs="Traditional Arabic"/>
          <w:sz w:val="36"/>
          <w:szCs w:val="36"/>
          <w:rtl/>
          <w:lang w:bidi="ar"/>
        </w:rPr>
        <w:t> </w:t>
      </w:r>
      <w:hyperlink r:id="rId75" w:tooltip="قولون" w:history="1">
        <w:r w:rsidRPr="00CE35E5">
          <w:rPr>
            <w:rStyle w:val="Hyperlink"/>
            <w:rFonts w:ascii="Traditional Arabic" w:hAnsi="Traditional Arabic" w:cs="Traditional Arabic"/>
            <w:sz w:val="36"/>
            <w:szCs w:val="36"/>
            <w:rtl/>
          </w:rPr>
          <w:t>والقولون</w:t>
        </w:r>
      </w:hyperlink>
      <w:r w:rsidRPr="00CE35E5">
        <w:rPr>
          <w:rFonts w:ascii="Traditional Arabic" w:hAnsi="Traditional Arabic" w:cs="Traditional Arabic"/>
          <w:sz w:val="36"/>
          <w:szCs w:val="36"/>
          <w:rtl/>
        </w:rPr>
        <w:t xml:space="preserve">، وهذه البنى تتطوّر كانتفاخات أو </w:t>
      </w:r>
      <w:proofErr w:type="spellStart"/>
      <w:r w:rsidRPr="00CE35E5">
        <w:rPr>
          <w:rFonts w:ascii="Traditional Arabic" w:hAnsi="Traditional Arabic" w:cs="Traditional Arabic"/>
          <w:sz w:val="36"/>
          <w:szCs w:val="36"/>
          <w:rtl/>
        </w:rPr>
        <w:t>اتّساعات</w:t>
      </w:r>
      <w:proofErr w:type="spellEnd"/>
      <w:r w:rsidRPr="00CE35E5">
        <w:rPr>
          <w:rFonts w:ascii="Traditional Arabic" w:hAnsi="Traditional Arabic" w:cs="Traditional Arabic"/>
          <w:sz w:val="36"/>
          <w:szCs w:val="36"/>
          <w:rtl/>
        </w:rPr>
        <w:t xml:space="preserve"> في المعي البدائي. وخلاف ذلك، فإنّ ملحقات المعي، أي تلك البنى المشتقّة من المعي البدائي، والتي لا تشكل جزءاً من المعي بشكل خاصّ، فهي بشكل عام عبارة عن </w:t>
      </w:r>
      <w:proofErr w:type="spellStart"/>
      <w:r w:rsidRPr="00CE35E5">
        <w:rPr>
          <w:rFonts w:ascii="Traditional Arabic" w:hAnsi="Traditional Arabic" w:cs="Traditional Arabic"/>
          <w:sz w:val="36"/>
          <w:szCs w:val="36"/>
          <w:rtl/>
        </w:rPr>
        <w:t>تجيّبات</w:t>
      </w:r>
      <w:proofErr w:type="spellEnd"/>
      <w:r w:rsidRPr="00CE35E5">
        <w:rPr>
          <w:rFonts w:ascii="Traditional Arabic" w:hAnsi="Traditional Arabic" w:cs="Traditional Arabic"/>
          <w:sz w:val="36"/>
          <w:szCs w:val="36"/>
          <w:rtl/>
        </w:rPr>
        <w:t xml:space="preserve"> خارجيّة تنمو ضمن المعي البدائي. تبقى التّروية الدّمويّة لهذه البنى ثابتة طوال فترة النّموّ الجنيني</w:t>
      </w:r>
      <w:r w:rsidRPr="00CE35E5">
        <w:rPr>
          <w:rFonts w:ascii="Traditional Arabic" w:hAnsi="Traditional Arabic" w:cs="Traditional Arabic"/>
          <w:sz w:val="36"/>
          <w:szCs w:val="36"/>
          <w:rtl/>
          <w:lang w:bidi="ar"/>
        </w:rPr>
        <w:t> </w:t>
      </w:r>
    </w:p>
    <w:sectPr w:rsidR="00465B48" w:rsidRPr="00CE35E5" w:rsidSect="009463E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24F5"/>
    <w:multiLevelType w:val="multilevel"/>
    <w:tmpl w:val="0DA83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9711F6"/>
    <w:multiLevelType w:val="multilevel"/>
    <w:tmpl w:val="7126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DC797F"/>
    <w:multiLevelType w:val="multilevel"/>
    <w:tmpl w:val="BBA8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9179EE"/>
    <w:multiLevelType w:val="multilevel"/>
    <w:tmpl w:val="D830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C71D75"/>
    <w:multiLevelType w:val="multilevel"/>
    <w:tmpl w:val="832C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83111D"/>
    <w:multiLevelType w:val="multilevel"/>
    <w:tmpl w:val="892E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B0D55"/>
    <w:multiLevelType w:val="multilevel"/>
    <w:tmpl w:val="64B6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9A"/>
    <w:rsid w:val="00323A96"/>
    <w:rsid w:val="00660DCA"/>
    <w:rsid w:val="006C669A"/>
    <w:rsid w:val="00800938"/>
    <w:rsid w:val="009463E5"/>
    <w:rsid w:val="00CE35E5"/>
    <w:rsid w:val="00DE71EF"/>
    <w:rsid w:val="00F27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44BB"/>
  <w15:chartTrackingRefBased/>
  <w15:docId w15:val="{E22C2FC2-2AAE-4987-A9CE-36E11CD2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uiPriority w:val="9"/>
    <w:qFormat/>
    <w:rsid w:val="006C669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6C669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6C669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6C669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C669A"/>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6C669A"/>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6C669A"/>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6C669A"/>
    <w:rPr>
      <w:rFonts w:ascii="Times New Roman" w:eastAsia="Times New Roman" w:hAnsi="Times New Roman" w:cs="Times New Roman"/>
      <w:b/>
      <w:bCs/>
      <w:sz w:val="24"/>
      <w:szCs w:val="24"/>
    </w:rPr>
  </w:style>
  <w:style w:type="paragraph" w:customStyle="1" w:styleId="msonormal0">
    <w:name w:val="msonormal"/>
    <w:basedOn w:val="a"/>
    <w:rsid w:val="006C669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a0"/>
    <w:rsid w:val="006C669A"/>
  </w:style>
  <w:style w:type="character" w:customStyle="1" w:styleId="mw-editsection-bracket">
    <w:name w:val="mw-editsection-bracket"/>
    <w:basedOn w:val="a0"/>
    <w:rsid w:val="006C669A"/>
  </w:style>
  <w:style w:type="character" w:styleId="Hyperlink">
    <w:name w:val="Hyperlink"/>
    <w:basedOn w:val="a0"/>
    <w:uiPriority w:val="99"/>
    <w:unhideWhenUsed/>
    <w:rsid w:val="006C669A"/>
    <w:rPr>
      <w:color w:val="0000FF"/>
      <w:u w:val="single"/>
    </w:rPr>
  </w:style>
  <w:style w:type="character" w:styleId="a3">
    <w:name w:val="FollowedHyperlink"/>
    <w:basedOn w:val="a0"/>
    <w:uiPriority w:val="99"/>
    <w:semiHidden/>
    <w:unhideWhenUsed/>
    <w:rsid w:val="006C669A"/>
    <w:rPr>
      <w:color w:val="800080"/>
      <w:u w:val="single"/>
    </w:rPr>
  </w:style>
  <w:style w:type="character" w:customStyle="1" w:styleId="apple-converted-space">
    <w:name w:val="apple-converted-space"/>
    <w:basedOn w:val="a0"/>
    <w:rsid w:val="006C669A"/>
  </w:style>
  <w:style w:type="character" w:customStyle="1" w:styleId="noprint">
    <w:name w:val="noprint"/>
    <w:basedOn w:val="a0"/>
    <w:rsid w:val="006C669A"/>
  </w:style>
  <w:style w:type="character" w:customStyle="1" w:styleId="plainlinks">
    <w:name w:val="plainlinks"/>
    <w:basedOn w:val="a0"/>
    <w:rsid w:val="006C669A"/>
  </w:style>
  <w:style w:type="paragraph" w:styleId="a4">
    <w:name w:val="Normal (Web)"/>
    <w:basedOn w:val="a"/>
    <w:uiPriority w:val="99"/>
    <w:semiHidden/>
    <w:unhideWhenUsed/>
    <w:rsid w:val="006C669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6C669A"/>
  </w:style>
  <w:style w:type="character" w:customStyle="1" w:styleId="tocnumber">
    <w:name w:val="tocnumber"/>
    <w:basedOn w:val="a0"/>
    <w:rsid w:val="006C669A"/>
  </w:style>
  <w:style w:type="character" w:customStyle="1" w:styleId="toctext">
    <w:name w:val="toctext"/>
    <w:basedOn w:val="a0"/>
    <w:rsid w:val="006C669A"/>
  </w:style>
  <w:style w:type="character" w:customStyle="1" w:styleId="mw-headline">
    <w:name w:val="mw-headline"/>
    <w:basedOn w:val="a0"/>
    <w:rsid w:val="006C669A"/>
  </w:style>
  <w:style w:type="paragraph" w:styleId="a5">
    <w:name w:val="Balloon Text"/>
    <w:basedOn w:val="a"/>
    <w:link w:val="Char"/>
    <w:uiPriority w:val="99"/>
    <w:semiHidden/>
    <w:unhideWhenUsed/>
    <w:rsid w:val="00CE35E5"/>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CE35E5"/>
    <w:rPr>
      <w:rFonts w:ascii="Tahoma" w:hAnsi="Tahoma" w:cs="Tahoma"/>
      <w:sz w:val="18"/>
      <w:szCs w:val="18"/>
    </w:rPr>
  </w:style>
  <w:style w:type="paragraph" w:styleId="a6">
    <w:name w:val="No Spacing"/>
    <w:link w:val="Char0"/>
    <w:uiPriority w:val="1"/>
    <w:qFormat/>
    <w:rsid w:val="009463E5"/>
    <w:pPr>
      <w:bidi/>
      <w:spacing w:after="0" w:line="240" w:lineRule="auto"/>
    </w:pPr>
    <w:rPr>
      <w:rFonts w:eastAsiaTheme="minorEastAsia"/>
    </w:rPr>
  </w:style>
  <w:style w:type="character" w:customStyle="1" w:styleId="Char0">
    <w:name w:val="بلا تباعد Char"/>
    <w:basedOn w:val="a0"/>
    <w:link w:val="a6"/>
    <w:uiPriority w:val="1"/>
    <w:rsid w:val="009463E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77311">
      <w:bodyDiv w:val="1"/>
      <w:marLeft w:val="0"/>
      <w:marRight w:val="0"/>
      <w:marTop w:val="0"/>
      <w:marBottom w:val="0"/>
      <w:divBdr>
        <w:top w:val="none" w:sz="0" w:space="0" w:color="auto"/>
        <w:left w:val="none" w:sz="0" w:space="0" w:color="auto"/>
        <w:bottom w:val="none" w:sz="0" w:space="0" w:color="auto"/>
        <w:right w:val="none" w:sz="0" w:space="0" w:color="auto"/>
      </w:divBdr>
      <w:divsChild>
        <w:div w:id="1352951192">
          <w:marLeft w:val="0"/>
          <w:marRight w:val="0"/>
          <w:marTop w:val="0"/>
          <w:marBottom w:val="0"/>
          <w:divBdr>
            <w:top w:val="none" w:sz="0" w:space="0" w:color="auto"/>
            <w:left w:val="none" w:sz="0" w:space="0" w:color="auto"/>
            <w:bottom w:val="none" w:sz="0" w:space="0" w:color="auto"/>
            <w:right w:val="none" w:sz="0" w:space="0" w:color="auto"/>
          </w:divBdr>
          <w:divsChild>
            <w:div w:id="1274366760">
              <w:marLeft w:val="0"/>
              <w:marRight w:val="0"/>
              <w:marTop w:val="0"/>
              <w:marBottom w:val="0"/>
              <w:divBdr>
                <w:top w:val="none" w:sz="0" w:space="0" w:color="auto"/>
                <w:left w:val="none" w:sz="0" w:space="0" w:color="auto"/>
                <w:bottom w:val="none" w:sz="0" w:space="0" w:color="auto"/>
                <w:right w:val="none" w:sz="0" w:space="0" w:color="auto"/>
              </w:divBdr>
              <w:divsChild>
                <w:div w:id="1624657266">
                  <w:marLeft w:val="0"/>
                  <w:marRight w:val="0"/>
                  <w:marTop w:val="0"/>
                  <w:marBottom w:val="0"/>
                  <w:divBdr>
                    <w:top w:val="none" w:sz="0" w:space="0" w:color="auto"/>
                    <w:left w:val="none" w:sz="0" w:space="0" w:color="auto"/>
                    <w:bottom w:val="none" w:sz="0" w:space="0" w:color="auto"/>
                    <w:right w:val="none" w:sz="0" w:space="0" w:color="auto"/>
                  </w:divBdr>
                  <w:divsChild>
                    <w:div w:id="1529836228">
                      <w:marLeft w:val="0"/>
                      <w:marRight w:val="0"/>
                      <w:marTop w:val="0"/>
                      <w:marBottom w:val="0"/>
                      <w:divBdr>
                        <w:top w:val="none" w:sz="0" w:space="0" w:color="auto"/>
                        <w:left w:val="none" w:sz="0" w:space="0" w:color="auto"/>
                        <w:bottom w:val="none" w:sz="0" w:space="0" w:color="auto"/>
                        <w:right w:val="none" w:sz="0" w:space="0" w:color="auto"/>
                      </w:divBdr>
                    </w:div>
                  </w:divsChild>
                </w:div>
                <w:div w:id="824515710">
                  <w:marLeft w:val="0"/>
                  <w:marRight w:val="0"/>
                  <w:marTop w:val="0"/>
                  <w:marBottom w:val="0"/>
                  <w:divBdr>
                    <w:top w:val="none" w:sz="0" w:space="0" w:color="auto"/>
                    <w:left w:val="none" w:sz="0" w:space="0" w:color="auto"/>
                    <w:bottom w:val="none" w:sz="0" w:space="0" w:color="auto"/>
                    <w:right w:val="none" w:sz="0" w:space="0" w:color="auto"/>
                  </w:divBdr>
                </w:div>
                <w:div w:id="1241986000">
                  <w:marLeft w:val="0"/>
                  <w:marRight w:val="0"/>
                  <w:marTop w:val="0"/>
                  <w:marBottom w:val="0"/>
                  <w:divBdr>
                    <w:top w:val="single" w:sz="6" w:space="5" w:color="A2A9B1"/>
                    <w:left w:val="single" w:sz="6" w:space="5" w:color="A2A9B1"/>
                    <w:bottom w:val="single" w:sz="6" w:space="5" w:color="A2A9B1"/>
                    <w:right w:val="single" w:sz="6" w:space="5" w:color="A2A9B1"/>
                  </w:divBdr>
                </w:div>
                <w:div w:id="754740830">
                  <w:marLeft w:val="0"/>
                  <w:marRight w:val="336"/>
                  <w:marTop w:val="120"/>
                  <w:marBottom w:val="312"/>
                  <w:divBdr>
                    <w:top w:val="none" w:sz="0" w:space="0" w:color="auto"/>
                    <w:left w:val="none" w:sz="0" w:space="0" w:color="auto"/>
                    <w:bottom w:val="none" w:sz="0" w:space="0" w:color="auto"/>
                    <w:right w:val="none" w:sz="0" w:space="0" w:color="auto"/>
                  </w:divBdr>
                  <w:divsChild>
                    <w:div w:id="135802084">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526262311">
                  <w:marLeft w:val="0"/>
                  <w:marRight w:val="336"/>
                  <w:marTop w:val="120"/>
                  <w:marBottom w:val="312"/>
                  <w:divBdr>
                    <w:top w:val="none" w:sz="0" w:space="0" w:color="auto"/>
                    <w:left w:val="none" w:sz="0" w:space="0" w:color="auto"/>
                    <w:bottom w:val="none" w:sz="0" w:space="0" w:color="auto"/>
                    <w:right w:val="none" w:sz="0" w:space="0" w:color="auto"/>
                  </w:divBdr>
                  <w:divsChild>
                    <w:div w:id="1106386530">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522591063">
                  <w:marLeft w:val="0"/>
                  <w:marRight w:val="336"/>
                  <w:marTop w:val="120"/>
                  <w:marBottom w:val="312"/>
                  <w:divBdr>
                    <w:top w:val="none" w:sz="0" w:space="0" w:color="auto"/>
                    <w:left w:val="none" w:sz="0" w:space="0" w:color="auto"/>
                    <w:bottom w:val="none" w:sz="0" w:space="0" w:color="auto"/>
                    <w:right w:val="none" w:sz="0" w:space="0" w:color="auto"/>
                  </w:divBdr>
                  <w:divsChild>
                    <w:div w:id="2012753350">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210339176">
                  <w:marLeft w:val="0"/>
                  <w:marRight w:val="336"/>
                  <w:marTop w:val="120"/>
                  <w:marBottom w:val="312"/>
                  <w:divBdr>
                    <w:top w:val="none" w:sz="0" w:space="0" w:color="auto"/>
                    <w:left w:val="none" w:sz="0" w:space="0" w:color="auto"/>
                    <w:bottom w:val="none" w:sz="0" w:space="0" w:color="auto"/>
                    <w:right w:val="none" w:sz="0" w:space="0" w:color="auto"/>
                  </w:divBdr>
                  <w:divsChild>
                    <w:div w:id="1446853615">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902448337">
                  <w:marLeft w:val="0"/>
                  <w:marRight w:val="336"/>
                  <w:marTop w:val="120"/>
                  <w:marBottom w:val="312"/>
                  <w:divBdr>
                    <w:top w:val="none" w:sz="0" w:space="0" w:color="auto"/>
                    <w:left w:val="none" w:sz="0" w:space="0" w:color="auto"/>
                    <w:bottom w:val="none" w:sz="0" w:space="0" w:color="auto"/>
                    <w:right w:val="none" w:sz="0" w:space="0" w:color="auto"/>
                  </w:divBdr>
                  <w:divsChild>
                    <w:div w:id="1494251024">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415083170">
                  <w:marLeft w:val="0"/>
                  <w:marRight w:val="336"/>
                  <w:marTop w:val="120"/>
                  <w:marBottom w:val="312"/>
                  <w:divBdr>
                    <w:top w:val="none" w:sz="0" w:space="0" w:color="auto"/>
                    <w:left w:val="none" w:sz="0" w:space="0" w:color="auto"/>
                    <w:bottom w:val="none" w:sz="0" w:space="0" w:color="auto"/>
                    <w:right w:val="none" w:sz="0" w:space="0" w:color="auto"/>
                  </w:divBdr>
                  <w:divsChild>
                    <w:div w:id="4021890">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372146742">
                  <w:marLeft w:val="336"/>
                  <w:marRight w:val="0"/>
                  <w:marTop w:val="120"/>
                  <w:marBottom w:val="312"/>
                  <w:divBdr>
                    <w:top w:val="none" w:sz="0" w:space="0" w:color="auto"/>
                    <w:left w:val="none" w:sz="0" w:space="0" w:color="auto"/>
                    <w:bottom w:val="none" w:sz="0" w:space="0" w:color="auto"/>
                    <w:right w:val="none" w:sz="0" w:space="0" w:color="auto"/>
                  </w:divBdr>
                  <w:divsChild>
                    <w:div w:id="336924141">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207373244">
                  <w:marLeft w:val="0"/>
                  <w:marRight w:val="336"/>
                  <w:marTop w:val="120"/>
                  <w:marBottom w:val="312"/>
                  <w:divBdr>
                    <w:top w:val="none" w:sz="0" w:space="0" w:color="auto"/>
                    <w:left w:val="none" w:sz="0" w:space="0" w:color="auto"/>
                    <w:bottom w:val="none" w:sz="0" w:space="0" w:color="auto"/>
                    <w:right w:val="none" w:sz="0" w:space="0" w:color="auto"/>
                  </w:divBdr>
                  <w:divsChild>
                    <w:div w:id="1135290616">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257520331">
                  <w:marLeft w:val="0"/>
                  <w:marRight w:val="336"/>
                  <w:marTop w:val="120"/>
                  <w:marBottom w:val="312"/>
                  <w:divBdr>
                    <w:top w:val="none" w:sz="0" w:space="0" w:color="auto"/>
                    <w:left w:val="none" w:sz="0" w:space="0" w:color="auto"/>
                    <w:bottom w:val="none" w:sz="0" w:space="0" w:color="auto"/>
                    <w:right w:val="none" w:sz="0" w:space="0" w:color="auto"/>
                  </w:divBdr>
                  <w:divsChild>
                    <w:div w:id="1696423723">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996489008">
                  <w:marLeft w:val="336"/>
                  <w:marRight w:val="0"/>
                  <w:marTop w:val="120"/>
                  <w:marBottom w:val="312"/>
                  <w:divBdr>
                    <w:top w:val="none" w:sz="0" w:space="0" w:color="auto"/>
                    <w:left w:val="none" w:sz="0" w:space="0" w:color="auto"/>
                    <w:bottom w:val="none" w:sz="0" w:space="0" w:color="auto"/>
                    <w:right w:val="none" w:sz="0" w:space="0" w:color="auto"/>
                  </w:divBdr>
                  <w:divsChild>
                    <w:div w:id="2115779624">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709652258">
                  <w:marLeft w:val="0"/>
                  <w:marRight w:val="336"/>
                  <w:marTop w:val="120"/>
                  <w:marBottom w:val="312"/>
                  <w:divBdr>
                    <w:top w:val="none" w:sz="0" w:space="0" w:color="auto"/>
                    <w:left w:val="none" w:sz="0" w:space="0" w:color="auto"/>
                    <w:bottom w:val="none" w:sz="0" w:space="0" w:color="auto"/>
                    <w:right w:val="none" w:sz="0" w:space="0" w:color="auto"/>
                  </w:divBdr>
                  <w:divsChild>
                    <w:div w:id="669675449">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439526310">
                  <w:marLeft w:val="336"/>
                  <w:marRight w:val="0"/>
                  <w:marTop w:val="120"/>
                  <w:marBottom w:val="312"/>
                  <w:divBdr>
                    <w:top w:val="none" w:sz="0" w:space="0" w:color="auto"/>
                    <w:left w:val="none" w:sz="0" w:space="0" w:color="auto"/>
                    <w:bottom w:val="none" w:sz="0" w:space="0" w:color="auto"/>
                    <w:right w:val="none" w:sz="0" w:space="0" w:color="auto"/>
                  </w:divBdr>
                  <w:divsChild>
                    <w:div w:id="596867933">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967318238">
                  <w:marLeft w:val="0"/>
                  <w:marRight w:val="336"/>
                  <w:marTop w:val="120"/>
                  <w:marBottom w:val="312"/>
                  <w:divBdr>
                    <w:top w:val="none" w:sz="0" w:space="0" w:color="auto"/>
                    <w:left w:val="none" w:sz="0" w:space="0" w:color="auto"/>
                    <w:bottom w:val="none" w:sz="0" w:space="0" w:color="auto"/>
                    <w:right w:val="none" w:sz="0" w:space="0" w:color="auto"/>
                  </w:divBdr>
                  <w:divsChild>
                    <w:div w:id="835615230">
                      <w:marLeft w:val="0"/>
                      <w:marRight w:val="0"/>
                      <w:marTop w:val="0"/>
                      <w:marBottom w:val="0"/>
                      <w:divBdr>
                        <w:top w:val="single" w:sz="6" w:space="2" w:color="C0C0C0"/>
                        <w:left w:val="single" w:sz="6" w:space="2" w:color="C0C0C0"/>
                        <w:bottom w:val="single" w:sz="6" w:space="2" w:color="C0C0C0"/>
                        <w:right w:val="single" w:sz="6" w:space="2" w:color="C0C0C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9%85%D8%B9%D9%89_%D9%85%D8%AA%D9%88%D8%B3%D8%B7" TargetMode="External"/><Relationship Id="rId21" Type="http://schemas.openxmlformats.org/officeDocument/2006/relationships/hyperlink" Target="https://ar.wikipedia.org/wiki/%D8%A3%D9%85%D8%B9%D8%A7%D8%A1_%D8%AF%D9%82%D9%8A%D9%82%D8%A9" TargetMode="External"/><Relationship Id="rId42" Type="http://schemas.openxmlformats.org/officeDocument/2006/relationships/hyperlink" Target="https://ar.wikipedia.org/wiki/%D8%B2%D8%A7%D8%A6%D8%AF%D8%A9_%D8%AF%D9%88%D8%AF%D9%8A%D8%A9" TargetMode="External"/><Relationship Id="rId47" Type="http://schemas.openxmlformats.org/officeDocument/2006/relationships/hyperlink" Target="https://ar.wikipedia.org/w/index.php?title=%D8%AB%D9%86%D9%8A%D8%A9_%D8%B3%D9%8A%D9%86%D9%8A%D8%A9&amp;action=edit&amp;redlink=1" TargetMode="External"/><Relationship Id="rId63" Type="http://schemas.openxmlformats.org/officeDocument/2006/relationships/hyperlink" Target="https://ar.wikipedia.org/wiki/%D8%B1%D9%8A%D8%A8%D9%88%D9%86%D9%88%D9%83%D9%84%D9%8A%D8%A7%D8%B2" TargetMode="External"/><Relationship Id="rId68" Type="http://schemas.openxmlformats.org/officeDocument/2006/relationships/hyperlink" Target="https://ar.wikipedia.org/w/index.php?title=%D9%88%D8%B1%D9%8A%D9%82%D8%A9_%D8%A8%D8%A7%D8%B7%D9%86%D8%A9&amp;action=edit&amp;redlink=1" TargetMode="External"/><Relationship Id="rId16" Type="http://schemas.openxmlformats.org/officeDocument/2006/relationships/hyperlink" Target="https://ar.wikipedia.org/wiki/%D8%A3%D9%85%D9%8A%D9%84%D8%A7%D8%B2" TargetMode="External"/><Relationship Id="rId11" Type="http://schemas.openxmlformats.org/officeDocument/2006/relationships/hyperlink" Target="https://ar.wikipedia.org/wiki/%D8%A7%D9%84%D8%B9%D8%B6%D9%84%D8%A7%D8%AA" TargetMode="External"/><Relationship Id="rId24" Type="http://schemas.openxmlformats.org/officeDocument/2006/relationships/hyperlink" Target="https://ar.wikipedia.org/w/index.php?title=%D8%A7%D9%84%D9%82%D9%86%D8%A7%D8%A9_%D8%A7%D9%84%D9%87%D8%B6%D9%85%D9%8A%D8%A9_%D8%A7%D9%84%D9%85%D8%B9%D8%AF%D9%8A%D8%A9&amp;action=edit&amp;redlink=1" TargetMode="External"/><Relationship Id="rId32" Type="http://schemas.openxmlformats.org/officeDocument/2006/relationships/hyperlink" Target="https://ar.wikipedia.org/wiki/%D8%A8%D9%84%D8%B9%D9%88%D9%85" TargetMode="External"/><Relationship Id="rId37" Type="http://schemas.openxmlformats.org/officeDocument/2006/relationships/hyperlink" Target="https://ar.wikipedia.org/wiki/%D8%B9%D9%81%D8%AC" TargetMode="External"/><Relationship Id="rId40" Type="http://schemas.openxmlformats.org/officeDocument/2006/relationships/hyperlink" Target="https://ar.wikipedia.org/wiki/%D9%85%D8%B9%D9%8A_%D8%BA%D9%84%D9%8A%D8%B8" TargetMode="External"/><Relationship Id="rId45" Type="http://schemas.openxmlformats.org/officeDocument/2006/relationships/hyperlink" Target="https://ar.wikipedia.org/w/index.php?title=%D9%82%D9%88%D9%84%D9%88%D9%86_%D9%85%D8%B9%D8%AA%D8%B1%D8%B6&amp;action=edit&amp;redlink=1" TargetMode="External"/><Relationship Id="rId53" Type="http://schemas.openxmlformats.org/officeDocument/2006/relationships/hyperlink" Target="https://ar.wikipedia.org/wiki/%D8%B5%D9%81%D8%B1%D8%A7%D8%A1" TargetMode="External"/><Relationship Id="rId58" Type="http://schemas.openxmlformats.org/officeDocument/2006/relationships/hyperlink" Target="https://ar.wikipedia.org/w/index.php?title=%D8%A8%D9%8A%D9%83%D8%B1%D8%A8%D9%88%D9%86&amp;action=edit&amp;redlink=1" TargetMode="External"/><Relationship Id="rId66" Type="http://schemas.openxmlformats.org/officeDocument/2006/relationships/hyperlink" Target="https://ar.wikipedia.org/w/index.php?title=%D9%88%D8%B1%D9%8A%D9%82%D8%A9_%D8%A8%D8%A7%D8%B7%D9%86%D8%A9&amp;action=edit&amp;redlink=1" TargetMode="External"/><Relationship Id="rId74" Type="http://schemas.openxmlformats.org/officeDocument/2006/relationships/hyperlink" Target="https://ar.wikipedia.org/wiki/%D9%85%D8%B9%D8%AF%D8%A9" TargetMode="External"/><Relationship Id="rId5" Type="http://schemas.openxmlformats.org/officeDocument/2006/relationships/webSettings" Target="webSettings.xml"/><Relationship Id="rId61" Type="http://schemas.openxmlformats.org/officeDocument/2006/relationships/hyperlink" Target="https://ar.wikipedia.org/wiki/%D9%84%D9%8A%D8%A8%D8%A7%D8%B2" TargetMode="External"/><Relationship Id="rId19" Type="http://schemas.openxmlformats.org/officeDocument/2006/relationships/hyperlink" Target="https://ar.wikipedia.org/wiki/%D9%83%D9%8A%D9%85%D9%88%D8%B3" TargetMode="External"/><Relationship Id="rId14" Type="http://schemas.openxmlformats.org/officeDocument/2006/relationships/hyperlink" Target="https://ar.wikipedia.org/wiki/%D8%A7%D9%84%D8%A3%D9%86%D8%B2%D9%8A%D9%85%D8%A7%D8%AA" TargetMode="External"/><Relationship Id="rId22" Type="http://schemas.openxmlformats.org/officeDocument/2006/relationships/hyperlink" Target="https://ar.wikipedia.org/wiki/%D8%A3%D9%85%D8%B9%D8%A7%D8%A1_%D8%BA%D9%84%D9%8A%D8%B8%D8%A9" TargetMode="External"/><Relationship Id="rId27" Type="http://schemas.openxmlformats.org/officeDocument/2006/relationships/hyperlink" Target="https://ar.wikipedia.org/wiki/%D9%85%D8%B9%D9%89_%D8%AE%D9%84%D9%81%D9%8A" TargetMode="External"/><Relationship Id="rId30" Type="http://schemas.openxmlformats.org/officeDocument/2006/relationships/hyperlink" Target="https://ar.wikipedia.org/wiki/%D9%84%D8%B3%D8%A7%D9%86" TargetMode="External"/><Relationship Id="rId35" Type="http://schemas.openxmlformats.org/officeDocument/2006/relationships/hyperlink" Target="https://ar.wikipedia.org/wiki/%D9%85%D8%B9%D9%8A" TargetMode="External"/><Relationship Id="rId43" Type="http://schemas.openxmlformats.org/officeDocument/2006/relationships/hyperlink" Target="https://ar.wikipedia.org/wiki/%D9%82%D9%88%D9%84%D9%88%D9%86" TargetMode="External"/><Relationship Id="rId48" Type="http://schemas.openxmlformats.org/officeDocument/2006/relationships/hyperlink" Target="https://ar.wikipedia.org/wiki/%D9%85%D8%B3%D8%AA%D9%82%D9%8A%D9%85" TargetMode="External"/><Relationship Id="rId56" Type="http://schemas.openxmlformats.org/officeDocument/2006/relationships/hyperlink" Target="https://ar.wikipedia.org/wiki/%D9%85%D8%B9%D8%AB%D9%83%D9%84%D8%A9" TargetMode="External"/><Relationship Id="rId64" Type="http://schemas.openxmlformats.org/officeDocument/2006/relationships/hyperlink" Target="https://ar.wikipedia.org/wiki/%D8%A5%D9%81%D8%B1%D8%A7%D8%B2" TargetMode="External"/><Relationship Id="rId69" Type="http://schemas.openxmlformats.org/officeDocument/2006/relationships/hyperlink" Target="https://ar.wikipedia.org/wiki/%D9%82%D9%86%D8%A7%D8%A9_%D9%85%D8%AD%D9%8A%D8%A9" TargetMode="External"/><Relationship Id="rId77" Type="http://schemas.openxmlformats.org/officeDocument/2006/relationships/glossaryDocument" Target="glossary/document.xml"/><Relationship Id="rId8" Type="http://schemas.openxmlformats.org/officeDocument/2006/relationships/hyperlink" Target="https://ar.wikipedia.org/wiki/%D9%81%D9%85" TargetMode="External"/><Relationship Id="rId51" Type="http://schemas.openxmlformats.org/officeDocument/2006/relationships/hyperlink" Target="https://ar.wikipedia.org/wiki/%D8%AD%D9%88%D9%8A%D8%B5%D9%84_%D8%B5%D9%81%D8%B1%D8%A7%D9%88%D9%8A" TargetMode="External"/><Relationship Id="rId72" Type="http://schemas.openxmlformats.org/officeDocument/2006/relationships/hyperlink" Target="https://ar.wikipedia.org/wiki/%D9%85%D8%B9%D9%8A_%D9%85%D8%AA%D9%88%D8%B3%D8%B7" TargetMode="External"/><Relationship Id="rId3" Type="http://schemas.openxmlformats.org/officeDocument/2006/relationships/styles" Target="styles.xml"/><Relationship Id="rId12" Type="http://schemas.openxmlformats.org/officeDocument/2006/relationships/hyperlink" Target="https://ar.wikipedia.org/wiki/%D8%B3%D9%86" TargetMode="External"/><Relationship Id="rId17" Type="http://schemas.openxmlformats.org/officeDocument/2006/relationships/hyperlink" Target="https://ar.wikipedia.org/wiki/%D9%84%D9%8A%D8%A8%D8%A7%D8%B2" TargetMode="External"/><Relationship Id="rId25" Type="http://schemas.openxmlformats.org/officeDocument/2006/relationships/hyperlink" Target="https://ar.wikipedia.org/wiki/%D9%85%D8%B9%D9%89_%D8%A3%D9%85%D8%A7%D9%85%D9%8A" TargetMode="External"/><Relationship Id="rId33" Type="http://schemas.openxmlformats.org/officeDocument/2006/relationships/hyperlink" Target="https://ar.wikipedia.org/wiki/%D9%85%D8%B1%D9%8A" TargetMode="External"/><Relationship Id="rId38" Type="http://schemas.openxmlformats.org/officeDocument/2006/relationships/hyperlink" Target="https://ar.wikipedia.org/wiki/%D8%B5%D8%A7%D8%A6%D9%85" TargetMode="External"/><Relationship Id="rId46" Type="http://schemas.openxmlformats.org/officeDocument/2006/relationships/hyperlink" Target="https://ar.wikipedia.org/w/index.php?title=%D9%82%D9%88%D9%84%D9%88%D9%86_%D9%86%D8%A7%D8%B2%D9%84&amp;action=edit&amp;redlink=1" TargetMode="External"/><Relationship Id="rId59" Type="http://schemas.openxmlformats.org/officeDocument/2006/relationships/hyperlink" Target="https://ar.wikipedia.org/wiki/%D8%AA%D8%B1%D8%A8%D8%B3%D9%8A%D9%86" TargetMode="External"/><Relationship Id="rId67" Type="http://schemas.openxmlformats.org/officeDocument/2006/relationships/hyperlink" Target="https://ar.wikipedia.org/wiki/%D9%83%D9%8A%D8%B3_%D9%85%D8%AD%D9%8A" TargetMode="External"/><Relationship Id="rId20" Type="http://schemas.openxmlformats.org/officeDocument/2006/relationships/hyperlink" Target="https://ar.wikipedia.org/wiki/%D8%AC%D9%87%D8%A7%D8%B2_%D9%84%D9%85%D9%81%D9%8A" TargetMode="External"/><Relationship Id="rId41" Type="http://schemas.openxmlformats.org/officeDocument/2006/relationships/hyperlink" Target="https://ar.wikipedia.org/wiki/%D8%A3%D8%B9%D9%88%D8%B1" TargetMode="External"/><Relationship Id="rId54" Type="http://schemas.openxmlformats.org/officeDocument/2006/relationships/hyperlink" Target="https://ar.wikipedia.org/wiki/%D8%AC%D9%87%D8%A7%D8%B2_%D8%B5%D9%81%D8%B1%D8%A7%D9%88%D9%8A" TargetMode="External"/><Relationship Id="rId62" Type="http://schemas.openxmlformats.org/officeDocument/2006/relationships/hyperlink" Target="https://ar.wikipedia.org/wiki/%D8%A3%D9%85%D9%8A%D9%84%D8%A7%D8%B2" TargetMode="External"/><Relationship Id="rId70" Type="http://schemas.openxmlformats.org/officeDocument/2006/relationships/hyperlink" Target="https://ar.wikipedia.org/wiki/%D8%B1%D8%AA%D8%AC_%D9%85%D9%8A%D9%83%D9%84" TargetMode="External"/><Relationship Id="rId75" Type="http://schemas.openxmlformats.org/officeDocument/2006/relationships/hyperlink" Target="https://ar.wikipedia.org/wiki/%D9%82%D9%88%D9%84%D9%88%D9%86"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ar.wikipedia.org/wiki/%D8%A5%D9%86%D8%B2%D9%8A%D9%85" TargetMode="External"/><Relationship Id="rId23" Type="http://schemas.openxmlformats.org/officeDocument/2006/relationships/hyperlink" Target="https://ar.wikipedia.org/wiki/%D8%B4%D8%B1%D8%AC" TargetMode="External"/><Relationship Id="rId28" Type="http://schemas.openxmlformats.org/officeDocument/2006/relationships/hyperlink" Target="https://ar.wikipedia.org/wiki/%D8%BA%D8%B4%D8%A7%D8%A1_%D9%85%D8%AE%D8%A7%D8%B7%D9%8A_%D8%B4%D8%AF%D9%82%D9%8A" TargetMode="External"/><Relationship Id="rId36" Type="http://schemas.openxmlformats.org/officeDocument/2006/relationships/hyperlink" Target="https://ar.wikipedia.org/w/index.php?title=%D9%85%D8%B9%D9%8A_%D8%AF%D9%82%D9%8A%D9%82&amp;action=edit&amp;redlink=1" TargetMode="External"/><Relationship Id="rId49" Type="http://schemas.openxmlformats.org/officeDocument/2006/relationships/hyperlink" Target="https://ar.wikipedia.org/wiki/%D8%B4%D8%B1%D8%AC" TargetMode="External"/><Relationship Id="rId57" Type="http://schemas.openxmlformats.org/officeDocument/2006/relationships/hyperlink" Target="https://ar.wikipedia.org/wiki/%D9%85%D8%B9%D8%AB%D9%83%D9%84%D8%A9" TargetMode="External"/><Relationship Id="rId10" Type="http://schemas.openxmlformats.org/officeDocument/2006/relationships/hyperlink" Target="https://ar.wikipedia.org/wiki/%D9%87%D8%B6%D9%85" TargetMode="External"/><Relationship Id="rId31" Type="http://schemas.openxmlformats.org/officeDocument/2006/relationships/hyperlink" Target="https://ar.wikipedia.org/wiki/%D8%B3%D9%86" TargetMode="External"/><Relationship Id="rId44" Type="http://schemas.openxmlformats.org/officeDocument/2006/relationships/hyperlink" Target="https://ar.wikipedia.org/wiki/%D9%82%D9%88%D9%84%D9%88%D9%86_%D8%B5%D8%A7%D8%B9%D8%AF" TargetMode="External"/><Relationship Id="rId52" Type="http://schemas.openxmlformats.org/officeDocument/2006/relationships/hyperlink" Target="https://ar.wikipedia.org/wiki/%D9%83%D8%A8%D8%AF" TargetMode="External"/><Relationship Id="rId60" Type="http://schemas.openxmlformats.org/officeDocument/2006/relationships/hyperlink" Target="https://ar.wikipedia.org/wiki/%D9%83%D9%8A%D9%85%D9%88%D8%AA%D8%B1%D8%A8%D8%B3%D9%8A%D9%86" TargetMode="External"/><Relationship Id="rId65" Type="http://schemas.openxmlformats.org/officeDocument/2006/relationships/hyperlink" Target="https://ar.wikipedia.org/wiki/%D9%87%D8%B6%D9%85" TargetMode="External"/><Relationship Id="rId73" Type="http://schemas.openxmlformats.org/officeDocument/2006/relationships/hyperlink" Target="https://ar.wikipedia.org/wiki/%D9%85%D8%B9%D9%8A_%D8%AE%D9%84%D9%81%D9%8A"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r.wikipedia.org/wiki/%D8%B4%D8%B1%D8%AC" TargetMode="External"/><Relationship Id="rId13" Type="http://schemas.openxmlformats.org/officeDocument/2006/relationships/hyperlink" Target="https://ar.wikipedia.org/wiki/%D9%83%D9%8A%D9%85%D9%8A%D8%A7%D8%A1" TargetMode="External"/><Relationship Id="rId18" Type="http://schemas.openxmlformats.org/officeDocument/2006/relationships/hyperlink" Target="https://ar.wikipedia.org/wiki/%D9%85%D8%B9%D8%AF%D8%A9" TargetMode="External"/><Relationship Id="rId39" Type="http://schemas.openxmlformats.org/officeDocument/2006/relationships/hyperlink" Target="https://ar.wikipedia.org/wiki/%D9%84%D9%81%D8%A7%D8%A6%D9%81%D9%8A" TargetMode="External"/><Relationship Id="rId34" Type="http://schemas.openxmlformats.org/officeDocument/2006/relationships/hyperlink" Target="https://ar.wikipedia.org/wiki/%D8%A7%D9%84%D8%AD%D8%AC%D8%A7%D8%A8_%D8%A7%D9%84%D8%AD%D8%A7%D8%AC%D8%B2" TargetMode="External"/><Relationship Id="rId50" Type="http://schemas.openxmlformats.org/officeDocument/2006/relationships/hyperlink" Target="https://ar.wikipedia.org/wiki/%D9%83%D8%A8%D8%AF" TargetMode="External"/><Relationship Id="rId55" Type="http://schemas.openxmlformats.org/officeDocument/2006/relationships/hyperlink" Target="https://ar.wikipedia.org/wiki/%D9%85%D8%B1%D8%A7%D8%B1%D8%A9" TargetMode="External"/><Relationship Id="rId76"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https://ar.wikipedia.org/wiki/%D9%85%D8%B9%D9%8A_%D8%A3%D9%85%D8%A7%D9%85%D9%8A" TargetMode="External"/><Relationship Id="rId2" Type="http://schemas.openxmlformats.org/officeDocument/2006/relationships/numbering" Target="numbering.xml"/><Relationship Id="rId29" Type="http://schemas.openxmlformats.org/officeDocument/2006/relationships/hyperlink" Target="https://ar.wikipedia.org/wiki/%D8%BA%D8%AF%D8%A9_%D9%84%D8%B9%D8%A7%D8%A8%D9%8A%D8%A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CE0F056A5A44348323E9037AA14421"/>
        <w:category>
          <w:name w:val="عام"/>
          <w:gallery w:val="placeholder"/>
        </w:category>
        <w:types>
          <w:type w:val="bbPlcHdr"/>
        </w:types>
        <w:behaviors>
          <w:behavior w:val="content"/>
        </w:behaviors>
        <w:guid w:val="{C0D051E5-11ED-49D1-84A9-FC1337D27B1E}"/>
      </w:docPartPr>
      <w:docPartBody>
        <w:p w:rsidR="00B21E18" w:rsidRDefault="003D7C70" w:rsidP="003D7C70">
          <w:pPr>
            <w:pStyle w:val="24CE0F056A5A44348323E9037AA14421"/>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70"/>
    <w:rsid w:val="0006456B"/>
    <w:rsid w:val="003D7C70"/>
    <w:rsid w:val="0055717D"/>
    <w:rsid w:val="00B21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CE0F056A5A44348323E9037AA14421">
    <w:name w:val="24CE0F056A5A44348323E9037AA14421"/>
    <w:rsid w:val="003D7C70"/>
    <w:pPr>
      <w:bidi/>
    </w:pPr>
  </w:style>
  <w:style w:type="paragraph" w:customStyle="1" w:styleId="1C46764AB0AD4BE1AEC805EFD5744A49">
    <w:name w:val="1C46764AB0AD4BE1AEC805EFD5744A49"/>
    <w:rsid w:val="003D7C7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عبدالله عوض الشهري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10518</Characters>
  <Application>Microsoft Office Word</Application>
  <DocSecurity>0</DocSecurity>
  <Lines>87</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الجهاز الهضمي</dc:title>
  <dc:subject/>
  <dc:creator>hp</dc:creator>
  <cp:keywords/>
  <dc:description/>
  <cp:lastModifiedBy>well</cp:lastModifiedBy>
  <cp:revision>8</cp:revision>
  <cp:lastPrinted>2018-03-18T19:40:00Z</cp:lastPrinted>
  <dcterms:created xsi:type="dcterms:W3CDTF">2017-03-26T15:27:00Z</dcterms:created>
  <dcterms:modified xsi:type="dcterms:W3CDTF">2018-03-18T19:40:00Z</dcterms:modified>
</cp:coreProperties>
</file>