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062" w:rsidRPr="00984622" w:rsidRDefault="008B2062" w:rsidP="00984622">
      <w:pPr>
        <w:spacing w:line="360" w:lineRule="auto"/>
        <w:rPr>
          <w:rFonts w:ascii="Traditional Arabic" w:hAnsi="Traditional Arabic" w:cs="Traditional Arabic"/>
          <w:b/>
          <w:bCs/>
          <w:sz w:val="36"/>
          <w:szCs w:val="36"/>
          <w:rtl/>
        </w:rPr>
      </w:pPr>
      <w:bookmarkStart w:id="0" w:name="_GoBack"/>
      <w:r w:rsidRPr="00984622">
        <w:rPr>
          <w:rFonts w:ascii="Traditional Arabic" w:hAnsi="Traditional Arabic" w:cs="Traditional Arabic"/>
          <w:b/>
          <w:bCs/>
          <w:sz w:val="36"/>
          <w:szCs w:val="36"/>
          <w:rtl/>
        </w:rPr>
        <w:t>الجاحظ الكناني</w:t>
      </w:r>
    </w:p>
    <w:p w:rsidR="008B2062" w:rsidRPr="00984622" w:rsidRDefault="008B2062" w:rsidP="00984622">
      <w:pPr>
        <w:spacing w:line="360" w:lineRule="auto"/>
        <w:jc w:val="lowKashida"/>
        <w:rPr>
          <w:rFonts w:ascii="Traditional Arabic" w:hAnsi="Traditional Arabic" w:cs="Traditional Arabic"/>
          <w:sz w:val="36"/>
          <w:szCs w:val="36"/>
          <w:rtl/>
        </w:rPr>
      </w:pPr>
      <w:r w:rsidRPr="00984622">
        <w:rPr>
          <w:rFonts w:ascii="Traditional Arabic" w:hAnsi="Traditional Arabic" w:cs="Traditional Arabic"/>
          <w:sz w:val="36"/>
          <w:szCs w:val="36"/>
          <w:rtl/>
        </w:rPr>
        <w:t xml:space="preserve"> هو أبو عثمان عمرو بن بحر بن محبوب بن فزارة الليثي الكناني البصري (159 هـ-255 هـ) أديب عربي كان من كبار أئمة الأدب في العصر العباسي، ولد في البصرة وتوفي فيها. مختلف في أصله فمنهم من قال بأنه عربي من قبيلة كنانة ومنهم من قال بأن أصله يعود للزنج وأن جده كان مولى لرجل من بني كنانة وكان ذلك بسبب بشرته السمراء الغامقة . وفي رسالة الجاحظ اشتهر عنه قوله أنه عربي وليس زنجي حيث قال: «أنا رجل من بني كنانة، وللخلافة قرابة، ولي فيها شفعة، وهم بعد جنس وعصبة»</w:t>
      </w:r>
    </w:p>
    <w:p w:rsidR="008B2062" w:rsidRPr="00984622" w:rsidRDefault="008B2062" w:rsidP="00984622">
      <w:pPr>
        <w:spacing w:line="360" w:lineRule="auto"/>
        <w:jc w:val="lowKashida"/>
        <w:rPr>
          <w:rFonts w:ascii="Traditional Arabic" w:hAnsi="Traditional Arabic" w:cs="Traditional Arabic"/>
          <w:sz w:val="36"/>
          <w:szCs w:val="36"/>
          <w:rtl/>
        </w:rPr>
      </w:pPr>
    </w:p>
    <w:p w:rsidR="008B2062" w:rsidRPr="00984622" w:rsidRDefault="008B2062" w:rsidP="00984622">
      <w:pPr>
        <w:spacing w:line="360" w:lineRule="auto"/>
        <w:jc w:val="lowKashida"/>
        <w:rPr>
          <w:rFonts w:ascii="Traditional Arabic" w:hAnsi="Traditional Arabic" w:cs="Traditional Arabic"/>
          <w:sz w:val="36"/>
          <w:szCs w:val="36"/>
          <w:rtl/>
        </w:rPr>
      </w:pPr>
      <w:r w:rsidRPr="00984622">
        <w:rPr>
          <w:rFonts w:ascii="Traditional Arabic" w:hAnsi="Traditional Arabic" w:cs="Traditional Arabic"/>
          <w:sz w:val="36"/>
          <w:szCs w:val="36"/>
          <w:rtl/>
        </w:rPr>
        <w:t>كان ثمة نتوء واضحٌ في حدقتيه فلقب بالحدقي ولكنَّ اللقب الذي التصق به أكثر وبه طارت شهرته في الآفاق هو الجاحظ، عمّر الجاحظ نحو تسعين عاماً وترك كتباً كثيرة يصعب حصرها، وإن كان البيان والتبيين وكتاب الحيوان والبخلاء أشهر هذه الكتب، كتب في علم الكلام والأدب والسياسية والتاريخ والأخلاق والنبات والحيوان والصناعة وغيرها.</w:t>
      </w:r>
    </w:p>
    <w:p w:rsidR="008B2062" w:rsidRPr="00984622" w:rsidRDefault="008B2062" w:rsidP="00984622">
      <w:pPr>
        <w:spacing w:line="360" w:lineRule="auto"/>
        <w:jc w:val="lowKashida"/>
        <w:rPr>
          <w:rFonts w:ascii="Traditional Arabic" w:hAnsi="Traditional Arabic" w:cs="Traditional Arabic"/>
          <w:b/>
          <w:bCs/>
          <w:sz w:val="36"/>
          <w:szCs w:val="36"/>
          <w:rtl/>
        </w:rPr>
      </w:pPr>
      <w:r w:rsidRPr="00984622">
        <w:rPr>
          <w:rFonts w:ascii="Traditional Arabic" w:hAnsi="Traditional Arabic" w:cs="Traditional Arabic"/>
          <w:b/>
          <w:bCs/>
          <w:sz w:val="36"/>
          <w:szCs w:val="36"/>
          <w:rtl/>
        </w:rPr>
        <w:t>منهجه العلمي</w:t>
      </w:r>
    </w:p>
    <w:p w:rsidR="008B2062" w:rsidRPr="00984622" w:rsidRDefault="008B2062" w:rsidP="00984622">
      <w:pPr>
        <w:spacing w:line="360" w:lineRule="auto"/>
        <w:jc w:val="lowKashida"/>
        <w:rPr>
          <w:rFonts w:ascii="Traditional Arabic" w:hAnsi="Traditional Arabic" w:cs="Traditional Arabic"/>
          <w:sz w:val="36"/>
          <w:szCs w:val="36"/>
          <w:rtl/>
        </w:rPr>
      </w:pPr>
      <w:r w:rsidRPr="00984622">
        <w:rPr>
          <w:rFonts w:ascii="Traditional Arabic" w:hAnsi="Traditional Arabic" w:cs="Traditional Arabic"/>
          <w:sz w:val="36"/>
          <w:szCs w:val="36"/>
          <w:rtl/>
        </w:rPr>
        <w:t xml:space="preserve">انتـهج الجاحظُ في كتبه ورسـائله أسلوباً بحثيًا أقلُّ ما يقال فيه إنَّهُ منهجُ بحثٍ علميٍّ مضبوطٌ ودقيقٌ، يبدأ بالشَّك لِيُعْرَضَ على النَّقد، ويمرُّ بالاسـتقراء على طريق التَّعميم والشُّـمول بنـزوعٍ واقعيٍّ وعقلانيٍّ، وهو في تجربته وعيانه وسماعه ونقده وشكِّه وتعليله كان يطلع علينا في صورةِ </w:t>
      </w:r>
      <w:r w:rsidRPr="00984622">
        <w:rPr>
          <w:rFonts w:ascii="Traditional Arabic" w:hAnsi="Traditional Arabic" w:cs="Traditional Arabic"/>
          <w:sz w:val="36"/>
          <w:szCs w:val="36"/>
          <w:rtl/>
        </w:rPr>
        <w:lastRenderedPageBreak/>
        <w:t>العالم الذي يُعْمِلُ عقله في البحث عن الحقيقة، ولكنه مع ذلك، استطاع برهافة حسِّه أن يصبغ على بحثه صبغة أدبيَّةً جماليَّة تُضفي على المعارف العلميَّة رواءً من الحسن والظَّرافة، يرفُّ بأجنحته المهفهفة رفرفة العاطف الحاني على معطيات العلم في قوالبها الجافية، ليسيغها في الأذهان ويحببها إلى القلوب، وهذه ميزة قلَّت نظيراتها في التُّراث الإنساني.</w:t>
      </w:r>
    </w:p>
    <w:p w:rsidR="008B2062" w:rsidRPr="00984622" w:rsidRDefault="008B2062" w:rsidP="00984622">
      <w:pPr>
        <w:spacing w:line="360" w:lineRule="auto"/>
        <w:jc w:val="lowKashida"/>
        <w:rPr>
          <w:rFonts w:ascii="Traditional Arabic" w:hAnsi="Traditional Arabic" w:cs="Traditional Arabic"/>
          <w:b/>
          <w:bCs/>
          <w:sz w:val="36"/>
          <w:szCs w:val="36"/>
          <w:rtl/>
        </w:rPr>
      </w:pPr>
      <w:r w:rsidRPr="00984622">
        <w:rPr>
          <w:rFonts w:ascii="Traditional Arabic" w:hAnsi="Traditional Arabic" w:cs="Traditional Arabic"/>
          <w:b/>
          <w:bCs/>
          <w:sz w:val="36"/>
          <w:szCs w:val="36"/>
          <w:rtl/>
        </w:rPr>
        <w:t>وفاته</w:t>
      </w:r>
    </w:p>
    <w:p w:rsidR="008B2062" w:rsidRPr="00984622" w:rsidRDefault="008B2062" w:rsidP="00984622">
      <w:pPr>
        <w:spacing w:line="360" w:lineRule="auto"/>
        <w:jc w:val="lowKashida"/>
        <w:rPr>
          <w:rFonts w:ascii="Traditional Arabic" w:hAnsi="Traditional Arabic" w:cs="Traditional Arabic"/>
          <w:sz w:val="36"/>
          <w:szCs w:val="36"/>
          <w:rtl/>
        </w:rPr>
      </w:pPr>
      <w:r w:rsidRPr="00984622">
        <w:rPr>
          <w:rFonts w:ascii="Traditional Arabic" w:hAnsi="Traditional Arabic" w:cs="Traditional Arabic"/>
          <w:sz w:val="36"/>
          <w:szCs w:val="36"/>
          <w:rtl/>
        </w:rPr>
        <w:t>ويتحدّث كتّاب السير عن نهايته في عام 868م الموافق لسنة 255 هـ وقد نيف على التسعين سنة. وله مقالة في أصول الدين وإليه تنسب الجاحظية. وقد هدّه شلل أقعده وشيخوخة صالحة، عندما كان جالسا في مكتبته يطالع بعض الكتب المحببة إليه، فوقع عليه صف من الكتب أردته ميتاً، لقد مات الجاحظ مدفونا بالكتب، مخلفاً وراءه كتباً ومقالات وأفكاراً ما زالت خالدةً حتى الآن.</w:t>
      </w:r>
    </w:p>
    <w:bookmarkEnd w:id="0"/>
    <w:p w:rsidR="008B2062" w:rsidRPr="00984622" w:rsidRDefault="008B2062" w:rsidP="00984622">
      <w:pPr>
        <w:spacing w:line="360" w:lineRule="auto"/>
        <w:jc w:val="lowKashida"/>
        <w:rPr>
          <w:rFonts w:ascii="Traditional Arabic" w:hAnsi="Traditional Arabic" w:cs="Traditional Arabic"/>
          <w:b/>
          <w:bCs/>
          <w:sz w:val="36"/>
          <w:szCs w:val="36"/>
        </w:rPr>
      </w:pPr>
    </w:p>
    <w:sectPr w:rsidR="008B2062" w:rsidRPr="00984622" w:rsidSect="00813D7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62"/>
    <w:rsid w:val="001812AF"/>
    <w:rsid w:val="00813D78"/>
    <w:rsid w:val="008B2062"/>
    <w:rsid w:val="00984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22D8"/>
  <w15:chartTrackingRefBased/>
  <w15:docId w15:val="{7E4A3C72-1CE5-4155-B4E3-D7262715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1518</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2018-10-16T14:16:00Z</cp:lastPrinted>
  <dcterms:created xsi:type="dcterms:W3CDTF">2018-10-16T14:14:00Z</dcterms:created>
  <dcterms:modified xsi:type="dcterms:W3CDTF">2019-01-15T01:24:00Z</dcterms:modified>
</cp:coreProperties>
</file>