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CF6" w:rsidRPr="009E4B8E" w:rsidRDefault="006A0CF6" w:rsidP="009E4B8E">
      <w:pPr>
        <w:spacing w:line="360" w:lineRule="auto"/>
        <w:jc w:val="center"/>
        <w:rPr>
          <w:rFonts w:ascii="Traditional Arabic" w:hAnsi="Traditional Arabic" w:cs="Traditional Arabic"/>
          <w:b/>
          <w:bCs/>
          <w:sz w:val="68"/>
          <w:szCs w:val="68"/>
        </w:rPr>
      </w:pPr>
      <w:bookmarkStart w:id="0" w:name="_GoBack"/>
      <w:r w:rsidRPr="009E4B8E">
        <w:rPr>
          <w:rFonts w:ascii="Traditional Arabic" w:hAnsi="Traditional Arabic" w:cs="Traditional Arabic"/>
          <w:b/>
          <w:bCs/>
          <w:sz w:val="68"/>
          <w:szCs w:val="68"/>
          <w:rtl/>
        </w:rPr>
        <w:t>الجاذبية</w:t>
      </w:r>
    </w:p>
    <w:p w:rsidR="006A0CF6" w:rsidRPr="009E4B8E" w:rsidRDefault="006A0CF6" w:rsidP="009E4B8E">
      <w:pPr>
        <w:spacing w:line="360" w:lineRule="auto"/>
        <w:jc w:val="both"/>
        <w:rPr>
          <w:rFonts w:ascii="Traditional Arabic" w:hAnsi="Traditional Arabic" w:cs="Traditional Arabic"/>
          <w:sz w:val="36"/>
          <w:szCs w:val="36"/>
        </w:rPr>
      </w:pPr>
      <w:r w:rsidRPr="009E4B8E">
        <w:rPr>
          <w:rFonts w:ascii="Traditional Arabic" w:hAnsi="Traditional Arabic" w:cs="Traditional Arabic"/>
          <w:sz w:val="36"/>
          <w:szCs w:val="36"/>
          <w:rtl/>
        </w:rPr>
        <w:t xml:space="preserve">الجاذبية وتعرف أيضاً باسم الثقالة (بالإنكليزية: </w:t>
      </w:r>
      <w:r w:rsidRPr="009E4B8E">
        <w:rPr>
          <w:rFonts w:ascii="Traditional Arabic" w:hAnsi="Traditional Arabic" w:cs="Traditional Arabic"/>
          <w:sz w:val="36"/>
          <w:szCs w:val="36"/>
        </w:rPr>
        <w:t>Gravity</w:t>
      </w:r>
      <w:r w:rsidRPr="009E4B8E">
        <w:rPr>
          <w:rFonts w:ascii="Traditional Arabic" w:hAnsi="Traditional Arabic" w:cs="Traditional Arabic"/>
          <w:sz w:val="36"/>
          <w:szCs w:val="36"/>
          <w:rtl/>
        </w:rPr>
        <w:t>) هي ميل الكتل والأجسام للإنجذاب والتحرك نحو بعضها البعض كما في الجاذبية بين الأرض والشمس.</w:t>
      </w:r>
    </w:p>
    <w:p w:rsidR="006A0CF6" w:rsidRPr="009E4B8E" w:rsidRDefault="006A0CF6" w:rsidP="009E4B8E">
      <w:pPr>
        <w:spacing w:line="360" w:lineRule="auto"/>
        <w:jc w:val="both"/>
        <w:rPr>
          <w:rFonts w:ascii="Traditional Arabic" w:hAnsi="Traditional Arabic" w:cs="Traditional Arabic"/>
          <w:sz w:val="36"/>
          <w:szCs w:val="36"/>
        </w:rPr>
      </w:pPr>
      <w:r w:rsidRPr="009E4B8E">
        <w:rPr>
          <w:rFonts w:ascii="Traditional Arabic" w:hAnsi="Traditional Arabic" w:cs="Traditional Arabic"/>
          <w:sz w:val="36"/>
          <w:szCs w:val="36"/>
          <w:rtl/>
        </w:rPr>
        <w:t>فالوزن هو القوة التي تحدثها الجاذبية محدثة الانجذاب بين الأرض والجسم المعني وهي تساوي جداء تسارع الجاذبية في كتلة الجسم. وكان أول من وضع نظريةللجاذبية هو الفيزيائي المعروف إسحاق نيوتن وبقيت هذه النظرية صامدة حتى تم استبدالها من قبل آينشتاين بنظرية النسبية العامة لكن معادلة نيوتن تبقى صحيحة وأكثر عملية عندما نتحدث عن حقول جاذبية ضعيفة كإرسال المركبات الفضائية والتطبيقات الهندسية الانشائية مثل بناء الجسور المعلقة.</w:t>
      </w:r>
    </w:p>
    <w:p w:rsidR="006A0CF6" w:rsidRDefault="006A0CF6" w:rsidP="009E4B8E">
      <w:pPr>
        <w:spacing w:line="360" w:lineRule="auto"/>
        <w:jc w:val="both"/>
        <w:rPr>
          <w:rFonts w:ascii="Traditional Arabic" w:hAnsi="Traditional Arabic" w:cs="Traditional Arabic"/>
          <w:sz w:val="36"/>
          <w:szCs w:val="36"/>
          <w:rtl/>
        </w:rPr>
      </w:pPr>
      <w:r w:rsidRPr="009E4B8E">
        <w:rPr>
          <w:rFonts w:ascii="Traditional Arabic" w:hAnsi="Traditional Arabic" w:cs="Traditional Arabic"/>
          <w:sz w:val="36"/>
          <w:szCs w:val="36"/>
          <w:rtl/>
        </w:rPr>
        <w:t>انتشر مصطلح الجاذبية الأرضية مبكرا كون فكرة التجاذب كانت راسخة حسب النظرة النيوتنية، لاحقاً انتشر مصطلحي الجاذبية كتعميم لظاهرة التجاذب بين أي جسمين، ومصطلح ثقالة المشتق من الثقل وهو أكثر دلالة على مفهوم النظرية النسبية للثقالة حيث تعتبر النسبية الثقالة أو الجاذبية مجرد التواء في الزمكانوليس هناك من أي تجاذب بين الأجسام. بشكل عام قد يكون من الأنسب استخدام مصطلح "جاذبية" في إطار الميكانيكا الكلاسيكية في حين يستخدم مصطلح "ثقالة" في إطار النظرية النسبية.</w:t>
      </w:r>
    </w:p>
    <w:p w:rsidR="00502CC8" w:rsidRPr="009E4B8E" w:rsidRDefault="00502CC8" w:rsidP="009E4B8E">
      <w:pPr>
        <w:spacing w:line="360" w:lineRule="auto"/>
        <w:jc w:val="both"/>
        <w:rPr>
          <w:rFonts w:ascii="Traditional Arabic" w:hAnsi="Traditional Arabic" w:cs="Traditional Arabic"/>
          <w:sz w:val="36"/>
          <w:szCs w:val="36"/>
        </w:rPr>
      </w:pPr>
    </w:p>
    <w:p w:rsidR="006A0CF6" w:rsidRPr="009E4B8E" w:rsidRDefault="006A0CF6" w:rsidP="009E4B8E">
      <w:pPr>
        <w:spacing w:line="360" w:lineRule="auto"/>
        <w:jc w:val="both"/>
        <w:rPr>
          <w:rFonts w:ascii="Traditional Arabic" w:hAnsi="Traditional Arabic" w:cs="Traditional Arabic"/>
          <w:b/>
          <w:bCs/>
          <w:sz w:val="44"/>
          <w:szCs w:val="44"/>
        </w:rPr>
      </w:pPr>
      <w:r w:rsidRPr="009E4B8E">
        <w:rPr>
          <w:rFonts w:ascii="Traditional Arabic" w:hAnsi="Traditional Arabic" w:cs="Traditional Arabic"/>
          <w:b/>
          <w:bCs/>
          <w:sz w:val="44"/>
          <w:szCs w:val="44"/>
          <w:rtl/>
        </w:rPr>
        <w:lastRenderedPageBreak/>
        <w:t>الجاذبية في الميكانيكا الكلاسيكية</w:t>
      </w:r>
    </w:p>
    <w:p w:rsidR="006A0CF6" w:rsidRPr="009E4B8E" w:rsidRDefault="006A0CF6" w:rsidP="009E4B8E">
      <w:pPr>
        <w:spacing w:line="360" w:lineRule="auto"/>
        <w:jc w:val="both"/>
        <w:rPr>
          <w:rFonts w:ascii="Traditional Arabic" w:hAnsi="Traditional Arabic" w:cs="Traditional Arabic"/>
          <w:sz w:val="36"/>
          <w:szCs w:val="36"/>
        </w:rPr>
      </w:pPr>
      <w:r w:rsidRPr="009E4B8E">
        <w:rPr>
          <w:rFonts w:ascii="Traditional Arabic" w:hAnsi="Traditional Arabic" w:cs="Traditional Arabic"/>
          <w:sz w:val="36"/>
          <w:szCs w:val="36"/>
          <w:rtl/>
        </w:rPr>
        <w:t>قانون الجذب العام لنيوتن هو قانون استنباطي كمحاولة لوصف قوى الجاذبية بين الأجسام غير المشحونة، وقد استنبطه نيوتن من خلال مشاهدات فلكية عديدة وبالاستعانة بقوانين كيبلر لحركة الكواكب. كان البيروني والخازني أيضاً قد أشارا  لهذا المفهوم قبلهما بسبعة قرون تقريباً.</w:t>
      </w:r>
    </w:p>
    <w:p w:rsidR="006A0CF6" w:rsidRPr="009E4B8E" w:rsidRDefault="006A0CF6" w:rsidP="009E4B8E">
      <w:pPr>
        <w:spacing w:line="360" w:lineRule="auto"/>
        <w:jc w:val="both"/>
        <w:rPr>
          <w:rFonts w:ascii="Traditional Arabic" w:hAnsi="Traditional Arabic" w:cs="Traditional Arabic"/>
          <w:sz w:val="36"/>
          <w:szCs w:val="36"/>
        </w:rPr>
      </w:pPr>
      <w:r w:rsidRPr="009E4B8E">
        <w:rPr>
          <w:rFonts w:ascii="Traditional Arabic" w:hAnsi="Traditional Arabic" w:cs="Traditional Arabic"/>
          <w:sz w:val="36"/>
          <w:szCs w:val="36"/>
          <w:rtl/>
        </w:rPr>
        <w:t>ينص قانون الجاذبية العام لنيوتن : قوتا التجاذب بين جسمين ماديين تتناسب طردياً مع حاصل ضرب كتلتيهما وعكسياً مع مربع المسافة بين مركزيهما.</w:t>
      </w:r>
    </w:p>
    <w:p w:rsidR="006A0CF6" w:rsidRPr="009E4B8E" w:rsidRDefault="006A0CF6" w:rsidP="009E4B8E">
      <w:pPr>
        <w:spacing w:line="360" w:lineRule="auto"/>
        <w:jc w:val="both"/>
        <w:rPr>
          <w:rFonts w:ascii="Traditional Arabic" w:hAnsi="Traditional Arabic" w:cs="Traditional Arabic"/>
          <w:sz w:val="36"/>
          <w:szCs w:val="36"/>
        </w:rPr>
      </w:pPr>
      <w:r w:rsidRPr="009E4B8E">
        <w:rPr>
          <w:rFonts w:ascii="Traditional Arabic" w:hAnsi="Traditional Arabic" w:cs="Traditional Arabic"/>
          <w:sz w:val="36"/>
          <w:szCs w:val="36"/>
          <w:rtl/>
        </w:rPr>
        <w:t>الصورة القياسية لقانون الجذب العام لنيوتن</w:t>
      </w:r>
    </w:p>
    <w:p w:rsidR="006A0CF6" w:rsidRPr="009E4B8E" w:rsidRDefault="006A0CF6" w:rsidP="009E4B8E">
      <w:pPr>
        <w:spacing w:line="360" w:lineRule="auto"/>
        <w:jc w:val="both"/>
        <w:rPr>
          <w:rFonts w:ascii="Traditional Arabic" w:hAnsi="Traditional Arabic" w:cs="Traditional Arabic"/>
          <w:sz w:val="36"/>
          <w:szCs w:val="36"/>
        </w:rPr>
      </w:pPr>
      <w:r w:rsidRPr="009E4B8E">
        <w:rPr>
          <w:rFonts w:ascii="Traditional Arabic" w:hAnsi="Traditional Arabic" w:cs="Traditional Arabic"/>
          <w:sz w:val="36"/>
          <w:szCs w:val="36"/>
          <w:rtl/>
        </w:rPr>
        <w:t>حيث:</w:t>
      </w:r>
    </w:p>
    <w:p w:rsidR="006A0CF6" w:rsidRPr="009E4B8E" w:rsidRDefault="006A0CF6" w:rsidP="009E4B8E">
      <w:pPr>
        <w:pStyle w:val="ListParagraph"/>
        <w:numPr>
          <w:ilvl w:val="0"/>
          <w:numId w:val="5"/>
        </w:numPr>
        <w:spacing w:line="360" w:lineRule="auto"/>
        <w:jc w:val="both"/>
        <w:rPr>
          <w:rFonts w:ascii="Traditional Arabic" w:hAnsi="Traditional Arabic" w:cs="Traditional Arabic"/>
          <w:sz w:val="36"/>
          <w:szCs w:val="36"/>
        </w:rPr>
      </w:pPr>
      <w:r w:rsidRPr="009E4B8E">
        <w:rPr>
          <w:rFonts w:ascii="Traditional Arabic" w:hAnsi="Traditional Arabic" w:cs="Traditional Arabic"/>
          <w:sz w:val="36"/>
          <w:szCs w:val="36"/>
          <w:rtl/>
        </w:rPr>
        <w:t>هي القوة الناتجة عن الجاذبية</w:t>
      </w:r>
    </w:p>
    <w:p w:rsidR="006A0CF6" w:rsidRPr="009E4B8E" w:rsidRDefault="006A0CF6" w:rsidP="009E4B8E">
      <w:pPr>
        <w:pStyle w:val="ListParagraph"/>
        <w:numPr>
          <w:ilvl w:val="0"/>
          <w:numId w:val="5"/>
        </w:numPr>
        <w:spacing w:line="360" w:lineRule="auto"/>
        <w:jc w:val="both"/>
        <w:rPr>
          <w:rFonts w:ascii="Traditional Arabic" w:hAnsi="Traditional Arabic" w:cs="Traditional Arabic"/>
          <w:sz w:val="36"/>
          <w:szCs w:val="36"/>
        </w:rPr>
      </w:pPr>
      <w:r w:rsidRPr="009E4B8E">
        <w:rPr>
          <w:rFonts w:ascii="Traditional Arabic" w:hAnsi="Traditional Arabic" w:cs="Traditional Arabic"/>
          <w:sz w:val="36"/>
          <w:szCs w:val="36"/>
          <w:rtl/>
        </w:rPr>
        <w:t>هو ثابت الجذب العام بين الكتل</w:t>
      </w:r>
    </w:p>
    <w:p w:rsidR="006A0CF6" w:rsidRPr="009E4B8E" w:rsidRDefault="006A0CF6" w:rsidP="009E4B8E">
      <w:pPr>
        <w:pStyle w:val="ListParagraph"/>
        <w:numPr>
          <w:ilvl w:val="0"/>
          <w:numId w:val="5"/>
        </w:numPr>
        <w:spacing w:line="360" w:lineRule="auto"/>
        <w:jc w:val="both"/>
        <w:rPr>
          <w:rFonts w:ascii="Traditional Arabic" w:hAnsi="Traditional Arabic" w:cs="Traditional Arabic"/>
          <w:sz w:val="36"/>
          <w:szCs w:val="36"/>
        </w:rPr>
      </w:pPr>
      <w:r w:rsidRPr="009E4B8E">
        <w:rPr>
          <w:rFonts w:ascii="Traditional Arabic" w:hAnsi="Traditional Arabic" w:cs="Traditional Arabic"/>
          <w:sz w:val="36"/>
          <w:szCs w:val="36"/>
          <w:rtl/>
        </w:rPr>
        <w:t>هي كتلة الجسم الأول</w:t>
      </w:r>
    </w:p>
    <w:p w:rsidR="006A0CF6" w:rsidRPr="009E4B8E" w:rsidRDefault="006A0CF6" w:rsidP="009E4B8E">
      <w:pPr>
        <w:pStyle w:val="ListParagraph"/>
        <w:numPr>
          <w:ilvl w:val="0"/>
          <w:numId w:val="5"/>
        </w:numPr>
        <w:spacing w:line="360" w:lineRule="auto"/>
        <w:jc w:val="both"/>
        <w:rPr>
          <w:rFonts w:ascii="Traditional Arabic" w:hAnsi="Traditional Arabic" w:cs="Traditional Arabic"/>
          <w:sz w:val="36"/>
          <w:szCs w:val="36"/>
        </w:rPr>
      </w:pPr>
      <w:r w:rsidRPr="009E4B8E">
        <w:rPr>
          <w:rFonts w:ascii="Traditional Arabic" w:hAnsi="Traditional Arabic" w:cs="Traditional Arabic"/>
          <w:sz w:val="36"/>
          <w:szCs w:val="36"/>
          <w:rtl/>
        </w:rPr>
        <w:t>هي كتلة الجسم الثاني</w:t>
      </w:r>
    </w:p>
    <w:p w:rsidR="006A0CF6" w:rsidRPr="009E4B8E" w:rsidRDefault="006A0CF6" w:rsidP="009E4B8E">
      <w:pPr>
        <w:pStyle w:val="ListParagraph"/>
        <w:numPr>
          <w:ilvl w:val="0"/>
          <w:numId w:val="5"/>
        </w:numPr>
        <w:spacing w:line="360" w:lineRule="auto"/>
        <w:jc w:val="both"/>
        <w:rPr>
          <w:rFonts w:ascii="Traditional Arabic" w:hAnsi="Traditional Arabic" w:cs="Traditional Arabic"/>
          <w:sz w:val="36"/>
          <w:szCs w:val="36"/>
          <w:rtl/>
        </w:rPr>
      </w:pPr>
      <w:r w:rsidRPr="009E4B8E">
        <w:rPr>
          <w:rFonts w:ascii="Traditional Arabic" w:hAnsi="Traditional Arabic" w:cs="Traditional Arabic"/>
          <w:sz w:val="36"/>
          <w:szCs w:val="36"/>
          <w:rtl/>
        </w:rPr>
        <w:t>هو المسافة بين مركزي الجسمين</w:t>
      </w:r>
    </w:p>
    <w:p w:rsidR="006A0CF6" w:rsidRPr="009E4B8E" w:rsidRDefault="006A0CF6" w:rsidP="009E4B8E">
      <w:pPr>
        <w:spacing w:line="360" w:lineRule="auto"/>
        <w:jc w:val="both"/>
        <w:rPr>
          <w:rFonts w:ascii="Traditional Arabic" w:hAnsi="Traditional Arabic" w:cs="Traditional Arabic"/>
          <w:sz w:val="36"/>
          <w:szCs w:val="36"/>
        </w:rPr>
      </w:pPr>
    </w:p>
    <w:p w:rsidR="006A0CF6" w:rsidRPr="009E4B8E" w:rsidRDefault="006A0CF6" w:rsidP="009E4B8E">
      <w:pPr>
        <w:pStyle w:val="ListParagraph"/>
        <w:numPr>
          <w:ilvl w:val="0"/>
          <w:numId w:val="5"/>
        </w:numPr>
        <w:spacing w:line="360" w:lineRule="auto"/>
        <w:jc w:val="both"/>
        <w:rPr>
          <w:rFonts w:ascii="Traditional Arabic" w:hAnsi="Traditional Arabic" w:cs="Traditional Arabic"/>
          <w:sz w:val="36"/>
          <w:szCs w:val="36"/>
        </w:rPr>
      </w:pPr>
      <w:r w:rsidRPr="009E4B8E">
        <w:rPr>
          <w:rFonts w:ascii="Traditional Arabic" w:hAnsi="Traditional Arabic" w:cs="Traditional Arabic"/>
          <w:sz w:val="36"/>
          <w:szCs w:val="36"/>
          <w:rtl/>
        </w:rPr>
        <w:lastRenderedPageBreak/>
        <w:t>الصورة الاتجاهية لقانون الجذب العام لنيوتن</w:t>
      </w:r>
    </w:p>
    <w:p w:rsidR="006A0CF6" w:rsidRPr="009E4B8E" w:rsidRDefault="006A0CF6" w:rsidP="009E4B8E">
      <w:pPr>
        <w:spacing w:line="360" w:lineRule="auto"/>
        <w:jc w:val="both"/>
        <w:rPr>
          <w:rFonts w:ascii="Traditional Arabic" w:hAnsi="Traditional Arabic" w:cs="Traditional Arabic"/>
          <w:sz w:val="36"/>
          <w:szCs w:val="36"/>
        </w:rPr>
      </w:pPr>
      <w:r w:rsidRPr="009E4B8E">
        <w:rPr>
          <w:rFonts w:ascii="Traditional Arabic" w:hAnsi="Traditional Arabic" w:cs="Traditional Arabic"/>
          <w:sz w:val="36"/>
          <w:szCs w:val="36"/>
          <w:rtl/>
        </w:rPr>
        <w:t>حيث:</w:t>
      </w:r>
    </w:p>
    <w:p w:rsidR="006A0CF6" w:rsidRPr="009E4B8E" w:rsidRDefault="006A0CF6" w:rsidP="009E4B8E">
      <w:pPr>
        <w:spacing w:line="360" w:lineRule="auto"/>
        <w:jc w:val="both"/>
        <w:rPr>
          <w:rFonts w:ascii="Traditional Arabic" w:hAnsi="Traditional Arabic" w:cs="Traditional Arabic"/>
          <w:sz w:val="36"/>
          <w:szCs w:val="36"/>
        </w:rPr>
      </w:pPr>
      <w:r w:rsidRPr="009E4B8E">
        <w:rPr>
          <w:rFonts w:ascii="Traditional Arabic" w:hAnsi="Traditional Arabic" w:cs="Traditional Arabic"/>
          <w:sz w:val="36"/>
          <w:szCs w:val="36"/>
          <w:rtl/>
        </w:rPr>
        <w:t xml:space="preserve">  هو متجه القوة التي يؤثر بها الجسم 1 على الجسم 2</w:t>
      </w:r>
    </w:p>
    <w:p w:rsidR="006A0CF6" w:rsidRPr="009E4B8E" w:rsidRDefault="006A0CF6" w:rsidP="009E4B8E">
      <w:pPr>
        <w:spacing w:line="360" w:lineRule="auto"/>
        <w:jc w:val="both"/>
        <w:rPr>
          <w:rFonts w:ascii="Traditional Arabic" w:hAnsi="Traditional Arabic" w:cs="Traditional Arabic"/>
          <w:sz w:val="36"/>
          <w:szCs w:val="36"/>
        </w:rPr>
      </w:pPr>
      <w:r w:rsidRPr="009E4B8E">
        <w:rPr>
          <w:rFonts w:ascii="Traditional Arabic" w:hAnsi="Traditional Arabic" w:cs="Traditional Arabic"/>
          <w:sz w:val="36"/>
          <w:szCs w:val="36"/>
          <w:rtl/>
        </w:rPr>
        <w:t xml:space="preserve">  هو متجه القوة التي يؤثر بها الجسم 2 على الجسم 1</w:t>
      </w:r>
    </w:p>
    <w:p w:rsidR="006A0CF6" w:rsidRPr="009E4B8E" w:rsidRDefault="006A0CF6" w:rsidP="009E4B8E">
      <w:pPr>
        <w:spacing w:line="360" w:lineRule="auto"/>
        <w:jc w:val="both"/>
        <w:rPr>
          <w:rFonts w:ascii="Traditional Arabic" w:hAnsi="Traditional Arabic" w:cs="Traditional Arabic"/>
          <w:sz w:val="36"/>
          <w:szCs w:val="36"/>
        </w:rPr>
      </w:pPr>
      <w:r w:rsidRPr="009E4B8E">
        <w:rPr>
          <w:rFonts w:ascii="Traditional Arabic" w:hAnsi="Traditional Arabic" w:cs="Traditional Arabic"/>
          <w:sz w:val="36"/>
          <w:szCs w:val="36"/>
          <w:rtl/>
        </w:rPr>
        <w:t xml:space="preserve">  هو ثابت الجذب العام بين الكتل</w:t>
      </w:r>
    </w:p>
    <w:p w:rsidR="006A0CF6" w:rsidRPr="009E4B8E" w:rsidRDefault="006A0CF6" w:rsidP="009E4B8E">
      <w:pPr>
        <w:spacing w:line="360" w:lineRule="auto"/>
        <w:jc w:val="both"/>
        <w:rPr>
          <w:rFonts w:ascii="Traditional Arabic" w:hAnsi="Traditional Arabic" w:cs="Traditional Arabic"/>
          <w:sz w:val="36"/>
          <w:szCs w:val="36"/>
        </w:rPr>
      </w:pPr>
      <w:r w:rsidRPr="009E4B8E">
        <w:rPr>
          <w:rFonts w:ascii="Traditional Arabic" w:hAnsi="Traditional Arabic" w:cs="Traditional Arabic"/>
          <w:sz w:val="36"/>
          <w:szCs w:val="36"/>
          <w:rtl/>
        </w:rPr>
        <w:t xml:space="preserve">  و  هما كتلتا الجسمين على الترتيب</w:t>
      </w:r>
    </w:p>
    <w:p w:rsidR="006A0CF6" w:rsidRPr="009E4B8E" w:rsidRDefault="006A0CF6" w:rsidP="009E4B8E">
      <w:pPr>
        <w:spacing w:line="360" w:lineRule="auto"/>
        <w:jc w:val="both"/>
        <w:rPr>
          <w:rFonts w:ascii="Traditional Arabic" w:hAnsi="Traditional Arabic" w:cs="Traditional Arabic"/>
          <w:sz w:val="36"/>
          <w:szCs w:val="36"/>
        </w:rPr>
      </w:pPr>
      <w:r w:rsidRPr="009E4B8E">
        <w:rPr>
          <w:rFonts w:ascii="Traditional Arabic" w:hAnsi="Traditional Arabic" w:cs="Traditional Arabic"/>
          <w:sz w:val="36"/>
          <w:szCs w:val="36"/>
          <w:rtl/>
        </w:rPr>
        <w:t xml:space="preserve">  هو البعد بين الجسيمين (أي مقدار المتجه الذي هو مقدار الفرق بين متجهي موضع الجسيمين)</w:t>
      </w:r>
    </w:p>
    <w:p w:rsidR="006A0CF6" w:rsidRPr="009E4B8E" w:rsidRDefault="006A0CF6" w:rsidP="009E4B8E">
      <w:pPr>
        <w:spacing w:line="360" w:lineRule="auto"/>
        <w:jc w:val="both"/>
        <w:rPr>
          <w:rFonts w:ascii="Traditional Arabic" w:hAnsi="Traditional Arabic" w:cs="Traditional Arabic"/>
          <w:sz w:val="36"/>
          <w:szCs w:val="36"/>
        </w:rPr>
      </w:pPr>
      <w:r w:rsidRPr="009E4B8E">
        <w:rPr>
          <w:rFonts w:ascii="Traditional Arabic" w:hAnsi="Traditional Arabic" w:cs="Traditional Arabic"/>
          <w:sz w:val="36"/>
          <w:szCs w:val="36"/>
          <w:rtl/>
        </w:rPr>
        <w:t xml:space="preserve">  هو وحدة متجه للمتجه من 1 إلى 2</w:t>
      </w:r>
    </w:p>
    <w:p w:rsidR="006A0CF6" w:rsidRPr="009E4B8E" w:rsidRDefault="006A0CF6" w:rsidP="009E4B8E">
      <w:pPr>
        <w:spacing w:line="360" w:lineRule="auto"/>
        <w:jc w:val="both"/>
        <w:rPr>
          <w:rFonts w:ascii="Traditional Arabic" w:hAnsi="Traditional Arabic" w:cs="Traditional Arabic"/>
          <w:sz w:val="36"/>
          <w:szCs w:val="36"/>
        </w:rPr>
      </w:pPr>
      <w:r w:rsidRPr="009E4B8E">
        <w:rPr>
          <w:rFonts w:ascii="Traditional Arabic" w:hAnsi="Traditional Arabic" w:cs="Traditional Arabic"/>
          <w:sz w:val="36"/>
          <w:szCs w:val="36"/>
          <w:rtl/>
        </w:rPr>
        <w:t>هذا القانون مثل معظم قوانين الميكانيكا الكلاسيكية يطبق على الأجسام النقطية (الجسيمات) أما الأجسام الكبيرة ذات الاشكال المختلفة فنعمد إلى تطبيق حسبان التكامل من أجل الحصول على شدة قوة الجاذبية المطبقة عليها.</w:t>
      </w:r>
    </w:p>
    <w:p w:rsidR="006A0CF6" w:rsidRPr="009E4B8E" w:rsidRDefault="006A0CF6" w:rsidP="009E4B8E">
      <w:pPr>
        <w:spacing w:line="360" w:lineRule="auto"/>
        <w:jc w:val="both"/>
        <w:rPr>
          <w:rFonts w:ascii="Traditional Arabic" w:hAnsi="Traditional Arabic" w:cs="Traditional Arabic"/>
          <w:sz w:val="36"/>
          <w:szCs w:val="36"/>
        </w:rPr>
      </w:pPr>
      <w:r w:rsidRPr="009E4B8E">
        <w:rPr>
          <w:rFonts w:ascii="Traditional Arabic" w:hAnsi="Traditional Arabic" w:cs="Traditional Arabic"/>
          <w:sz w:val="36"/>
          <w:szCs w:val="36"/>
          <w:rtl/>
        </w:rPr>
        <w:t xml:space="preserve">ويمكن ملاحظة أن الصورة الاتجاهية لقانون الجذب العام لنيوتن هي نفس الصورة القياسية ، إلا أن </w:t>
      </w:r>
      <w:r w:rsidRPr="009E4B8E">
        <w:rPr>
          <w:rFonts w:ascii="Traditional Arabic" w:hAnsi="Traditional Arabic" w:cs="Traditional Arabic"/>
          <w:sz w:val="36"/>
          <w:szCs w:val="36"/>
        </w:rPr>
        <w:t>F</w:t>
      </w:r>
      <w:r w:rsidRPr="009E4B8E">
        <w:rPr>
          <w:rFonts w:ascii="Traditional Arabic" w:hAnsi="Traditional Arabic" w:cs="Traditional Arabic"/>
          <w:sz w:val="36"/>
          <w:szCs w:val="36"/>
          <w:rtl/>
        </w:rPr>
        <w:t xml:space="preserve"> الآن كمية متجهة ، ويتم ضرب الجانب الأيمن بمتجه الوحدة المناسب .</w:t>
      </w:r>
    </w:p>
    <w:p w:rsidR="006A0CF6" w:rsidRPr="009E4B8E" w:rsidRDefault="006A0CF6" w:rsidP="009E4B8E">
      <w:pPr>
        <w:spacing w:line="360" w:lineRule="auto"/>
        <w:jc w:val="both"/>
        <w:rPr>
          <w:rFonts w:ascii="Traditional Arabic" w:hAnsi="Traditional Arabic" w:cs="Traditional Arabic"/>
          <w:b/>
          <w:bCs/>
          <w:sz w:val="44"/>
          <w:szCs w:val="44"/>
        </w:rPr>
      </w:pPr>
      <w:r w:rsidRPr="009E4B8E">
        <w:rPr>
          <w:rFonts w:ascii="Traditional Arabic" w:hAnsi="Traditional Arabic" w:cs="Traditional Arabic"/>
          <w:b/>
          <w:bCs/>
          <w:sz w:val="44"/>
          <w:szCs w:val="44"/>
          <w:rtl/>
        </w:rPr>
        <w:t>مجال الجاذبية</w:t>
      </w:r>
    </w:p>
    <w:p w:rsidR="006A0CF6" w:rsidRPr="009E4B8E" w:rsidRDefault="006A0CF6" w:rsidP="009E4B8E">
      <w:pPr>
        <w:spacing w:line="360" w:lineRule="auto"/>
        <w:jc w:val="both"/>
        <w:rPr>
          <w:rFonts w:ascii="Traditional Arabic" w:hAnsi="Traditional Arabic" w:cs="Traditional Arabic"/>
          <w:sz w:val="36"/>
          <w:szCs w:val="36"/>
        </w:rPr>
      </w:pPr>
      <w:r w:rsidRPr="009E4B8E">
        <w:rPr>
          <w:rFonts w:ascii="Traditional Arabic" w:hAnsi="Traditional Arabic" w:cs="Traditional Arabic"/>
          <w:sz w:val="36"/>
          <w:szCs w:val="36"/>
          <w:rtl/>
        </w:rPr>
        <w:lastRenderedPageBreak/>
        <w:t xml:space="preserve">مجال الجاذبية هو مجال متجه الذي يصف قوة الجاذبية التي سيتم تطبيقها على أي جسم في نقطة معينة في الفضاء ، لكل وحدة الكتلة. هو في الواقع يساوي تسارع الجاذبية عند تلك النقطة. وهو تعميم لنموذج المتجه، الذي يصبح مفيداً بشكل خاص إذا تم إشراك أكثر من جسمين (مثل صاروخ بين الأرض والقمر)، بالنسبة لجسمين (الجسم الأول الأرض، والجسم الثاني صاروخ) ، سنكتب </w:t>
      </w:r>
      <w:r w:rsidRPr="009E4B8E">
        <w:rPr>
          <w:rFonts w:ascii="Traditional Arabic" w:hAnsi="Traditional Arabic" w:cs="Traditional Arabic"/>
          <w:sz w:val="36"/>
          <w:szCs w:val="36"/>
        </w:rPr>
        <w:t>r</w:t>
      </w:r>
      <w:r w:rsidRPr="009E4B8E">
        <w:rPr>
          <w:rFonts w:ascii="Traditional Arabic" w:hAnsi="Traditional Arabic" w:cs="Traditional Arabic"/>
          <w:sz w:val="36"/>
          <w:szCs w:val="36"/>
          <w:rtl/>
        </w:rPr>
        <w:t xml:space="preserve"> بدلاً من </w:t>
      </w:r>
      <w:r w:rsidRPr="009E4B8E">
        <w:rPr>
          <w:rFonts w:ascii="Traditional Arabic" w:hAnsi="Traditional Arabic" w:cs="Traditional Arabic"/>
          <w:sz w:val="36"/>
          <w:szCs w:val="36"/>
        </w:rPr>
        <w:t>r</w:t>
      </w:r>
      <w:r w:rsidRPr="009E4B8E">
        <w:rPr>
          <w:rFonts w:ascii="Traditional Arabic" w:hAnsi="Traditional Arabic" w:cs="Traditional Arabic"/>
          <w:sz w:val="36"/>
          <w:szCs w:val="36"/>
          <w:rtl/>
        </w:rPr>
        <w:t>12 و</w:t>
      </w:r>
      <w:r w:rsidRPr="009E4B8E">
        <w:rPr>
          <w:rFonts w:ascii="Traditional Arabic" w:hAnsi="Traditional Arabic" w:cs="Traditional Arabic"/>
          <w:sz w:val="36"/>
          <w:szCs w:val="36"/>
        </w:rPr>
        <w:t>m</w:t>
      </w:r>
      <w:r w:rsidRPr="009E4B8E">
        <w:rPr>
          <w:rFonts w:ascii="Traditional Arabic" w:hAnsi="Traditional Arabic" w:cs="Traditional Arabic"/>
          <w:sz w:val="36"/>
          <w:szCs w:val="36"/>
          <w:rtl/>
        </w:rPr>
        <w:t xml:space="preserve"> بدلا من </w:t>
      </w:r>
      <w:r w:rsidRPr="009E4B8E">
        <w:rPr>
          <w:rFonts w:ascii="Traditional Arabic" w:hAnsi="Traditional Arabic" w:cs="Traditional Arabic"/>
          <w:sz w:val="36"/>
          <w:szCs w:val="36"/>
        </w:rPr>
        <w:t>m</w:t>
      </w:r>
      <w:r w:rsidRPr="009E4B8E">
        <w:rPr>
          <w:rFonts w:ascii="Traditional Arabic" w:hAnsi="Traditional Arabic" w:cs="Traditional Arabic"/>
          <w:sz w:val="36"/>
          <w:szCs w:val="36"/>
          <w:rtl/>
        </w:rPr>
        <w:t>2 وبالتالي يمكن تحديد مجال الجاذبية (</w:t>
      </w:r>
      <w:r w:rsidRPr="009E4B8E">
        <w:rPr>
          <w:rFonts w:ascii="Traditional Arabic" w:hAnsi="Traditional Arabic" w:cs="Traditional Arabic"/>
          <w:sz w:val="36"/>
          <w:szCs w:val="36"/>
        </w:rPr>
        <w:t>g(r</w:t>
      </w:r>
      <w:r w:rsidRPr="009E4B8E">
        <w:rPr>
          <w:rFonts w:ascii="Traditional Arabic" w:hAnsi="Traditional Arabic" w:cs="Traditional Arabic"/>
          <w:sz w:val="36"/>
          <w:szCs w:val="36"/>
          <w:rtl/>
        </w:rPr>
        <w:t xml:space="preserve"> على النحو التالي :</w:t>
      </w:r>
    </w:p>
    <w:p w:rsidR="006A0CF6" w:rsidRPr="009E4B8E" w:rsidRDefault="006A0CF6" w:rsidP="009E4B8E">
      <w:pPr>
        <w:spacing w:line="360" w:lineRule="auto"/>
        <w:jc w:val="both"/>
        <w:rPr>
          <w:rFonts w:ascii="Traditional Arabic" w:hAnsi="Traditional Arabic" w:cs="Traditional Arabic"/>
          <w:sz w:val="36"/>
          <w:szCs w:val="36"/>
        </w:rPr>
      </w:pPr>
      <w:r w:rsidRPr="009E4B8E">
        <w:rPr>
          <w:rFonts w:ascii="Traditional Arabic" w:hAnsi="Traditional Arabic" w:cs="Traditional Arabic"/>
          <w:sz w:val="36"/>
          <w:szCs w:val="36"/>
          <w:rtl/>
        </w:rPr>
        <w:t xml:space="preserve"> </w:t>
      </w:r>
    </w:p>
    <w:p w:rsidR="006A0CF6" w:rsidRPr="009E4B8E" w:rsidRDefault="006A0CF6" w:rsidP="009E4B8E">
      <w:pPr>
        <w:spacing w:line="360" w:lineRule="auto"/>
        <w:jc w:val="both"/>
        <w:rPr>
          <w:rFonts w:ascii="Traditional Arabic" w:hAnsi="Traditional Arabic" w:cs="Traditional Arabic"/>
          <w:b/>
          <w:bCs/>
          <w:sz w:val="42"/>
          <w:szCs w:val="42"/>
        </w:rPr>
      </w:pPr>
      <w:r w:rsidRPr="009E4B8E">
        <w:rPr>
          <w:rFonts w:ascii="Traditional Arabic" w:hAnsi="Traditional Arabic" w:cs="Traditional Arabic"/>
          <w:b/>
          <w:bCs/>
          <w:sz w:val="42"/>
          <w:szCs w:val="42"/>
          <w:rtl/>
        </w:rPr>
        <w:t>وبالتالي يمكن كتابة:</w:t>
      </w:r>
    </w:p>
    <w:p w:rsidR="006A0CF6" w:rsidRPr="009E4B8E" w:rsidRDefault="006A0CF6" w:rsidP="009E4B8E">
      <w:pPr>
        <w:spacing w:line="360" w:lineRule="auto"/>
        <w:jc w:val="both"/>
        <w:rPr>
          <w:rFonts w:ascii="Traditional Arabic" w:hAnsi="Traditional Arabic" w:cs="Traditional Arabic"/>
          <w:b/>
          <w:bCs/>
          <w:sz w:val="44"/>
          <w:szCs w:val="44"/>
        </w:rPr>
      </w:pPr>
      <w:r w:rsidRPr="009E4B8E">
        <w:rPr>
          <w:rFonts w:ascii="Traditional Arabic" w:hAnsi="Traditional Arabic" w:cs="Traditional Arabic"/>
          <w:b/>
          <w:bCs/>
          <w:sz w:val="44"/>
          <w:szCs w:val="44"/>
          <w:rtl/>
        </w:rPr>
        <w:t>طبيعة قوى الجاذبية حسب النظريات الفيزيائية</w:t>
      </w:r>
    </w:p>
    <w:p w:rsidR="006A0CF6" w:rsidRPr="009E4B8E" w:rsidRDefault="006A0CF6" w:rsidP="009E4B8E">
      <w:pPr>
        <w:spacing w:line="360" w:lineRule="auto"/>
        <w:jc w:val="both"/>
        <w:rPr>
          <w:rFonts w:ascii="Traditional Arabic" w:hAnsi="Traditional Arabic" w:cs="Traditional Arabic"/>
          <w:sz w:val="36"/>
          <w:szCs w:val="36"/>
        </w:rPr>
      </w:pPr>
      <w:r w:rsidRPr="009E4B8E">
        <w:rPr>
          <w:rFonts w:ascii="Traditional Arabic" w:hAnsi="Traditional Arabic" w:cs="Traditional Arabic"/>
          <w:sz w:val="36"/>
          <w:szCs w:val="36"/>
          <w:rtl/>
        </w:rPr>
        <w:t>تعتبر قوة الجاذبية في الميكانيكا الكلاسيكية قوة مباشرة بعيدة المدى بمعنى أن هذه القوة تستطيع التأثير عن بعد بدون واسطة ويتم تأثيرها بشكل لحظي فأي تغير في موقع أحد الجسمين يرافقه تحول لحظي في الجاذبية بينه وبين الجسم الآخر، ولكي يفسر اسحاق نيوتن هذه الخاصية عمد إلى تعريف حقل جاذبية كوني موجود في كل نقطة من الفضاء. هذا الحقل هو حقل إتجاهي يعبر عنه بمتجه في كل نقطة ويمثل قوة الجاذبية التي تتعرض لها وحدة الكتل عندما توضع في هذه النقطة.</w:t>
      </w:r>
    </w:p>
    <w:p w:rsidR="006A0CF6" w:rsidRPr="009E4B8E" w:rsidRDefault="006A0CF6" w:rsidP="009E4B8E">
      <w:pPr>
        <w:spacing w:line="360" w:lineRule="auto"/>
        <w:jc w:val="both"/>
        <w:rPr>
          <w:rFonts w:ascii="Traditional Arabic" w:hAnsi="Traditional Arabic" w:cs="Traditional Arabic"/>
          <w:sz w:val="36"/>
          <w:szCs w:val="36"/>
        </w:rPr>
      </w:pPr>
      <w:r w:rsidRPr="009E4B8E">
        <w:rPr>
          <w:rFonts w:ascii="Traditional Arabic" w:hAnsi="Traditional Arabic" w:cs="Traditional Arabic"/>
          <w:sz w:val="36"/>
          <w:szCs w:val="36"/>
          <w:rtl/>
        </w:rPr>
        <w:lastRenderedPageBreak/>
        <w:t>تنص نظرية النسبية العامة لآينشتاين على أن وجود أي شكل من أشكال المادة أو الطاقة أو العزم يحدث انحناء في الزمكان، وبسبب هذا الانحناء فان المسارات التي تسلكها الأجسام في الأطر المرجعية القصورية يمكن أن تنحرف أو تغير اتجاهها ضمن الزمن. وهذا الانحراف يظهر لنا على أنه تسارع نحو الأجسام الكبيرة وعرفه نيوتن بأنه ثقالة أو جاذبية. وبالتالي فان النسبية العامة ترى تسارع الجاذبية أو السقوط الحر بأنه حركة قصورية فعليا (منتظمة) في حين أن المراقب هو من يتحرك حركة متسارعة، وهذا ما يعرف ب مبدأ التكافؤ.</w:t>
      </w:r>
    </w:p>
    <w:p w:rsidR="006A0CF6" w:rsidRPr="009E4B8E" w:rsidRDefault="006A0CF6" w:rsidP="009E4B8E">
      <w:pPr>
        <w:spacing w:line="360" w:lineRule="auto"/>
        <w:jc w:val="both"/>
        <w:rPr>
          <w:rFonts w:ascii="Traditional Arabic" w:hAnsi="Traditional Arabic" w:cs="Traditional Arabic"/>
          <w:b/>
          <w:bCs/>
          <w:sz w:val="44"/>
          <w:szCs w:val="44"/>
          <w:rtl/>
        </w:rPr>
      </w:pPr>
      <w:r w:rsidRPr="009E4B8E">
        <w:rPr>
          <w:rFonts w:ascii="Traditional Arabic" w:hAnsi="Traditional Arabic" w:cs="Traditional Arabic"/>
          <w:b/>
          <w:bCs/>
          <w:sz w:val="44"/>
          <w:szCs w:val="44"/>
          <w:rtl/>
        </w:rPr>
        <w:t>تاريخ نظرية الجاذبية</w:t>
      </w:r>
    </w:p>
    <w:p w:rsidR="006A0CF6" w:rsidRPr="009E4B8E" w:rsidRDefault="006A0CF6" w:rsidP="009E4B8E">
      <w:pPr>
        <w:spacing w:line="360" w:lineRule="auto"/>
        <w:jc w:val="both"/>
        <w:rPr>
          <w:rFonts w:ascii="Traditional Arabic" w:hAnsi="Traditional Arabic" w:cs="Traditional Arabic"/>
          <w:b/>
          <w:bCs/>
          <w:sz w:val="44"/>
          <w:szCs w:val="44"/>
        </w:rPr>
      </w:pPr>
      <w:r w:rsidRPr="009E4B8E">
        <w:rPr>
          <w:rFonts w:ascii="Traditional Arabic" w:hAnsi="Traditional Arabic" w:cs="Traditional Arabic"/>
          <w:b/>
          <w:bCs/>
          <w:sz w:val="44"/>
          <w:szCs w:val="44"/>
          <w:rtl/>
        </w:rPr>
        <w:t>الثورة العلمية</w:t>
      </w:r>
    </w:p>
    <w:p w:rsidR="006A0CF6" w:rsidRPr="009E4B8E" w:rsidRDefault="006A0CF6" w:rsidP="009E4B8E">
      <w:pPr>
        <w:spacing w:line="360" w:lineRule="auto"/>
        <w:jc w:val="both"/>
        <w:rPr>
          <w:rFonts w:ascii="Traditional Arabic" w:hAnsi="Traditional Arabic" w:cs="Traditional Arabic"/>
          <w:sz w:val="36"/>
          <w:szCs w:val="36"/>
        </w:rPr>
      </w:pPr>
      <w:r w:rsidRPr="009E4B8E">
        <w:rPr>
          <w:rFonts w:ascii="Traditional Arabic" w:hAnsi="Traditional Arabic" w:cs="Traditional Arabic"/>
          <w:sz w:val="36"/>
          <w:szCs w:val="36"/>
          <w:rtl/>
        </w:rPr>
        <w:t xml:space="preserve">تشير الكتب التاريخية إلى أن العرب كانوا قد عرفوا عن الجاذبية وتأثيراتها إلا أن العمل على نظرية "الجاذبية الحديثة" في أواخر القرن السادس عشر وبداية القرن السابع عشر حيث قام غاليليو بتجربته الشهيرة التي رمى فيها كرات ذات كُتَل مختلفة من أعلى برج بيزا وبيّن ان سرعة وصول الجسم للأرض لا تتعلق بكتلته. لاحقاً قام أيضاً بتجربة دحرجة الكرات على سطح مائل واستنتج منها أن السبب الذي قد يؤدي إلى وصول الأجسام الأثقل للأرض قبل الأجسام الأخف في بعض الأحيان هو احتكاك الهواء في الغلاف الجوي بالجسم. </w:t>
      </w:r>
    </w:p>
    <w:p w:rsidR="006A0CF6" w:rsidRPr="009E4B8E" w:rsidRDefault="006A0CF6" w:rsidP="009E4B8E">
      <w:pPr>
        <w:spacing w:line="360" w:lineRule="auto"/>
        <w:jc w:val="both"/>
        <w:rPr>
          <w:rFonts w:ascii="Traditional Arabic" w:hAnsi="Traditional Arabic" w:cs="Traditional Arabic"/>
          <w:b/>
          <w:bCs/>
          <w:sz w:val="44"/>
          <w:szCs w:val="44"/>
        </w:rPr>
      </w:pPr>
      <w:r w:rsidRPr="009E4B8E">
        <w:rPr>
          <w:rFonts w:ascii="Traditional Arabic" w:hAnsi="Traditional Arabic" w:cs="Traditional Arabic"/>
          <w:b/>
          <w:bCs/>
          <w:sz w:val="44"/>
          <w:szCs w:val="44"/>
          <w:rtl/>
        </w:rPr>
        <w:t>دور العرب</w:t>
      </w:r>
    </w:p>
    <w:p w:rsidR="006A0CF6" w:rsidRPr="009E4B8E" w:rsidRDefault="006A0CF6" w:rsidP="009E4B8E">
      <w:pPr>
        <w:spacing w:line="360" w:lineRule="auto"/>
        <w:jc w:val="both"/>
        <w:rPr>
          <w:rFonts w:ascii="Traditional Arabic" w:hAnsi="Traditional Arabic" w:cs="Traditional Arabic"/>
          <w:sz w:val="36"/>
          <w:szCs w:val="36"/>
        </w:rPr>
      </w:pPr>
      <w:r w:rsidRPr="009E4B8E">
        <w:rPr>
          <w:rFonts w:ascii="Traditional Arabic" w:hAnsi="Traditional Arabic" w:cs="Traditional Arabic"/>
          <w:sz w:val="36"/>
          <w:szCs w:val="36"/>
          <w:rtl/>
        </w:rPr>
        <w:lastRenderedPageBreak/>
        <w:t>عرف العرب منذ القرن التاسع للميلاد قوة التثاقل الناشئة عن جذب الأرض للأجسام وأطلقوا عليها آنذاك اسم "القوة الطبيعية".</w:t>
      </w:r>
    </w:p>
    <w:p w:rsidR="006A0CF6" w:rsidRPr="009E4B8E" w:rsidRDefault="006A0CF6" w:rsidP="009E4B8E">
      <w:pPr>
        <w:spacing w:line="360" w:lineRule="auto"/>
        <w:jc w:val="both"/>
        <w:rPr>
          <w:rFonts w:ascii="Traditional Arabic" w:hAnsi="Traditional Arabic" w:cs="Traditional Arabic"/>
          <w:sz w:val="36"/>
          <w:szCs w:val="36"/>
        </w:rPr>
      </w:pPr>
      <w:r w:rsidRPr="009E4B8E">
        <w:rPr>
          <w:rFonts w:ascii="Traditional Arabic" w:hAnsi="Traditional Arabic" w:cs="Traditional Arabic"/>
          <w:sz w:val="36"/>
          <w:szCs w:val="36"/>
          <w:rtl/>
        </w:rPr>
        <w:t>يعد الهمداني من أوئل العلماء التجريبين الذين أشاروا إلى الجاذبية بوضوح كما جاء في كتاب "الجوهرتين العتيقتين" بقوله "فمن كان تحتها (أي تحت الأرض عند الأسفل) فهو في الثابت في قامته كمن فوقها، ومسقطه وقدمه إلى سطحها الأسفل كمسقطه إلى سطحها الأعلى، وكثبات قدمه عليه، فهي بمنزلة حجر المغناطيس الذي تجذب قواه الحديد إلى كل جانب..". كذلك أدرك علماء العرب وفلاسفتهم أن هذه القوة تتعاظم كلما كبر الجسم، كما في قول ابن سينا في القرن الرابع الهجري / العاشر الميلادي في كتابه (الإشارات والتنبيهات)</w:t>
      </w:r>
    </w:p>
    <w:p w:rsidR="006A0CF6" w:rsidRPr="009E4B8E" w:rsidRDefault="006A0CF6" w:rsidP="009E4B8E">
      <w:pPr>
        <w:spacing w:line="360" w:lineRule="auto"/>
        <w:jc w:val="both"/>
        <w:rPr>
          <w:rFonts w:ascii="Traditional Arabic" w:hAnsi="Traditional Arabic" w:cs="Traditional Arabic"/>
          <w:sz w:val="36"/>
          <w:szCs w:val="36"/>
        </w:rPr>
      </w:pPr>
      <w:r w:rsidRPr="009E4B8E">
        <w:rPr>
          <w:rFonts w:ascii="Traditional Arabic" w:hAnsi="Traditional Arabic" w:cs="Traditional Arabic"/>
          <w:sz w:val="36"/>
          <w:szCs w:val="36"/>
          <w:rtl/>
        </w:rPr>
        <w:t>«القوة في الجسم الأكبر، إذا كانت مشابهة للقوة في الجسم الأصغر حتى لو فصل من الأكبر مثل الأصغر، تشابهت القوتان بالاطلاق، فانها في الجسم الأكبر أقوى وأكثر، إذ فيها من القوة شبيه تلك» – كتاب الإشارات والتنبيهات</w:t>
      </w:r>
    </w:p>
    <w:p w:rsidR="006A0CF6" w:rsidRPr="009E4B8E" w:rsidRDefault="006A0CF6" w:rsidP="009E4B8E">
      <w:pPr>
        <w:spacing w:line="360" w:lineRule="auto"/>
        <w:jc w:val="both"/>
        <w:rPr>
          <w:rFonts w:ascii="Traditional Arabic" w:hAnsi="Traditional Arabic" w:cs="Traditional Arabic"/>
          <w:sz w:val="36"/>
          <w:szCs w:val="36"/>
        </w:rPr>
      </w:pPr>
      <w:r w:rsidRPr="009E4B8E">
        <w:rPr>
          <w:rFonts w:ascii="Traditional Arabic" w:hAnsi="Traditional Arabic" w:cs="Traditional Arabic"/>
          <w:sz w:val="36"/>
          <w:szCs w:val="36"/>
          <w:rtl/>
        </w:rPr>
        <w:t>و زيادة وقف علماء العرب والمسلمين تماماً الجاذبية الأرضية ويتضح ذلك جلياً في كتاباتهم ، منها ما جاء لسان أبي الريحان البيروني في كتابه (القانون المسعودي) حيث قال:</w:t>
      </w:r>
    </w:p>
    <w:p w:rsidR="006A0CF6" w:rsidRPr="009E4B8E" w:rsidRDefault="006A0CF6" w:rsidP="009E4B8E">
      <w:pPr>
        <w:spacing w:line="360" w:lineRule="auto"/>
        <w:jc w:val="both"/>
        <w:rPr>
          <w:rFonts w:ascii="Traditional Arabic" w:hAnsi="Traditional Arabic" w:cs="Traditional Arabic"/>
          <w:sz w:val="36"/>
          <w:szCs w:val="36"/>
        </w:rPr>
      </w:pPr>
      <w:r w:rsidRPr="009E4B8E">
        <w:rPr>
          <w:rFonts w:ascii="Traditional Arabic" w:hAnsi="Traditional Arabic" w:cs="Traditional Arabic"/>
          <w:sz w:val="36"/>
          <w:szCs w:val="36"/>
          <w:rtl/>
        </w:rPr>
        <w:t>«الناس على الأرض منتصبوا القامات كاستقامة أقطار الكرة وعليها أيضاً تؤول الأثقال إلى أسفل»</w:t>
      </w:r>
    </w:p>
    <w:p w:rsidR="006A0CF6" w:rsidRPr="009E4B8E" w:rsidRDefault="006A0CF6" w:rsidP="009E4B8E">
      <w:pPr>
        <w:spacing w:line="360" w:lineRule="auto"/>
        <w:jc w:val="both"/>
        <w:rPr>
          <w:rFonts w:ascii="Traditional Arabic" w:hAnsi="Traditional Arabic" w:cs="Traditional Arabic"/>
          <w:sz w:val="36"/>
          <w:szCs w:val="36"/>
        </w:rPr>
      </w:pPr>
      <w:r w:rsidRPr="009E4B8E">
        <w:rPr>
          <w:rFonts w:ascii="Traditional Arabic" w:hAnsi="Traditional Arabic" w:cs="Traditional Arabic"/>
          <w:sz w:val="36"/>
          <w:szCs w:val="36"/>
          <w:rtl/>
        </w:rPr>
        <w:t>ومنها ما جاء في كتابات الخازني حيث قال</w:t>
      </w:r>
    </w:p>
    <w:p w:rsidR="006A0CF6" w:rsidRPr="009E4B8E" w:rsidRDefault="006A0CF6" w:rsidP="009E4B8E">
      <w:pPr>
        <w:spacing w:line="360" w:lineRule="auto"/>
        <w:jc w:val="both"/>
        <w:rPr>
          <w:rFonts w:ascii="Traditional Arabic" w:hAnsi="Traditional Arabic" w:cs="Traditional Arabic"/>
          <w:sz w:val="36"/>
          <w:szCs w:val="36"/>
        </w:rPr>
      </w:pPr>
      <w:r w:rsidRPr="009E4B8E">
        <w:rPr>
          <w:rFonts w:ascii="Traditional Arabic" w:hAnsi="Traditional Arabic" w:cs="Traditional Arabic"/>
          <w:sz w:val="36"/>
          <w:szCs w:val="36"/>
          <w:rtl/>
        </w:rPr>
        <w:lastRenderedPageBreak/>
        <w:t>«إن الأجسام الساقطة تنجذب نحو مركز الأرض وإن اختلاف قوة الجذب يرجع إلى المسافة بين الجسم الساقط وهذا المركز» – كتاب ميزان الحكمة</w:t>
      </w:r>
    </w:p>
    <w:p w:rsidR="006A0CF6" w:rsidRPr="009E4B8E" w:rsidRDefault="006A0CF6" w:rsidP="009E4B8E">
      <w:pPr>
        <w:spacing w:line="360" w:lineRule="auto"/>
        <w:jc w:val="both"/>
        <w:rPr>
          <w:rFonts w:ascii="Traditional Arabic" w:hAnsi="Traditional Arabic" w:cs="Traditional Arabic"/>
          <w:sz w:val="36"/>
          <w:szCs w:val="36"/>
        </w:rPr>
      </w:pPr>
      <w:r w:rsidRPr="009E4B8E">
        <w:rPr>
          <w:rFonts w:ascii="Traditional Arabic" w:hAnsi="Traditional Arabic" w:cs="Traditional Arabic"/>
          <w:sz w:val="36"/>
          <w:szCs w:val="36"/>
          <w:rtl/>
        </w:rPr>
        <w:t>وقال أيضا:</w:t>
      </w:r>
    </w:p>
    <w:p w:rsidR="006A0CF6" w:rsidRPr="009E4B8E" w:rsidRDefault="006A0CF6" w:rsidP="009E4B8E">
      <w:pPr>
        <w:spacing w:line="360" w:lineRule="auto"/>
        <w:jc w:val="both"/>
        <w:rPr>
          <w:rFonts w:ascii="Traditional Arabic" w:hAnsi="Traditional Arabic" w:cs="Traditional Arabic"/>
          <w:sz w:val="36"/>
          <w:szCs w:val="36"/>
        </w:rPr>
      </w:pPr>
      <w:r w:rsidRPr="009E4B8E">
        <w:rPr>
          <w:rFonts w:ascii="Traditional Arabic" w:hAnsi="Traditional Arabic" w:cs="Traditional Arabic"/>
          <w:sz w:val="36"/>
          <w:szCs w:val="36"/>
          <w:rtl/>
        </w:rPr>
        <w:t>«الجسم الثقيل هو الذي يتحرك بقوة ذاتية أبداً إلى مركز العالم، أعني أن الثقل هو الذي له قوة الحركة إلى نقطة المركز» – كتاب ميزان الحكمة</w:t>
      </w:r>
    </w:p>
    <w:p w:rsidR="006A0CF6" w:rsidRPr="009E4B8E" w:rsidRDefault="006A0CF6" w:rsidP="009E4B8E">
      <w:pPr>
        <w:spacing w:line="360" w:lineRule="auto"/>
        <w:jc w:val="both"/>
        <w:rPr>
          <w:rFonts w:ascii="Traditional Arabic" w:hAnsi="Traditional Arabic" w:cs="Traditional Arabic"/>
          <w:sz w:val="36"/>
          <w:szCs w:val="36"/>
        </w:rPr>
      </w:pPr>
      <w:r w:rsidRPr="009E4B8E">
        <w:rPr>
          <w:rFonts w:ascii="Traditional Arabic" w:hAnsi="Traditional Arabic" w:cs="Traditional Arabic"/>
          <w:sz w:val="36"/>
          <w:szCs w:val="36"/>
          <w:rtl/>
        </w:rPr>
        <w:t>كما شبّه الإدريسي جاذبية الأرض بجذب المغناطيس للحديد، لما قال في كتابه نزهة المشتاق في اختراق الآفاق:</w:t>
      </w:r>
    </w:p>
    <w:p w:rsidR="006A0CF6" w:rsidRPr="009E4B8E" w:rsidRDefault="006A0CF6" w:rsidP="009E4B8E">
      <w:pPr>
        <w:spacing w:line="360" w:lineRule="auto"/>
        <w:jc w:val="both"/>
        <w:rPr>
          <w:rFonts w:ascii="Traditional Arabic" w:hAnsi="Traditional Arabic" w:cs="Traditional Arabic"/>
          <w:sz w:val="36"/>
          <w:szCs w:val="36"/>
        </w:rPr>
      </w:pPr>
      <w:r w:rsidRPr="009E4B8E">
        <w:rPr>
          <w:rFonts w:ascii="Traditional Arabic" w:hAnsi="Traditional Arabic" w:cs="Traditional Arabic"/>
          <w:sz w:val="36"/>
          <w:szCs w:val="36"/>
          <w:rtl/>
        </w:rPr>
        <w:t>«الأرض جاذبة لما في أبدانها من أثقال بمنزلة حجر المغناطيس الذي يجذب الحديد»</w:t>
      </w:r>
    </w:p>
    <w:p w:rsidR="006A0CF6" w:rsidRPr="009E4B8E" w:rsidRDefault="006A0CF6" w:rsidP="009E4B8E">
      <w:pPr>
        <w:spacing w:line="360" w:lineRule="auto"/>
        <w:jc w:val="both"/>
        <w:rPr>
          <w:rFonts w:ascii="Traditional Arabic" w:hAnsi="Traditional Arabic" w:cs="Traditional Arabic"/>
          <w:b/>
          <w:bCs/>
          <w:sz w:val="44"/>
          <w:szCs w:val="44"/>
        </w:rPr>
      </w:pPr>
      <w:r w:rsidRPr="009E4B8E">
        <w:rPr>
          <w:rFonts w:ascii="Traditional Arabic" w:hAnsi="Traditional Arabic" w:cs="Traditional Arabic"/>
          <w:b/>
          <w:bCs/>
          <w:sz w:val="44"/>
          <w:szCs w:val="44"/>
          <w:rtl/>
        </w:rPr>
        <w:t>قانون نيوتن للثقالة</w:t>
      </w:r>
    </w:p>
    <w:p w:rsidR="006A0CF6" w:rsidRPr="009E4B8E" w:rsidRDefault="006A0CF6" w:rsidP="009E4B8E">
      <w:pPr>
        <w:spacing w:line="360" w:lineRule="auto"/>
        <w:jc w:val="both"/>
        <w:rPr>
          <w:rFonts w:ascii="Traditional Arabic" w:hAnsi="Traditional Arabic" w:cs="Traditional Arabic"/>
          <w:sz w:val="36"/>
          <w:szCs w:val="36"/>
        </w:rPr>
      </w:pPr>
      <w:r w:rsidRPr="009E4B8E">
        <w:rPr>
          <w:rFonts w:ascii="Traditional Arabic" w:hAnsi="Traditional Arabic" w:cs="Traditional Arabic"/>
          <w:sz w:val="36"/>
          <w:szCs w:val="36"/>
          <w:rtl/>
        </w:rPr>
        <w:t>في سنة 1687 نشر عالم الفيزياء والرياضيات الإنكليزي إسحاق نيوتن نظريته الشهيرة، وهي أن الأجسام تجذب بعضها البعض تبعاً لكتلتها ، وتعتمد قوة الجاذبية على مربع المسافة بين الجسمين المتجاذبين. وبكلماته: "استنتجت من هذا أن القوة التي تُبقي الكواكب في مساراتها متعلقة بتربيع البعد بين مركزيهما. من هنا قارنت القوة التي تمسك القمر في مساره بالقوى على سطح الأرض ووصلت إلى نتيجة قريبة جدا".</w:t>
      </w:r>
    </w:p>
    <w:p w:rsidR="006A0CF6" w:rsidRPr="009E4B8E" w:rsidRDefault="006A0CF6" w:rsidP="009E4B8E">
      <w:pPr>
        <w:spacing w:line="360" w:lineRule="auto"/>
        <w:jc w:val="both"/>
        <w:rPr>
          <w:rFonts w:ascii="Traditional Arabic" w:hAnsi="Traditional Arabic" w:cs="Traditional Arabic"/>
          <w:b/>
          <w:bCs/>
          <w:sz w:val="44"/>
          <w:szCs w:val="44"/>
        </w:rPr>
      </w:pPr>
      <w:r w:rsidRPr="009E4B8E">
        <w:rPr>
          <w:rFonts w:ascii="Traditional Arabic" w:hAnsi="Traditional Arabic" w:cs="Traditional Arabic"/>
          <w:b/>
          <w:bCs/>
          <w:sz w:val="44"/>
          <w:szCs w:val="44"/>
          <w:rtl/>
        </w:rPr>
        <w:t>نظرية النسبية</w:t>
      </w:r>
    </w:p>
    <w:p w:rsidR="003C4CA4" w:rsidRPr="009E4B8E" w:rsidRDefault="006A0CF6" w:rsidP="009E4B8E">
      <w:pPr>
        <w:spacing w:line="360" w:lineRule="auto"/>
        <w:jc w:val="both"/>
        <w:rPr>
          <w:rFonts w:ascii="Traditional Arabic" w:hAnsi="Traditional Arabic" w:cs="Traditional Arabic"/>
          <w:sz w:val="36"/>
          <w:szCs w:val="36"/>
        </w:rPr>
      </w:pPr>
      <w:r w:rsidRPr="009E4B8E">
        <w:rPr>
          <w:rFonts w:ascii="Traditional Arabic" w:hAnsi="Traditional Arabic" w:cs="Traditional Arabic"/>
          <w:sz w:val="36"/>
          <w:szCs w:val="36"/>
          <w:rtl/>
        </w:rPr>
        <w:lastRenderedPageBreak/>
        <w:t>في أوائل القرن العشرين وفي بحثين نُشر أولهما في عام 1905 وثانيهما في عام 1915، قام الفيزيائي الشهير ألبرت آينشتاين بتغيير مفهوم الجاذبية. فحسب نظرية نيوتن كانت الجاذبية هي قوة، بينما أثبتت النسبية أن الجاذبية هي مجال. فحسب النسبية ، الجاذبية هي عبارة عن انحناءات في الفراغ تُسببها الكتلة . فكلما كانت كتلة الجسم أكبر كلما انحناء الفضاء حوله أكبر . والأجسام الأقل كتلة سوف تقع في هذا الانحناء الذي صنعه الجسم الأول وبالتالي سيأسرها بجاذبيته. بهذا التفسير الجديد المدهش للجاذبية، وبدمج البعد الزماني الرابع بالأبعاد المكانية الثلاث، أصبحت النسبية واحدة من النظريتين الأكثر شهرة وأهمية في القرن العشرين مع نظرية الكم.</w:t>
      </w:r>
      <w:bookmarkEnd w:id="0"/>
    </w:p>
    <w:sectPr w:rsidR="003C4CA4" w:rsidRPr="009E4B8E" w:rsidSect="006A0CF6">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23F3C"/>
    <w:multiLevelType w:val="multilevel"/>
    <w:tmpl w:val="1F9A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0A150A"/>
    <w:multiLevelType w:val="multilevel"/>
    <w:tmpl w:val="B20E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011044"/>
    <w:multiLevelType w:val="multilevel"/>
    <w:tmpl w:val="607A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98032E"/>
    <w:multiLevelType w:val="multilevel"/>
    <w:tmpl w:val="75A60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6B6317"/>
    <w:multiLevelType w:val="hybridMultilevel"/>
    <w:tmpl w:val="54547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CF6"/>
    <w:rsid w:val="003C4CA4"/>
    <w:rsid w:val="00502CC8"/>
    <w:rsid w:val="006A0CF6"/>
    <w:rsid w:val="009E4B8E"/>
    <w:rsid w:val="00BD7F0C"/>
    <w:rsid w:val="00D165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B12B2"/>
  <w15:chartTrackingRefBased/>
  <w15:docId w15:val="{7F4E210A-A462-4737-B49C-17C0750A1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6A0CF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A0CF6"/>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A0CF6"/>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CF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A0CF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A0CF6"/>
    <w:rPr>
      <w:rFonts w:ascii="Times New Roman" w:eastAsia="Times New Roman" w:hAnsi="Times New Roman" w:cs="Times New Roman"/>
      <w:b/>
      <w:bCs/>
      <w:sz w:val="27"/>
      <w:szCs w:val="27"/>
    </w:rPr>
  </w:style>
  <w:style w:type="paragraph" w:customStyle="1" w:styleId="msonormal0">
    <w:name w:val="msonormal"/>
    <w:basedOn w:val="Normal"/>
    <w:rsid w:val="006A0CF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editsection">
    <w:name w:val="mw-editsection"/>
    <w:basedOn w:val="DefaultParagraphFont"/>
    <w:rsid w:val="006A0CF6"/>
  </w:style>
  <w:style w:type="character" w:customStyle="1" w:styleId="mw-editsection-bracket">
    <w:name w:val="mw-editsection-bracket"/>
    <w:basedOn w:val="DefaultParagraphFont"/>
    <w:rsid w:val="006A0CF6"/>
  </w:style>
  <w:style w:type="character" w:styleId="Hyperlink">
    <w:name w:val="Hyperlink"/>
    <w:basedOn w:val="DefaultParagraphFont"/>
    <w:uiPriority w:val="99"/>
    <w:unhideWhenUsed/>
    <w:rsid w:val="006A0CF6"/>
    <w:rPr>
      <w:color w:val="0000FF"/>
      <w:u w:val="single"/>
    </w:rPr>
  </w:style>
  <w:style w:type="character" w:styleId="FollowedHyperlink">
    <w:name w:val="FollowedHyperlink"/>
    <w:basedOn w:val="DefaultParagraphFont"/>
    <w:uiPriority w:val="99"/>
    <w:semiHidden/>
    <w:unhideWhenUsed/>
    <w:rsid w:val="006A0CF6"/>
    <w:rPr>
      <w:color w:val="800080"/>
      <w:u w:val="single"/>
    </w:rPr>
  </w:style>
  <w:style w:type="character" w:customStyle="1" w:styleId="apple-converted-space">
    <w:name w:val="apple-converted-space"/>
    <w:basedOn w:val="DefaultParagraphFont"/>
    <w:rsid w:val="006A0CF6"/>
  </w:style>
  <w:style w:type="character" w:customStyle="1" w:styleId="m">
    <w:name w:val="m"/>
    <w:basedOn w:val="DefaultParagraphFont"/>
    <w:rsid w:val="006A0CF6"/>
  </w:style>
  <w:style w:type="paragraph" w:styleId="NormalWeb">
    <w:name w:val="Normal (Web)"/>
    <w:basedOn w:val="Normal"/>
    <w:uiPriority w:val="99"/>
    <w:semiHidden/>
    <w:unhideWhenUsed/>
    <w:rsid w:val="006A0CF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toggle"/>
    <w:basedOn w:val="DefaultParagraphFont"/>
    <w:rsid w:val="006A0CF6"/>
  </w:style>
  <w:style w:type="character" w:customStyle="1" w:styleId="tocnumber">
    <w:name w:val="tocnumber"/>
    <w:basedOn w:val="DefaultParagraphFont"/>
    <w:rsid w:val="006A0CF6"/>
  </w:style>
  <w:style w:type="character" w:customStyle="1" w:styleId="toctext">
    <w:name w:val="toctext"/>
    <w:basedOn w:val="DefaultParagraphFont"/>
    <w:rsid w:val="006A0CF6"/>
  </w:style>
  <w:style w:type="character" w:customStyle="1" w:styleId="mw-headline">
    <w:name w:val="mw-headline"/>
    <w:basedOn w:val="DefaultParagraphFont"/>
    <w:rsid w:val="006A0CF6"/>
  </w:style>
  <w:style w:type="character" w:customStyle="1" w:styleId="mwe-math-element">
    <w:name w:val="mwe-math-element"/>
    <w:basedOn w:val="DefaultParagraphFont"/>
    <w:rsid w:val="006A0CF6"/>
  </w:style>
  <w:style w:type="character" w:customStyle="1" w:styleId="mwe-math-mathml-inline">
    <w:name w:val="mwe-math-mathml-inline"/>
    <w:basedOn w:val="DefaultParagraphFont"/>
    <w:rsid w:val="006A0CF6"/>
  </w:style>
  <w:style w:type="paragraph" w:styleId="BalloonText">
    <w:name w:val="Balloon Text"/>
    <w:basedOn w:val="Normal"/>
    <w:link w:val="BalloonTextChar"/>
    <w:uiPriority w:val="99"/>
    <w:semiHidden/>
    <w:unhideWhenUsed/>
    <w:rsid w:val="006A0C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CF6"/>
    <w:rPr>
      <w:rFonts w:ascii="Segoe UI" w:hAnsi="Segoe UI" w:cs="Segoe UI"/>
      <w:sz w:val="18"/>
      <w:szCs w:val="18"/>
    </w:rPr>
  </w:style>
  <w:style w:type="paragraph" w:styleId="ListParagraph">
    <w:name w:val="List Paragraph"/>
    <w:basedOn w:val="Normal"/>
    <w:uiPriority w:val="34"/>
    <w:qFormat/>
    <w:rsid w:val="009E4B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736757">
      <w:bodyDiv w:val="1"/>
      <w:marLeft w:val="0"/>
      <w:marRight w:val="0"/>
      <w:marTop w:val="0"/>
      <w:marBottom w:val="0"/>
      <w:divBdr>
        <w:top w:val="none" w:sz="0" w:space="0" w:color="auto"/>
        <w:left w:val="none" w:sz="0" w:space="0" w:color="auto"/>
        <w:bottom w:val="none" w:sz="0" w:space="0" w:color="auto"/>
        <w:right w:val="none" w:sz="0" w:space="0" w:color="auto"/>
      </w:divBdr>
      <w:divsChild>
        <w:div w:id="1127554252">
          <w:marLeft w:val="0"/>
          <w:marRight w:val="0"/>
          <w:marTop w:val="0"/>
          <w:marBottom w:val="0"/>
          <w:divBdr>
            <w:top w:val="none" w:sz="0" w:space="0" w:color="auto"/>
            <w:left w:val="none" w:sz="0" w:space="0" w:color="auto"/>
            <w:bottom w:val="none" w:sz="0" w:space="0" w:color="auto"/>
            <w:right w:val="none" w:sz="0" w:space="0" w:color="auto"/>
          </w:divBdr>
          <w:divsChild>
            <w:div w:id="1735545113">
              <w:marLeft w:val="0"/>
              <w:marRight w:val="0"/>
              <w:marTop w:val="0"/>
              <w:marBottom w:val="0"/>
              <w:divBdr>
                <w:top w:val="none" w:sz="0" w:space="0" w:color="auto"/>
                <w:left w:val="none" w:sz="0" w:space="0" w:color="auto"/>
                <w:bottom w:val="none" w:sz="0" w:space="0" w:color="auto"/>
                <w:right w:val="none" w:sz="0" w:space="0" w:color="auto"/>
              </w:divBdr>
              <w:divsChild>
                <w:div w:id="1209341875">
                  <w:marLeft w:val="0"/>
                  <w:marRight w:val="0"/>
                  <w:marTop w:val="30"/>
                  <w:marBottom w:val="30"/>
                  <w:divBdr>
                    <w:top w:val="single" w:sz="6" w:space="0" w:color="C0C0C0"/>
                    <w:left w:val="single" w:sz="6" w:space="0" w:color="C0C0C0"/>
                    <w:bottom w:val="single" w:sz="6" w:space="0" w:color="C0C0C0"/>
                    <w:right w:val="single" w:sz="6" w:space="0" w:color="C0C0C0"/>
                  </w:divBdr>
                  <w:divsChild>
                    <w:div w:id="398601281">
                      <w:marLeft w:val="0"/>
                      <w:marRight w:val="0"/>
                      <w:marTop w:val="0"/>
                      <w:marBottom w:val="0"/>
                      <w:divBdr>
                        <w:top w:val="none" w:sz="0" w:space="0" w:color="auto"/>
                        <w:left w:val="none" w:sz="0" w:space="0" w:color="auto"/>
                        <w:bottom w:val="none" w:sz="0" w:space="0" w:color="auto"/>
                        <w:right w:val="none" w:sz="0" w:space="0" w:color="auto"/>
                      </w:divBdr>
                    </w:div>
                  </w:divsChild>
                </w:div>
                <w:div w:id="1012562453">
                  <w:marLeft w:val="0"/>
                  <w:marRight w:val="336"/>
                  <w:marTop w:val="120"/>
                  <w:marBottom w:val="312"/>
                  <w:divBdr>
                    <w:top w:val="none" w:sz="0" w:space="0" w:color="auto"/>
                    <w:left w:val="none" w:sz="0" w:space="0" w:color="auto"/>
                    <w:bottom w:val="none" w:sz="0" w:space="0" w:color="auto"/>
                    <w:right w:val="none" w:sz="0" w:space="0" w:color="auto"/>
                  </w:divBdr>
                  <w:divsChild>
                    <w:div w:id="938567308">
                      <w:marLeft w:val="0"/>
                      <w:marRight w:val="0"/>
                      <w:marTop w:val="0"/>
                      <w:marBottom w:val="0"/>
                      <w:divBdr>
                        <w:top w:val="single" w:sz="6" w:space="2" w:color="C0C0C0"/>
                        <w:left w:val="single" w:sz="6" w:space="2" w:color="C0C0C0"/>
                        <w:bottom w:val="single" w:sz="6" w:space="2" w:color="C0C0C0"/>
                        <w:right w:val="single" w:sz="6" w:space="2" w:color="C0C0C0"/>
                      </w:divBdr>
                    </w:div>
                  </w:divsChild>
                </w:div>
                <w:div w:id="291911685">
                  <w:marLeft w:val="0"/>
                  <w:marRight w:val="0"/>
                  <w:marTop w:val="0"/>
                  <w:marBottom w:val="0"/>
                  <w:divBdr>
                    <w:top w:val="single" w:sz="6" w:space="5" w:color="A2A9B1"/>
                    <w:left w:val="single" w:sz="6" w:space="5" w:color="A2A9B1"/>
                    <w:bottom w:val="single" w:sz="6" w:space="5" w:color="A2A9B1"/>
                    <w:right w:val="single" w:sz="6" w:space="5" w:color="A2A9B1"/>
                  </w:divBdr>
                </w:div>
                <w:div w:id="674260346">
                  <w:marLeft w:val="0"/>
                  <w:marRight w:val="120"/>
                  <w:marTop w:val="0"/>
                  <w:marBottom w:val="120"/>
                  <w:divBdr>
                    <w:top w:val="none" w:sz="0" w:space="0" w:color="auto"/>
                    <w:left w:val="none" w:sz="0" w:space="0" w:color="auto"/>
                    <w:bottom w:val="none" w:sz="0" w:space="0" w:color="auto"/>
                    <w:right w:val="none" w:sz="0" w:space="0" w:color="auto"/>
                  </w:divBdr>
                </w:div>
                <w:div w:id="2024282429">
                  <w:marLeft w:val="0"/>
                  <w:marRight w:val="0"/>
                  <w:marTop w:val="0"/>
                  <w:marBottom w:val="75"/>
                  <w:divBdr>
                    <w:top w:val="single" w:sz="6" w:space="0" w:color="E6E6E6"/>
                    <w:left w:val="single" w:sz="2" w:space="0" w:color="E6E6E6"/>
                    <w:bottom w:val="single" w:sz="6" w:space="0" w:color="E6E6E6"/>
                    <w:right w:val="single" w:sz="2" w:space="0" w:color="E6E6E6"/>
                  </w:divBdr>
                </w:div>
                <w:div w:id="1311130706">
                  <w:marLeft w:val="0"/>
                  <w:marRight w:val="0"/>
                  <w:marTop w:val="105"/>
                  <w:marBottom w:val="105"/>
                  <w:divBdr>
                    <w:top w:val="none" w:sz="0" w:space="0" w:color="auto"/>
                    <w:left w:val="none" w:sz="0" w:space="0" w:color="auto"/>
                    <w:bottom w:val="none" w:sz="0" w:space="0" w:color="auto"/>
                    <w:right w:val="none" w:sz="0" w:space="0" w:color="auto"/>
                  </w:divBdr>
                </w:div>
                <w:div w:id="482355210">
                  <w:marLeft w:val="0"/>
                  <w:marRight w:val="0"/>
                  <w:marTop w:val="105"/>
                  <w:marBottom w:val="105"/>
                  <w:divBdr>
                    <w:top w:val="none" w:sz="0" w:space="0" w:color="auto"/>
                    <w:left w:val="none" w:sz="0" w:space="0" w:color="auto"/>
                    <w:bottom w:val="none" w:sz="0" w:space="0" w:color="auto"/>
                    <w:right w:val="none" w:sz="0" w:space="0" w:color="auto"/>
                  </w:divBdr>
                </w:div>
                <w:div w:id="367025828">
                  <w:marLeft w:val="0"/>
                  <w:marRight w:val="0"/>
                  <w:marTop w:val="105"/>
                  <w:marBottom w:val="105"/>
                  <w:divBdr>
                    <w:top w:val="none" w:sz="0" w:space="0" w:color="auto"/>
                    <w:left w:val="none" w:sz="0" w:space="0" w:color="auto"/>
                    <w:bottom w:val="none" w:sz="0" w:space="0" w:color="auto"/>
                    <w:right w:val="none" w:sz="0" w:space="0" w:color="auto"/>
                  </w:divBdr>
                </w:div>
                <w:div w:id="1501506135">
                  <w:marLeft w:val="0"/>
                  <w:marRight w:val="0"/>
                  <w:marTop w:val="105"/>
                  <w:marBottom w:val="105"/>
                  <w:divBdr>
                    <w:top w:val="none" w:sz="0" w:space="0" w:color="auto"/>
                    <w:left w:val="none" w:sz="0" w:space="0" w:color="auto"/>
                    <w:bottom w:val="none" w:sz="0" w:space="0" w:color="auto"/>
                    <w:right w:val="none" w:sz="0" w:space="0" w:color="auto"/>
                  </w:divBdr>
                </w:div>
                <w:div w:id="1893613228">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1028</Words>
  <Characters>5863</Characters>
  <Application>Microsoft Office Word</Application>
  <DocSecurity>0</DocSecurity>
  <Lines>48</Lines>
  <Paragraphs>13</Paragraphs>
  <ScaleCrop>false</ScaleCrop>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SilverLine</cp:lastModifiedBy>
  <cp:revision>4</cp:revision>
  <cp:lastPrinted>2018-04-07T21:04:00Z</cp:lastPrinted>
  <dcterms:created xsi:type="dcterms:W3CDTF">2017-03-07T16:06:00Z</dcterms:created>
  <dcterms:modified xsi:type="dcterms:W3CDTF">2019-01-15T01:17:00Z</dcterms:modified>
</cp:coreProperties>
</file>