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2000232332"/>
        <w:docPartObj>
          <w:docPartGallery w:val="Cover Pages"/>
          <w:docPartUnique/>
        </w:docPartObj>
      </w:sdtPr>
      <w:sdtEndPr>
        <w:rPr>
          <w:rFonts w:ascii="Sakkal Majalla" w:hAnsi="Sakkal Majalla" w:cs="Sakkal Majalla"/>
          <w:b/>
          <w:bCs/>
          <w:color w:val="auto"/>
          <w:sz w:val="46"/>
          <w:szCs w:val="46"/>
          <w:u w:val="single"/>
        </w:rPr>
      </w:sdtEndPr>
      <w:sdtContent>
        <w:p w:rsidR="00100D5E" w:rsidRDefault="00100D5E">
          <w:pPr>
            <w:pStyle w:val="NoSpacing"/>
            <w:spacing w:before="1540" w:after="240"/>
            <w:jc w:val="center"/>
            <w:rPr>
              <w:color w:val="5B9BD5" w:themeColor="accent1"/>
            </w:rPr>
          </w:pPr>
          <w:r>
            <w:rPr>
              <w:noProof/>
              <w:color w:val="5B9BD5" w:themeColor="accent1"/>
            </w:rPr>
            <w:drawing>
              <wp:inline distT="0" distB="0" distL="0" distR="0" wp14:anchorId="21E0139D" wp14:editId="2C5D20E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8"/>
              <w:szCs w:val="88"/>
              <w:rtl/>
            </w:rPr>
            <w:alias w:val="العنوان"/>
            <w:tag w:val=""/>
            <w:id w:val="1735040861"/>
            <w:placeholder>
              <w:docPart w:val="A61C88DBB6E043EE9B54EB95D8C3BCC8"/>
            </w:placeholder>
            <w:dataBinding w:prefixMappings="xmlns:ns0='http://purl.org/dc/elements/1.1/' xmlns:ns1='http://schemas.openxmlformats.org/package/2006/metadata/core-properties' " w:xpath="/ns1:coreProperties[1]/ns0:title[1]" w:storeItemID="{6C3C8BC8-F283-45AE-878A-BAB7291924A1}"/>
            <w:text/>
          </w:sdtPr>
          <w:sdtEndPr/>
          <w:sdtContent>
            <w:p w:rsidR="00100D5E" w:rsidRPr="00100D5E" w:rsidRDefault="00100D5E" w:rsidP="00100D5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6"/>
                  <w:szCs w:val="96"/>
                </w:rPr>
              </w:pPr>
              <w:r w:rsidRPr="00100D5E">
                <w:rPr>
                  <w:rFonts w:asciiTheme="majorHAnsi" w:eastAsiaTheme="majorEastAsia" w:hAnsiTheme="majorHAnsi" w:cstheme="majorBidi" w:hint="cs"/>
                  <w:b/>
                  <w:bCs/>
                  <w:caps/>
                  <w:color w:val="5B9BD5" w:themeColor="accent1"/>
                  <w:sz w:val="88"/>
                  <w:szCs w:val="88"/>
                  <w:rtl/>
                </w:rPr>
                <w:t>الإمام الشافعي</w:t>
              </w:r>
            </w:p>
          </w:sdtContent>
        </w:sdt>
        <w:p w:rsidR="00100D5E" w:rsidRDefault="00100D5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BC4714D" wp14:editId="0A3B449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00D5E" w:rsidRPr="0022315F" w:rsidRDefault="003915F0" w:rsidP="003915F0">
                                    <w:pPr>
                                      <w:pStyle w:val="NoSpacing"/>
                                      <w:spacing w:after="40"/>
                                      <w:jc w:val="center"/>
                                      <w:rPr>
                                        <w:b/>
                                        <w:bCs/>
                                        <w:caps/>
                                        <w:color w:val="5B9BD5" w:themeColor="accent1"/>
                                        <w:sz w:val="38"/>
                                        <w:szCs w:val="38"/>
                                      </w:rPr>
                                    </w:pPr>
                                    <w:r>
                                      <w:rPr>
                                        <w:rFonts w:hint="cs"/>
                                        <w:b/>
                                        <w:bCs/>
                                        <w:caps/>
                                        <w:color w:val="5B9BD5" w:themeColor="accent1"/>
                                        <w:sz w:val="38"/>
                                        <w:szCs w:val="38"/>
                                        <w:rtl/>
                                      </w:rPr>
                                      <w:t>عمل الطالب</w:t>
                                    </w:r>
                                    <w:r w:rsidR="00DA258D">
                                      <w:rPr>
                                        <w:rFonts w:hint="cs"/>
                                        <w:b/>
                                        <w:bCs/>
                                        <w:caps/>
                                        <w:color w:val="5B9BD5" w:themeColor="accent1"/>
                                        <w:sz w:val="38"/>
                                        <w:szCs w:val="38"/>
                                        <w:rtl/>
                                      </w:rPr>
                                      <w:t xml:space="preserve">/ </w:t>
                                    </w:r>
                                  </w:p>
                                </w:sdtContent>
                              </w:sdt>
                              <w:p w:rsidR="00100D5E" w:rsidRPr="0022315F" w:rsidRDefault="004F3784" w:rsidP="0022315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2315F">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BC4714D"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00D5E" w:rsidRPr="0022315F" w:rsidRDefault="003915F0" w:rsidP="003915F0">
                              <w:pPr>
                                <w:pStyle w:val="NoSpacing"/>
                                <w:spacing w:after="40"/>
                                <w:jc w:val="center"/>
                                <w:rPr>
                                  <w:b/>
                                  <w:bCs/>
                                  <w:caps/>
                                  <w:color w:val="5B9BD5" w:themeColor="accent1"/>
                                  <w:sz w:val="38"/>
                                  <w:szCs w:val="38"/>
                                </w:rPr>
                              </w:pPr>
                              <w:r>
                                <w:rPr>
                                  <w:rFonts w:hint="cs"/>
                                  <w:b/>
                                  <w:bCs/>
                                  <w:caps/>
                                  <w:color w:val="5B9BD5" w:themeColor="accent1"/>
                                  <w:sz w:val="38"/>
                                  <w:szCs w:val="38"/>
                                  <w:rtl/>
                                </w:rPr>
                                <w:t>عمل الطالب</w:t>
                              </w:r>
                              <w:r w:rsidR="00DA258D">
                                <w:rPr>
                                  <w:rFonts w:hint="cs"/>
                                  <w:b/>
                                  <w:bCs/>
                                  <w:caps/>
                                  <w:color w:val="5B9BD5" w:themeColor="accent1"/>
                                  <w:sz w:val="38"/>
                                  <w:szCs w:val="38"/>
                                  <w:rtl/>
                                </w:rPr>
                                <w:t xml:space="preserve">/ </w:t>
                              </w:r>
                            </w:p>
                          </w:sdtContent>
                        </w:sdt>
                        <w:p w:rsidR="00100D5E" w:rsidRPr="0022315F" w:rsidRDefault="004F3784" w:rsidP="0022315F">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22315F">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1EC3B98A" wp14:editId="55B1A4B2">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00D5E" w:rsidRDefault="00100D5E">
          <w:pPr>
            <w:rPr>
              <w:rFonts w:ascii="Sakkal Majalla" w:hAnsi="Sakkal Majalla" w:cs="Sakkal Majalla"/>
              <w:b/>
              <w:bCs/>
              <w:sz w:val="46"/>
              <w:szCs w:val="46"/>
              <w:u w:val="single"/>
              <w:rtl/>
            </w:rPr>
          </w:pPr>
          <w:r>
            <w:rPr>
              <w:rFonts w:ascii="Sakkal Majalla" w:hAnsi="Sakkal Majalla" w:cs="Sakkal Majalla"/>
              <w:b/>
              <w:bCs/>
              <w:sz w:val="46"/>
              <w:szCs w:val="46"/>
              <w:u w:val="single"/>
              <w:rtl/>
            </w:rPr>
            <w:br w:type="page"/>
          </w:r>
        </w:p>
      </w:sdtContent>
    </w:sdt>
    <w:p w:rsidR="008A43A0" w:rsidRPr="002B4A38" w:rsidRDefault="008A43A0" w:rsidP="002B4A38">
      <w:pPr>
        <w:spacing w:line="276" w:lineRule="auto"/>
        <w:jc w:val="center"/>
        <w:rPr>
          <w:rFonts w:ascii="Sakkal Majalla" w:hAnsi="Sakkal Majalla" w:cs="Sakkal Majalla"/>
          <w:b/>
          <w:bCs/>
          <w:sz w:val="46"/>
          <w:szCs w:val="46"/>
          <w:u w:val="single"/>
          <w:rtl/>
        </w:rPr>
      </w:pPr>
      <w:bookmarkStart w:id="0" w:name="_GoBack"/>
      <w:r w:rsidRPr="002B4A38">
        <w:rPr>
          <w:rFonts w:ascii="Sakkal Majalla" w:hAnsi="Sakkal Majalla" w:cs="Sakkal Majalla"/>
          <w:b/>
          <w:bCs/>
          <w:sz w:val="46"/>
          <w:szCs w:val="46"/>
          <w:u w:val="single"/>
          <w:rtl/>
        </w:rPr>
        <w:lastRenderedPageBreak/>
        <w:t>الإمام الشافعي</w:t>
      </w:r>
    </w:p>
    <w:p w:rsidR="004265C7" w:rsidRDefault="004265C7" w:rsidP="002B4A38">
      <w:pPr>
        <w:spacing w:line="276" w:lineRule="auto"/>
        <w:jc w:val="lowKashida"/>
        <w:rPr>
          <w:rFonts w:ascii="Sakkal Majalla" w:hAnsi="Sakkal Majalla" w:cs="Sakkal Majalla"/>
          <w:sz w:val="32"/>
          <w:szCs w:val="32"/>
          <w:rtl/>
        </w:rPr>
      </w:pPr>
      <w:r w:rsidRPr="0022315F">
        <w:rPr>
          <w:rFonts w:ascii="Sakkal Majalla" w:hAnsi="Sakkal Majalla" w:cs="Sakkal Majalla" w:hint="cs"/>
          <w:b/>
          <w:bCs/>
          <w:sz w:val="32"/>
          <w:szCs w:val="32"/>
          <w:rtl/>
        </w:rPr>
        <w:t>مقدمه: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أبو عبد الله محمد بن إدريس الشافعيّ المطَّلِبيّ القرشيّ (150-204هـ / 767-820م) هو ثالث الأئمة الأربعة عند أهل السنة والجماعة، وصاحب المذهب الشافعي في الفقه الإسلامي، ومؤسس علم أصول الفقه، وهو أيضاً إمام في علم التفسير وعلم الحديث، وقد عمل قاضياً فعُرف بالعدل والذكاء. وإضافةً إلى العلوم الدينية، كان الشافعي فصيحاً شاعراً، ورامياً ماهراً، ورحّالاً مسافراً. أكثرَ العلماءُ من الثناء عليه، حتى قال فيه الإمام أحمد: «كان الشافعي كالشمس للدنيا، وكالعافية للناس»، وقيل أنه هو إمامُ قريش الذي ذكره النبي محمد بقوله: «عالم قريش يملأ الأرض علماً».</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ولد الشافعي بغزة عام 150 هـ، وانتقلت به أمُّه إلى مكة وعمره سنتان، فحفظ القرآن الكريم وهو ابن سبع سنين، وحفظ الموطأ وهو ابن عشر سنين، ثم أخذ يطلب العلم في مكة حتى أُذن له بالفتيا وهو فتىً دون عشرين سنة. هاجر الشافعي إلى المدينة المنورة طلباً للعلم عند الإمام مالك بن أنس، ثم ارتحل إلى اليمن وعمل فيها، ثم ارتحل إلى بغداد سنة 184 هـ، فطلب العلم فيها عند القاضي محمد بن الحسن الشيباني، وأخذ يدرس المذهب الحنفي، وبذلك اجتمع له فقه الحجاز (المذهب المالكي) وفقه العراق (المذهب الحنفي). عاد الشافعي إلى مكة وأقام فيها تسع سنوات تقريباً، وأخذ يُلقي دروسه في الحرم المكي، ثم سافر إلى بغداد للمرة الثانية، فقدِمها سنة 195 هـ، وقام بتأليف كتاب الرسالة الذي وضع به الأساسَ لعلم أصول الفقه، ثم سافر إلى مصر سنة 199 هـ. وفي مصر، أعاد الشافعي تصنيف كتاب الرسالة الذي كتبه للمرة الأولى في بغداد، كما أخذ ينشر مذهبه الجديد، ويجادل مخالفيه، ويعلِّم طلابَ العلم، حتى توفي في مصر سنة 204 هـ.</w:t>
      </w:r>
    </w:p>
    <w:p w:rsidR="008A43A0" w:rsidRDefault="008A43A0" w:rsidP="002B4A38">
      <w:pPr>
        <w:spacing w:line="276" w:lineRule="auto"/>
        <w:jc w:val="lowKashida"/>
        <w:rPr>
          <w:rFonts w:ascii="Sakkal Majalla" w:hAnsi="Sakkal Majalla" w:cs="Sakkal Majalla"/>
          <w:sz w:val="32"/>
          <w:szCs w:val="32"/>
          <w:rtl/>
        </w:rPr>
      </w:pPr>
    </w:p>
    <w:p w:rsidR="004265C7" w:rsidRDefault="004265C7" w:rsidP="002B4A38">
      <w:pPr>
        <w:spacing w:line="276" w:lineRule="auto"/>
        <w:jc w:val="lowKashida"/>
        <w:rPr>
          <w:rFonts w:ascii="Sakkal Majalla" w:hAnsi="Sakkal Majalla" w:cs="Sakkal Majalla"/>
          <w:sz w:val="32"/>
          <w:szCs w:val="32"/>
          <w:rtl/>
        </w:rPr>
      </w:pPr>
    </w:p>
    <w:p w:rsidR="004265C7" w:rsidRDefault="004265C7" w:rsidP="002B4A38">
      <w:pPr>
        <w:spacing w:line="276" w:lineRule="auto"/>
        <w:jc w:val="lowKashida"/>
        <w:rPr>
          <w:rFonts w:ascii="Sakkal Majalla" w:hAnsi="Sakkal Majalla" w:cs="Sakkal Majalla"/>
          <w:sz w:val="32"/>
          <w:szCs w:val="32"/>
          <w:rtl/>
        </w:rPr>
      </w:pPr>
    </w:p>
    <w:p w:rsidR="003915F0" w:rsidRDefault="003915F0" w:rsidP="002B4A38">
      <w:pPr>
        <w:spacing w:line="276" w:lineRule="auto"/>
        <w:jc w:val="lowKashida"/>
        <w:rPr>
          <w:rFonts w:ascii="Sakkal Majalla" w:hAnsi="Sakkal Majalla" w:cs="Sakkal Majalla"/>
          <w:sz w:val="32"/>
          <w:szCs w:val="32"/>
          <w:rtl/>
        </w:rPr>
      </w:pPr>
    </w:p>
    <w:p w:rsidR="004265C7" w:rsidRPr="002B4A38" w:rsidRDefault="004265C7"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lastRenderedPageBreak/>
        <w:t>نسبه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هو «أبو عبد الله، محمد بن إدريس بن العباس بن عثمان بن شافع بن السائب بن عبيد بن عبد يزيد بن هاشم بن المطلب بن عبد مناف بن قصي بن كلاب بن مرة بن كعب بن لؤي بن غالب بن فهر بن مالك بن النضر وهو قريش بن كنانة بن خزيمة بن مدركة بن إلياس بن مضر بن نزار بن معد بن عدنان الشافعيّ المطَّلِبيّ القرشيّ».</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يجتمع مع الرسولِ محمدٍ في عبد مناف بن قصي، وقيل: «وهو ابن عم النبي محمد، وهو ممن تحرم عليه الصدقةُ من ذوي القربى الذين لهم سهم مفروض في الخُمس، وهم بنو هاشم وبنو المطلب».</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أما نسبه من جهة أمه ففيه قولان: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الأول: أنها أزدية يمنية، واسمها فاطمة بنت عبد الله الأزدية، وهو القول الصحيح المشهور الذي انعقد عليه الإجماع، وكل الروايات التي رُويت عن الشافعي في نسبه تذكر على لسانه أن أمَّه من الأزد.</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الثاني: أنها قرشية علوية، أي من نسل علي بن أبي طالب، وهذه الرواية شاذةٌ تخالف الإجماع، وقد قال فخر الدين الرازي في هذا المقام: «وأما نسب الشافعي من جهة أمه ففيه قولان: الأول وهو شاذ رواه الحاكم أبو عبد الله الحافظ، وهو أن أم الشافعي رضيَ الله تعالى عنه هي فاطمة بنت عبد الله بن الحسين بن علي بن أبي طالب كرم الله وجهه، والثاني المشهور أنها من الأزد».</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مولده ونشأته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مولده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ولد الشافعي بغزة في بلاد الشام سنة 150 هـ، وعلى ذلك اتفق رأي الجمهرة الكبرى من مؤرخي الفقهاء وكاتبي طبقاتهم، ولكن وُجد بجوار هذه الرواية من يقول أنه وُلد بعسقلان بالقرب من غزة، بل وُجد من يتجاوز الشام إلى اليمن، فيقول أنه وُلد باليمن.</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غزة عام 1862 م.</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وُلد الشافعي بغزة عام 150 هـ، وحملته أمه إلى مكة عندما كان عمره سنتين.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وسبب هذا الاختلاف أنه قد روي عن الشافعي ثلاثُ روايات هي:</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أنه وُلد بغزة، فعن محمد بن عبد الله بن عبد الحكم أنه قال: قال لي محمد بن إدريس الشافعي رضي الله عنه: «ولدت بغزة سنة خمسين (يعني: خمسين ومائة)، وحُملت إلى مكة وأنا ابن سنتين».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أنه وُلد بعسقلان، فعن عمرو بن سواد أنه قال: قال لي الشافعي رضيَ الله عنه: «ولدت بعسقلان، فلما أتى علي سنتان حملتني أمي إلى مكة، وكانت نهمتي في شيئين، في الرمي وطلب العلم، فنلت من الرمي حتى كنت أصيب من العشرة عشرة»، وسكتَ عن العلم، فقلت له: «أنت والله في العلم أكثر منك في الرمي».</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أنه وُلد باليمن، فعن عبد الرحمن بن أبي حاتم أنه قال: سمعت محمداً بن إدريس يقول: ولدت باليمن، فخافت أمي علي الضيعة، وقالت: «الحق بأهلك فتكون مثلهم، فإني أخاف أن يُغلب على نسبك»، فجهزتني إلى مكة، فقدِمتها وأنا ابن عشر أو شبهِها، فصرت إلى نسيب لي، وجعلت أطلب العلم، فيقول لي: «لا تعجل بهذا وأقبل على ما ينفعك»، فجعلت لذتي في هذا العلم وطلبه حتى رزق الله منه ما رزق. قال الإمام الذهبي: «قوله: "باليمن" غلط، إلا أن يريد به القبيلة، وهذا محتملٌ لكن خلافُ الظاهر».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وقد حاول العلماء الجمع بين هذه الروايات، قال ابن كثير: «فهذه ثلاث روايات في بلد مولده، والمشهور أنه ولد بغزة، ويُحتمل أنها بعسقلان التي هي قريب من غزة، ثم حُمل إلى مكة صغيراً، ثم انتقلت به أمه إلى اليمن، فلما ترعرع وقرأ القرآن بعثت به إلى بلد قبيلته مكة فطلب بها الفقه، والله أعلم». وقال الحافظ ابن حجر في الجمع بين الروايات السابقة: «والذي يجمع بين الأقوال: أنه ولد بغزة عسقلان، لأن عسقلان هي الأصل في قديم الزمان، وهي وغزة متقاربتان، وعسقلان هي المدينة. ولما بلغ سنتين حوَّلته أمُّه إلى الحجاز ودخلت به إلى قومها، وهم من أهل اليمن لأنها كانت أزدية، فنزلت عندهم، فلما بلغ عشراً خافت على نسبه الشريف أن يُنسى ويضيعَ فحوَّلته إلى مكة».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وأما زمان مولده: فقد اتفقت الروايات على أنه ولد سنة 150 هـ، وهو العام الذي توفي فيه الإمام أبو حنيفة، وقيل: «ولد في اليوم الذي توفي فيه أبو حنيفة»، إلا أن ابن كثير قال: «ولا يكاد يصح هذا ويتعسر ثبوته جداً».</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نشأته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نشأ الشافعي من أسرة فقيرة كانت تعيش في فلسطين، وكانت مقيمة بالأحياء اليمنية منها، وقد مات أبوه وهو صغير، فانتقلت أمُّه به إلى مكة خشية أن يضيع نسبه الشريف، وقد كان عمرُه سنتين عندما انتقلت به أمه إلى مكة، وذلك ليقيمَ بين ذويه، ويتثقفَ بثقافتهم، ويعيشَ بينهم، ويكونَ منهم.</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منظر عام لمكة، حيث نشأ الشافعي وترعرع.</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عاش الشافعي في مكة عيشة اليتامى الفقراء، مع أن نسبه كان رفيعاً شريفاً، بل هو أشرف الأنساب عند المسلمين، ولكنه عاش عيشة الفقراء إلى أن استقام عودُه، وقد كان لذلك أثرٌ عظيمٌ في حياته وأخلاقه.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لقد حفظ الشافعي القرآن الكريم وهو في السابعة من عمره، مما يدل على ذكائه وقوة حفظه، ثم اتجه إلى حفظ الحديث النبوي، فحفظ موطأ الإمام مالك، قال الشافعي: «حفظت القرآن وأنا ابن سبع سنين، وحفظت الموطأ وأنا ابن عشر سنين».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وكان الشافعي يستمع إلى المحدِّثين، فيحفظ الحديث بالسمع، ثم يكتبه على الخزف أو الجلود، وكان يذهب إلى الديوان يستوعب الظهور ليكتب عليها، والظهور هي الأوراق التي كُتب في باطنها وتُرك ظهرها أبيض، وذلك يدل على أنه أحب العلم منذ نعومة أظفاره. قال الشافعي: «لم يكن لي مال، فكنت أطلب العلم في الحداثة، أذهب إلى الديوان أستوهب منهم الظهور وأكتب فيها»، وقال: «طلبت هذا الأمر عن خفة ذات اليد، كنت أجالس الناس وأتحفظ، ثم اشتهيت أن أدون، وكان منزلنا بمكة بقرب شِعب الخَيْف، فكنت آخذ العظام والأكتاف فأكتب فيها، حتى امتلأ في دارنا من ذلك حبان».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وروي عنه أيضاً أنه قال: «كنت يتيماً في حجر أمي، ولم يكن معها ما تعطي المعلم، وكان المعلم قد رضي من أمي أن أخلفه إذا قام، فلما ختمت القرآن دخلت المسجد، وكنت أجالس العلماء، فأحفظ الحديث أو المسألة، وكان منزلنا بمكة في شِعب الخَيْف، فكنت أنظر إلى العظم فأكتب فيه الحديث أو المسألة، وكانت لنا جرة عظيمة، إذا امتلأ العظم طرحته في الجرة».</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إلى البادية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إضافةً إلى حفظ القرآن الكريم والأحاديث النبوية، اتجه الشافعي إلى التفصُّح في اللغة العربية، فخرج في سبيل هذا إلى البادية، ولازم قبيلة هذيل، قال الشافعي: «إني خرجت عن مكة، فلازمت هذيلاً بالبادية، أتعلم كلامها، وآخذ طبعها، وكانت أفصح العرب، أرحل برحيلهم، وأنزل بنزولهم، فلما رجعت إلى مكة جعلت أنشد الأشعار، وأذكر الآداب والأخبار». ولقد بلغ من حفظه لأشعار الهذليين وأخبارهم أن الأصمعي الذي له مكانة عالية في اللغة قال: «صححت أشعار هذيل على فتى من قريش يقال له محمد بن إدريس».</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إن القبيلة التي ضوى إليها الشافعي هي هذيل، وهم يوصفون بأنهم أفصحُ العرب، قال مصعب بن عبد الله الزبيري: قرأ علي الشافعي رضيَ الله عنه أشعار هذيل حفظاً ثم قال: «لا تخبر بهذا أهل الحديث فإنهم لا يحتملون هذا»، قال مصعب: وكان الشافعي رضيَ الله عنه يسمر مع أبي من أول الليل حتى الصباح ولا ينامان، قال: وكان الشافعي رضيَ الله عنه في ابتداء أمره يطلب الشعر، وأيام الناس، والأدب، ثم أخذ في الفقه بعد، قال: وكان سبب أخذه أنه كان يسير يوماً على دابة له، وخلْفه كاتبٌ لأبي، فتمثل الشافعي رضيَ الله عنه بيت شعر، فقرعه كاتبُ أبي بسوطه ثم قال له: «مثلك يذهب بمروءته في مثل هذا، أين أنت من الفقه؟»، فهزه ذلك، فقصد لمجالسة الزنجي بن خالد مفتي مكة، ثم قدم علينا فلزم مالك بن أنس رحمَه الله.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عودته إلى مكة والإذن له بالإفتاء</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لما عاد الشافعي إلى مكة تابعَ طلبَ العلم فيها على من كان فيها من الفقهاء والمحدثين، فبلغ مبلغاً عظيماً، حتى أذن له مسلم بن خالد الزنجي مفتي مكة بالفتيا، فقد روي عن مسلم بن خالد الزنجي أنه قال للشافعي: «أفت يا أبا عبد الله، فقد والله آن لك أن تفتي»، وهو ابن خمس عشرة سنة، وقيل: وهو ابن ثماني عشرة سنة، وقيل: وهو ابن دون عشرين سنة.</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في طلب العلم</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رحلته إلى المدينة المنورة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لما انتشر اسم إمام المدينة مالك بن أنس في الآفاق، وتناقلته الركبان، وبلغ مبلغاً عظيماً في العلم والحديث، سمت همة الشافعي إلى الهجرة إلى المدينة المنورة في طلب العلم. ومما روي عن الشافعي في هذا المقام أنه قال: «فارقت مكة وأنا ابن أربع عشرة سنة، لا نبات بعارضي من الأبطح إلى ذي طوى، فرأيت ركباً فحملني شيخ منهم إلى المدينة، فختمت من مكة إلى المدينة ست عشرة ختمة، ودخلت المدينة يوم الثامن بعد صلاة العصر، فصليت العصر في مسجد رسول الله صلَّى الله عليه وسلَّم، ولذت بقبره، فرأيت مالك بن أنس رحمه الله متزراً ببردة متشحاً بأخرى، يقول: «حدثني نافع عن ابن عمر عن صاحب هذا القبر»، يضرب بيده قبر رسول الله صلَّى الله عليه وسلَّم، فلما رأيت ذلك هبته الهيبة العظيمة».</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منظر عام للمدينة المنورة، حيث هاجر الشافعي وتعلم على يدي إمامها مالك بن أنس.</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وذهب الشافعي إلى الإمام مالك، فلما رآه الإمامُ مالكٌ قال له: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   محمد بن إدريس الشافعي</w:t>
      </w:r>
      <w:r w:rsidRPr="002B4A38">
        <w:rPr>
          <w:rFonts w:ascii="Sakkal Majalla" w:hAnsi="Sakkal Majalla" w:cs="Sakkal Majalla"/>
          <w:sz w:val="32"/>
          <w:szCs w:val="32"/>
          <w:rtl/>
        </w:rPr>
        <w:tab/>
        <w:t>يا محمدٌ اتق الله، واجتنب المعاصي، فإنه سيكون لك شأن من الشأن، إن الله قد ألقى على قلبك نوراً، فلا تطفئه بالمعصية.</w:t>
      </w:r>
      <w:r w:rsidRPr="002B4A38">
        <w:rPr>
          <w:rFonts w:ascii="Sakkal Majalla" w:hAnsi="Sakkal Majalla" w:cs="Sakkal Majalla"/>
          <w:sz w:val="32"/>
          <w:szCs w:val="32"/>
          <w:rtl/>
        </w:rPr>
        <w:tab/>
        <w:t xml:space="preserve">   محمد بن إدريس الشافعي</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ثم قال له: «إذا ما جاء الغد تجيء ويجيء ما يقرأ لك». يقول الشافعي: «فغدوت عليه وابتدأت أن أقرأ ظاهراً، والكتاب في يدي، فكلما تهيبت مالكاً وأردت أن أقطع، أعجبه حسن قراءتي وإعرابي، فيقول: «يا فتى زد»، حتى قرأته عليه في أيام يسيرة».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وقد روي عن الشافعي أنه قال: قدمت على مالكٍ وقد حفظت الموطأ ظاهراً، فقلت: «إني أريد أن أسمع الموطأ منك»، فقال: «اطلب من يقرأ لك»، وكررت عليه فقلت: «لا، عليك أن تسمع قراءتي، فإن سهل عليك قرأت لنفسي»، قال: «اطلب من يقرأ لك»، وكررت عليه، فقال: «اقرأ»، فلما سمع قراءتي قال: «اقرأ»، فقرأت عليه حتى فرغت منه. وحكى الإمام أحمد عن الشافعي أنه قال: «أنا قرأت على مالك وكانت تعجبه قراءتي»، قال الإمام أحمد: «لأنه كان فصيحاً»، وقال ابن كثير: «وكذلك كان حسن الصوت بتلاوة القرآن».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وفي رواية أخرى عن الشافعي أنه قال: وقدمت على مالك وقد حفظت الموطأ، فقال لي: «أحضر من يقرأ لك»، فقلت: «أنا قارئ»، فقرأت الموطأ حفظاً، فقال: «إن يك أحدٌ يفلح فهذا الغلام».</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وبعد أن روى الشافعي عن الإمام مالك موطأه لزمه يتفقهُ عليه، ويدارسُه المسائلَ التي يفتي فيها الإمام، إلى أن مات الإمامُ سنة 179 هـ، وقد بلغ الشافعي شرخ الشباب، ويظهر أنه مع ملازمته للإمام مالك كان يقوم برحلات في البلاد الإسلامية يستفيد منها، ويتعلم أحوال الناس وأخبارهم، وكان يذهب إلى مكة يزور أمه ويستنصح بنصائحها.</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إلى اليمن وولايته بأرض نجران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لما مات الإمام مالك، وأحس الشافعي أنه نال من العلم أشطراً، وكان إلى ذلك الوقت فقيراً، اتجهت نفسه إلى عمل يكتسب منه ما يدفع حاجته، ويمنع خصاصته، وصادف في ذلك الوقت أن قدم إلى مكة المكرمة والي اليمن، فكلمه بعض القرشيين في أن يصحبه الشافعي، فأخذه ذلك الوالي معه، ويقول الشافعي في ذلك: «ولم يكن عند أمي ما تعطيني ما أتحمل به، فرهنت داراً فتحملت معه، فلما قدمنا عملت له على عمل»، وفي هذا العمل تبدو مواهب الشافعي، فيشيع ذكرُه عادلاً ممتازاً، ويتحدث الناس باسمه في بطاح مكة. ولما تولى الشافعي ذلك العمل أقام العدل، وكان الناس يصانعون الولاة والقضاة ويتملقونهم، ليجدوا عندهم سبيلاً إلى نفوسهم، ولكنهم وجدوا في الشافعي عدلاً لا سبيل إلى الاستيلاء على نفسه بالمصانعة والملق، ويقول هو في ذلك: «وليت نجران وبها بنو الحارث بن عبد المدان، وموالي ثقيف، وكان الوالي إذا أتاهم صانعوه، فأرادوني على نحو ذلك فلم يجدوا عندي».</w:t>
      </w:r>
    </w:p>
    <w:p w:rsidR="008A43A0" w:rsidRDefault="008A43A0" w:rsidP="002B4A38">
      <w:pPr>
        <w:spacing w:line="276" w:lineRule="auto"/>
        <w:jc w:val="lowKashida"/>
        <w:rPr>
          <w:rFonts w:ascii="Sakkal Majalla" w:hAnsi="Sakkal Majalla" w:cs="Sakkal Majalla"/>
          <w:sz w:val="32"/>
          <w:szCs w:val="32"/>
          <w:rtl/>
        </w:rPr>
      </w:pPr>
    </w:p>
    <w:p w:rsidR="004265C7" w:rsidRDefault="004265C7" w:rsidP="002B4A38">
      <w:pPr>
        <w:spacing w:line="276" w:lineRule="auto"/>
        <w:jc w:val="lowKashida"/>
        <w:rPr>
          <w:rFonts w:ascii="Sakkal Majalla" w:hAnsi="Sakkal Majalla" w:cs="Sakkal Majalla"/>
          <w:sz w:val="32"/>
          <w:szCs w:val="32"/>
          <w:rtl/>
        </w:rPr>
      </w:pPr>
    </w:p>
    <w:p w:rsidR="004265C7" w:rsidRPr="002B4A38" w:rsidRDefault="004265C7"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إلى بغداد ومحنته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لما نزل الشافعي باليمن، ومن أعمالها نجران، كان بها والٍ ظالم، فكان الشافعي يأخذ على يديه، أي ينصحه وينهاه، ويمنع مظالمه أن تصل إلى من تحت ولايته، وربما نال الشافعي ذلك الوالي بالنقد، فأخذ ذلك الوالي يكيد له بالدس والسعاية والوشاية. وفي ذلك الزمانِ الذي كان فيه </w:t>
      </w:r>
      <w:r w:rsidRPr="002B4A38">
        <w:rPr>
          <w:rFonts w:ascii="Sakkal Majalla" w:hAnsi="Sakkal Majalla" w:cs="Sakkal Majalla"/>
          <w:sz w:val="32"/>
          <w:szCs w:val="32"/>
          <w:rtl/>
        </w:rPr>
        <w:lastRenderedPageBreak/>
        <w:t>الحكمُ للعباسيين، كان العباسيون يُعادون خصومَهم العلويين، لأنهم يُدلون بمثل نسبهم، ولهم من رحم الرسول محمد ما ليس لهم، فإذا كانت دولة العباسيين قامت على النسب، فأولئك يَمُتُّون بمثله، وبرحم أقرب، ولذا كانوا إذا رأوا دعوة علوية قضوا عليها وهي في مهدها، ويقتلون في ذلك على الشبهة لا على الجزم واليقين، إذ يرون أن قتل بريء يستقيم به الأمر لهم، أولى من ترك مُتَّهمٍ يَجوز أن يُفسد الأمنَ عليهم.</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جاء والي نجران العباسيين من هذه الناحية، واتهم الشافعي بأنه مع العلوية، فأرسل إلى الخليفة هارون الرشيد: «إن تسعة من العلوية تحرَّكوا»، ثم قال في كتابه: «إني أخاف أن يخرجوا، وإن ها هنا رجلاً من ولد شافع المطلبي لا أمر لي معه ولا نهي»، وقيل أنه قال في الشافعي: «يعمل بلسانه ما لا يقدر عليه المقاتل بسيفه»، فأرسل الرشيد أن يَحضرَ أولئك النفرُ التسعةُ من العلوية ومعهم الشافعي. ويقال أنه قتل التسعة، ونجا الشافعي؛ بقوة حجته، وشهادة القاضي محمد بن الحسن الشيباني، أما قوة حجته فكانت بقوله للرشيد وقد وجه إليه التهمةَ بين النطع والسيف: «يا أمير المؤمنين، ما تقول في رجلين أحدهما يراني أخاه، والآخر يراني عبده، أيهما أحب إلي؟»، قال: «الذي يراك أخاه»، قال: «فذاك أنت يا أمير المؤمنين، إنكم ولد العباس، وهم ولد علي، ونحن بنو المطلب، فأنتم ولد العباس تروننا إخوتكم، وهم يروننا عبيدهم».</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وأما شهادة محمد بن الحسن الشيباني فذلك لأن الشافعي استأنس لما رآه في مجلس الرشيد عند الاتهام، فذكر بعد أن ساق ما ساق أن له حظاً من العلم والفقه، وأن القاضي محمداً بن الحسن يعرف ذلك، فسأل الرشيدُ محمداً، فقال: «له من العلم حظٌ كبير، وليس الذي رُفع عليه من شأنه»، قال: «فخذه إليك حتى انظرَ في أمره»، وبهذا نجا.</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كان قدوم الشافعي بغداد في هذه المحنة سنة 184 هـ، أي وهو في الرابعة والثلاثين من عمره، فكانت هذه المحنة خيراً له، فقد وجَّهته إلى العلم بدل الولاية وتدبير شؤون السلطان، ذلك بأنه نزل عند محمد بن الحسن، وكان من قبلُ يسمع باسمه وفقهه، وأنه حاملُ فقه العراقيين وناشرُه، وربما التقى به من قبل. أخذ الشافعي يدرس فقه العراقيين، فقرأ كتب الإمام محمد وتلقاها عليه، وبذلك اجتمع له فقه الحجاز وفقه العراق، اجتمع له الفقه الذي يغلب عليه النقل، والفقه الذي يغلب عليه العقل، وتخرج بذلك على كبار الفقهاء في زمانه، ولقد قال في ذلك ابن حجر: «انتهت رياسة الفقه في المدينة إلى مالك بن أنس، فرحل إليه ولازمه وأخذ عنه، وانتهت رياسة الفقه في العراق إلى أبي حنيفة، فأخذ عن صاحبه محمد بن الحسن حملاً، ليس فيه شيء </w:t>
      </w:r>
      <w:r w:rsidRPr="002B4A38">
        <w:rPr>
          <w:rFonts w:ascii="Sakkal Majalla" w:hAnsi="Sakkal Majalla" w:cs="Sakkal Majalla"/>
          <w:sz w:val="32"/>
          <w:szCs w:val="32"/>
          <w:rtl/>
        </w:rPr>
        <w:lastRenderedPageBreak/>
        <w:t>إلا وقد سمعه عليه، فاجتمع علم أهل الرأي وعلم أهل الحديث، فتصرف في ذلك حتى أصَّل الأصول، وقعَّد القواعد، وأذعن له الموافق والمخالف، واشتهر أمره، وعلا ذكره، وارتفع قدره حتى صار منه ما صار».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وقد كان الشافعي يلزم حلقة محمد بن الحسن الشيباني، قال الشافعي: «أنفقت على كتب محمد بن الحسن ستين ديناراً، ثم تدبرتها، فوضعت إلى جنب كل مسألة حديثاً (يعني: رداً عليه)»، ولكنه كان مع ذلك يعتبر نفسه من صحابة مالك، ومن فقهاء مذهبه، وحملة موطأه، يحامي عليه ويذب عنه ويدافع عن فقه أهل المدينة، ولذلك كان إذا قام محمد من مجلسه ناظر أصحابه، ودافع عن فقه الحجازيين وطريقتهم، قال الشافعي: «...وكان محمد بن الحسن جيد المنزلة، فاختلفت إليه وقلت: هذا أشبه لي من طريق العلم، فلزمته، وكتبت كتبه، وعرفت قولهم، وكان إذا قام ناظرت أصحابه»،[43] ولعله كان لا يناظر محمداً نفسَه إعظاماً لمكان الأستاذ، ولكن محمداً بلغه أنه يناظر أصحابه، فطلب منه أن يناظره، فاستحيا وامتنع، وأصر محمد، فناظره مستكرهاً في مسألة كَثُرَ استنكارُ أهل العراق فيها لرأي أهل الحجاز، وهي "مسألة الشاهد واليمين"، فناقش الشافعيُ محمداً فيها، ويقول الرواة من الشافعية أن الفلحَ كان للشافعي.</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عودته إلى مكة ووضع أصول الفقه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أقام الشافعي في بغداد تلميذاً لابن حسن، ومناظراً له ولأصحابه على أنه فقيه مدني من أصحاب مالك، ثم انتقل بعد ذلك إلى مكة، ومعه من كتب العراقيين حِملُ بعير، ولم يذكر أكثرُ الرواة مدة إقامته في بغداد في هذه القدمة، ولا بد أنه أقام مدة معقولة تكفي للتخرج على أهل الرأي ومدارستِهم، ولعلها كانت نحو سنتين.</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عاد الشافعي إلى مكة، وأخذ يُلقي دروسه في الحرم المكي، والتقى به أكبر العلماء في موسم الحج، واستمعوا إليه، وفي هذا الوقت التقى به أحمد بن حنبل، وقد أخذت شخصية الشافعي تظهر بفقه جديد، لا هو فقهُ أهلِ المدينةِ وحدَهم، ولا فقهَ أهلِ العراقِ وحدَهم، بل هو مزيج منهما وخلاصةُ عقل الشافعي الذي أنضجه علم الكتاب والسنة، وعلمُ العربية وأخبار الناس والقياس والرأي، ولذلك كان من يلتقي به من العلماء يرى فيه عالماً هو نسيجٌ وحدَه.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أقام الشافعي بمكة في هذه القدمة نحواً من تسع سنوات، ولا بد أن الشافعي بعد أن رأى نوعين مختلفين من الفقه، وبعد أن ناظر وجادل، وجد أنه لا بد من وضع مقاييس لمعرفة الحق من الباطل، أو على الأقل لمعرفة ما هو أقرب للحق، فإنه ليس من المعقول بعد أن شاهد وعاين ما بين نظرِ الحجازيين والعراقيين من اختلاف، ولأصحاب النظرين مكانٌ من احترامه وتقديره، أن يحكمَ ببطلان أحدِ النظرين جملةً من غير ميزان ضابط دقيق، لهذا فكَّر في استخراج قواعد الاستنباط، فتوافر على الكتاب يعرف طرق دلالاته، وعلى الأحكام يعرف ناسخها ومنسوخها، وخصائص كل منهما، وعلى السنة يعرف مكانها من علم الشريعة، ومعرفة صحيحها وسقيمها، وطرق الاستدلال بها، ومقامها من القرآن الكريم، ثم كيف يستخرج الأحكام إذا لم يكن كتاب ولا سنة، وما ضوابط الاجتهاد في هذا المقام، وما الحدود التي تُرسَم للمجتهد فلا يعدوها، ليأمن من شطط الاجتهاد. لأجل هذا طال مقامه، مع أنه كان صاحب سفر، فهو لا بد في هذه الأثناء قد انتهى إلى وضع أصول الاستنباط وخرج بها على الناس، ولعله عندما انتهى إلى قدر يصحُّ إخراجُه وعرضُه للجمهرة من الفقهاء، سافر إلى بغداد التي كانت عشَّ الفقهاء جميعاً، إذ ضَؤلَ أمرُ المدينة بعد وفاة الإمام مالك، وبعد أن صار ببغداد أهلُ الرأي وأهلُ الحديث معاً.</w:t>
      </w:r>
    </w:p>
    <w:p w:rsidR="008A43A0" w:rsidRPr="002B4A38" w:rsidRDefault="008A43A0" w:rsidP="002B4A38">
      <w:pPr>
        <w:spacing w:line="276" w:lineRule="auto"/>
        <w:jc w:val="lowKashida"/>
        <w:rPr>
          <w:rFonts w:ascii="Sakkal Majalla" w:hAnsi="Sakkal Majalla" w:cs="Sakkal Majalla"/>
          <w:sz w:val="32"/>
          <w:szCs w:val="32"/>
          <w:rtl/>
        </w:rPr>
      </w:pP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الثانية إلى بغداد</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كتاب الرسالة: أول كتاب صُنف في أصول الفقه، كتبه الشافعي مرتين، الأولى في بغداد، والثانية في مصر.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قدم الشافعي بغداد للمرة الثانية في سنة 195 هـ، وقد قدم وله طريقةٌ في الفقه لم يسبق بها، وجاء وهو لا ينظر إلى الفروع يفصِّل أحكامَها وإلى المسائل الجزئية يفتي فيها فقط، بل جاء وهو يحمل قواعد كلية، أصَّل أصولها، وضبط بها المسائل الجزئية، فقد جاء إذن بالفقه علماً كلياً لا فروعاً جزئيةً، وقواعدَ عامةً لا فتاوىً وأقضيةً خاصةً، فرأت فيه بغداد ذلك، فانسال عليه العلماء والمتفقهون، وطلبه المحدثون وأهل الرأي جميعاً. وفي هذه القدمة ذُكر أنه ألف لأول مرة من كتاب الرسالة الذي وضع به الأساس لعلم أصول الفقه. وقد رُوي أن عبد الرحمن بن مهدي التمس من الشافعي وهو شاب أن يضع له كتاباً يذكر فيه شرائط الاستدلال بالقرآن والسنة والإجماع والقياس وبيان الناسخ والمنسوخ ومراتب العموم والخصوص، فوضع الشافعي كتاب الرسالة وبعثه إليه، فلما قرأه عبد الرحمن بن مهدي قال: «ما أظن أن الله عز وجل خلق مثل هذا </w:t>
      </w:r>
      <w:r w:rsidRPr="002B4A38">
        <w:rPr>
          <w:rFonts w:ascii="Sakkal Majalla" w:hAnsi="Sakkal Majalla" w:cs="Sakkal Majalla"/>
          <w:sz w:val="32"/>
          <w:szCs w:val="32"/>
          <w:rtl/>
        </w:rPr>
        <w:lastRenderedPageBreak/>
        <w:t>الرجل»، وقيل أن الشافعي قد صنف كتاب الرسالة وهو ببغداد، ولما رجع إلى مصر أعاد تصنيف كتاب الرسالة.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أخذ الشافعي ينشر بالعراق تلك الطريقةَ الجديدةَ التي استنَّها، ويجادلُ على أساسها، وينقد مسائل العلم على أصولها، ويؤلف الكتب وينشر الرسائل، ويتخرج عليه رجالُ الفقه، ومكث في هذه القدمة سنتين، ثم عاد بعد ذلك إليها سنة 198 هـ وأقام أشهراً فيها، ثم اعتزم السفر إلى مصر، فرحل إليها، وقد وصل سنة 199 هـ.</w:t>
      </w:r>
    </w:p>
    <w:p w:rsidR="008A43A0" w:rsidRPr="002B4A38" w:rsidRDefault="008A43A0" w:rsidP="004265C7">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أما سببُ تقصيرِه الإقامةَ في بغداد في هذه القدمة الأخيرة، مع أنها كانت عشَّ العلماء، وقد صار له بها تلاميذُ ومريدون، والعلم ينتشر بين ربوعها، ولم يكن لمصر في ذلك الوقت مكانةٌ علميةٌ كمكانة بغداد أو تقاربها، فهو أنه في سنة 198 هـ كانت الخلافة لعبد الله المأمون، وفي عهد المأمون ساد أمر لا يستطيب الشافعيُ الإقامةَ في ظله، وهو أن المأمون كان من الفلاسفة المتكلمين، فأدنى إليه المعتزلة، وجعل منهم كُتَّابَه وحُجَّابَه وجلساءَه، والمقرَّبين إليه الأدنين، والمحكَّمين في العلم وأهله، والشافعي كان ينفر من المعتزلة ومناهج بحثهم، ويفرض عقوبة على بعض من يخوض مثل خوضهم، ويتكلم في العقائد على طريقتهم، فما كان لمثل الشافعي أن يرضى بالمقام معهم، وتحت ظل الخليفة الذي مكَّن لهم، حتى أدَّاه الأمرُ بعد ذلك إلى أن أنزل بالفقهاء والمحدثين المحنة التي تسمى محنة خلق القرآن، وروي أن المأمون عرض على الشافعي أن يولِّيَه القضاء، فاعتذر الشافعي.</w:t>
      </w: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رحلته إلى مصر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لم يَطِبْ للشافعي المقامُ ببغداد، وكان لا بد من الرحيل منها، ولم يجد مهاجَراً ولا سَعةً إلا في مصر، ذلك أن واليَها عباسيٌ هاشميٌ قرشيٌ، قال ياقوت الحموي: «وكان سبب قدومه إلى مصر أن العباس بن عبد الله بن العباس بن موسى بن عبد الله بن عباس دعاه، وكان العباسُ هذا خليفةً لعبد الله المأمون على مصر». ولقد قال الشافعي عندما أراد السفر إلى مصر: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لقد أصبحتْ نفسي تتوق إلى مصرِ</w:t>
      </w:r>
      <w:r w:rsidRPr="002B4A38">
        <w:rPr>
          <w:rFonts w:ascii="Sakkal Majalla" w:hAnsi="Sakkal Majalla" w:cs="Sakkal Majalla"/>
          <w:sz w:val="32"/>
          <w:szCs w:val="32"/>
          <w:rtl/>
        </w:rPr>
        <w:tab/>
      </w:r>
      <w:r w:rsidRPr="002B4A38">
        <w:rPr>
          <w:rFonts w:ascii="Sakkal Majalla" w:hAnsi="Sakkal Majalla" w:cs="Sakkal Majalla"/>
          <w:sz w:val="32"/>
          <w:szCs w:val="32"/>
          <w:rtl/>
        </w:rPr>
        <w:tab/>
        <w:t>ومن دونها قطعُ المهامةِ والفقرِ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فواللـه ما أدري، الفوزُ والغنى</w:t>
      </w:r>
      <w:r w:rsidRPr="002B4A38">
        <w:rPr>
          <w:rFonts w:ascii="Sakkal Majalla" w:hAnsi="Sakkal Majalla" w:cs="Sakkal Majalla"/>
          <w:sz w:val="32"/>
          <w:szCs w:val="32"/>
          <w:rtl/>
        </w:rPr>
        <w:tab/>
      </w:r>
      <w:r w:rsidRPr="002B4A38">
        <w:rPr>
          <w:rFonts w:ascii="Sakkal Majalla" w:hAnsi="Sakkal Majalla" w:cs="Sakkal Majalla"/>
          <w:sz w:val="32"/>
          <w:szCs w:val="32"/>
          <w:rtl/>
        </w:rPr>
        <w:tab/>
        <w:t>أُساق إليها أم أُساق إلى القبرِ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قدم الشافعي مصر سنة 199 هـ، ومات فيها سنة 204 هـ، وقد رُوي عن الربيع بن سليمان أنه قال: وقال لي يوماً (يقصد الشافعي): «كيف تركت أهل مصر؟»، فقلت: «تركتهم على ضربين: </w:t>
      </w:r>
      <w:r w:rsidRPr="002B4A38">
        <w:rPr>
          <w:rFonts w:ascii="Sakkal Majalla" w:hAnsi="Sakkal Majalla" w:cs="Sakkal Majalla"/>
          <w:sz w:val="32"/>
          <w:szCs w:val="32"/>
          <w:rtl/>
        </w:rPr>
        <w:lastRenderedPageBreak/>
        <w:t>فرقةٌ منهم قد مالت إلى قول مالك، وأخذت به واعتمدت عليه وذبَّت عنه وناضلت عنه، وفرقةٌ قد مالت إلى قول أبي حنيفة، فأخذت به وناضلت عنه»، فقال: «أرجو أن أقدم مصر إن شاء الله، وآتيهم بشيء أشغلهم به عن القولين جميعاً». قال الربيع: «ففعل ذلك والله حين دخل مصر».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ولما قدم الشافعي مصر نزل على أخواله الأزد، قال ياسين بن عبد الواحد: لما قدم علينا الشافعي مصر، أتاه جَدِّي وأنا معه فسأله أن ينزلَ عليه، فأبى وقال: «إني أريد أن أنزل على أخوالي الأزد»، فنزل عليهم. وقد ذكر الإمام أحمد أن الشافعي قصد من نزوله على أخواله متابعةَ السنةِ فيما فعل النبي حين قدم المدينة من النزول على أخواله، فقد نزل النبي حين قدم المدينة على بني النجار، وهم أخوال عبد المطلب.</w:t>
      </w:r>
    </w:p>
    <w:p w:rsidR="008A43A0" w:rsidRPr="002B4A38" w:rsidRDefault="008A43A0" w:rsidP="004265C7">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وقال هارون بن سعد الأيلي: ما رأيت مثل الشافعي، قدم علينا مصر، فقالوا: «قدم رجلٌ من قريش»، فجئناه وهو يصلي، فما رأيت أحسنَ صلاةً منه، ولا أحسنَ وجهاً منه، فلما قضى صلاته تكلم، فما رأيت أحسنَ كلاماً منه، فافتتنَّا به.</w:t>
      </w: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مجادلته لمخالفيه وأسلوبه في ذلك</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بعد قدوم الشافعي إلى بغداد سنة 195 هـ، بل قبل ذلك في دراسته بمكة، كان صاحبَ طريقة جديدة في الفقه، وصاحبَ آراءٍ جديدةٍ فيه تنفصل عن آراء الإمام مالك، ولكنه لم يتجهْ إلى آراء مالك بنقد أو تزييف، بل كان يُلقي بآرائه خالفت أو وافقت رأيَ مالك من غير نقد له، ولذلك كان يُعَدُّ من أصحاب مالك، وإن كان في جملة آراءه ما يخالفه قليلاً أو كثيراً، كما خالف بعضُ أصحاب مالك مالكاً، وكما خالف بعضُ أصحاب أبي حنيفة شيخَهم، ولكن حدث ما اضطر الشافعي إلى أن يتجه لآراء شيخه مالكٍ بالنقد، ذلك أنه بلغه أن مالكاً تُقدَّس آثارُه وثيابُه في بعض البلاد الإسلامية، وأن من المسلمين أناساً يُتحدَّث إليهم بحديث رسول الإسلام محمد، فيُعارضون الحديث بقول مالك، فتقدم الشافعي الذي لقبه العلماء في عصره بناصر الحديث، ووجد طريقاً معيَّناً ليسلكَه، وهو أن ينقدَ آراءَ مالك، ليعلم الناسُ أن مالكاً بشرٌ يخطئ ويصيب، وأنه لا رأي له مع الحديث، فألف في ذلك كتاباً سماه "خلاف مالك"، ولكنه تردد في إعلانه وفاءً لمالكٍ شيخِه وأستاذِه، والذي كان يقول عنه طوال حياته أنه الأستاذ، يتردد بين إرشاد الناس لما رآه أخطاءً لمالك، وهو يخشى على السُنَّة من تقديس الناس له، وبين الوفاء له، فطوى الكتاب لمدة سنة وهو متردد، ثم استخار فنشره.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lastRenderedPageBreak/>
        <w:t>ويروي الفخر الرازي: «أن الشافعي إنما وضع الكتاب على مالك لأنه بلغه أن بالأندلس قلنسوة لمالك يُستقى بها، وكان يقال لهم قال رسول الله صلَّى الله عليه وسلَّم فيقولون قولَ مالك، فقال الشافعي: «إن مالكاً آدمي قد يخطئ ويغلط»، فصار ذلك داعياً للشافعي إلى وضع الكتاب على مالك، وكان يقول: «كرهت أن أفعل ذلك، ولكني استخرت الله تعالى فيه سنة»».</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أدى نقدُ الشافعي للإمام مالك إلى وقوعه في المتاعب والمصاعب، وذلك لأن الإمامَ مالكاً كان له المكانُ الأولُ بين المجتهدين في مصر، فثار على الشافعي المالكيون ينقُدونه ويجرِّحونه ويطعنون عليه، حتى ذهب جمهرتُهم إلى الوالي يطلبون إخراجَه، ويقول في ذلك الرازي: «لما وضع الشافعيُّ كتابَه على مالك ذهب أصحابُ مالك إلى السلطان والتمسوا منه إخراج الشافعي». ولم ينقد الشافعي آراء مالك فقط، بل نقد مِن قبلُ آراءَ العراقيين أبي حنيفة وأصحابِه وغيرِهم من فقهاء العراق، كما نقد آراءَ الأوزاعي، وكان لكل هؤلاء أنصارٌ من رجال الفقه في عهده، يتعصبون لهم وينافحون عنهم، فبنقدهم انبثق على الشافعي البثقُ الكبيرُ من الجدل والمناظرة، فكان يجادل ويصاول، من غير أن يمسَّ صاحبَ الرأي بسوء.</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كان الشافعي يميل في جداله دائماً إلى نصرة الحديث ورجال الحديث، مع علمه بالجدل وأساليبه، وقد بهت أهلَ الرأي في أول التقائه بهم في بغداد سنة 184 هـ، ويقول الرازي في ذلك:</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   محمد بن إدريس الشافعي</w:t>
      </w:r>
      <w:r w:rsidRPr="002B4A38">
        <w:rPr>
          <w:rFonts w:ascii="Sakkal Majalla" w:hAnsi="Sakkal Majalla" w:cs="Sakkal Majalla"/>
          <w:sz w:val="32"/>
          <w:szCs w:val="32"/>
          <w:rtl/>
        </w:rPr>
        <w:tab/>
        <w:t>الناس كانوا قبل زمان الشافعي فريقين: أصحاب الحديث وأصحاب الرأي، أما أصحاب الحديث فكانوا حافظين لأخبار رسول الله صلَّى الله عليه وسلَّم، إلا أنهم كانوا عاجزين عن النظر والجدل، وكلما أورد عليهم أحد من أصحاب الرأي سؤالاً أو إشكالاً سقطوا في أيديهم عاجزين متحيرين، وأما أصحاب الرأي فكانوا أصحاب النظر والجدل، إلا أنهم كانوا عاجزين عن الآثار والسنن، وأما الشافعي رضيَ الله عنه فكان عارفاً بسنة رسول الله صلَّى الله عليه وسلَّم، محيطاً بقوانينها، وكان عارفاً بآداب النظر والجدل قوياً فيه، وكان فصيحَ الكلام، قادراً على قهر الخصوم بالحجة الظاهرة، وآخذاً في نصرة أحاديث رسول الله صلَّى الله عليه وسلَّم، وكل من أورد عليه سؤالاً أو إشكالاً أجاب عنه بأجوبة شافية كافية، فانقطع بسببه استيلاءُ أهل الرأي على أصحاب الحديث.</w:t>
      </w:r>
      <w:r w:rsidRPr="002B4A38">
        <w:rPr>
          <w:rFonts w:ascii="Sakkal Majalla" w:hAnsi="Sakkal Majalla" w:cs="Sakkal Majalla"/>
          <w:sz w:val="32"/>
          <w:szCs w:val="32"/>
          <w:rtl/>
        </w:rPr>
        <w:tab/>
        <w:t xml:space="preserve">   محمد بن إدريس الشافعي</w:t>
      </w:r>
    </w:p>
    <w:p w:rsidR="008A43A0" w:rsidRPr="002B4A38" w:rsidRDefault="008A43A0" w:rsidP="004265C7">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 xml:space="preserve">ولما أصَّل الأصولَ ووضع القواعدَ، وجد أن بعض الفقهاء من أهل الحجاز يخرج على هذه الأصول ولا يتقيد بها، ومنهم شيخه الإمام مالك، فوجده يأخذ بالأصل ويترك الفرع، ويأخذ الفرع ويترك </w:t>
      </w:r>
      <w:r w:rsidRPr="002B4A38">
        <w:rPr>
          <w:rFonts w:ascii="Sakkal Majalla" w:hAnsi="Sakkal Majalla" w:cs="Sakkal Majalla"/>
          <w:sz w:val="32"/>
          <w:szCs w:val="32"/>
          <w:rtl/>
        </w:rPr>
        <w:lastRenderedPageBreak/>
        <w:t>الأصل، فجادل أهل الحجاز أيضاً، وبذلك قضى حياته كلَّها في نضال لأجل ف</w:t>
      </w:r>
      <w:r w:rsidR="004265C7">
        <w:rPr>
          <w:rFonts w:ascii="Sakkal Majalla" w:hAnsi="Sakkal Majalla" w:cs="Sakkal Majalla"/>
          <w:sz w:val="32"/>
          <w:szCs w:val="32"/>
          <w:rtl/>
        </w:rPr>
        <w:t>قه الشريعة الإسلامية.</w:t>
      </w:r>
    </w:p>
    <w:p w:rsidR="008A43A0" w:rsidRPr="002B4A38" w:rsidRDefault="008A43A0" w:rsidP="002B4A38">
      <w:pPr>
        <w:spacing w:line="276" w:lineRule="auto"/>
        <w:jc w:val="lowKashida"/>
        <w:rPr>
          <w:rFonts w:ascii="Sakkal Majalla" w:hAnsi="Sakkal Majalla" w:cs="Sakkal Majalla"/>
          <w:b/>
          <w:bCs/>
          <w:sz w:val="32"/>
          <w:szCs w:val="32"/>
          <w:rtl/>
        </w:rPr>
      </w:pPr>
      <w:r w:rsidRPr="002B4A38">
        <w:rPr>
          <w:rFonts w:ascii="Sakkal Majalla" w:hAnsi="Sakkal Majalla" w:cs="Sakkal Majalla"/>
          <w:b/>
          <w:bCs/>
          <w:sz w:val="32"/>
          <w:szCs w:val="32"/>
          <w:rtl/>
        </w:rPr>
        <w:t>وفاته</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عندما أراد الشافعي السفر إلى مصر قال هذه الأبيات:</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لقد أصبحتْ نفسي تتوق إلى مصرِ</w:t>
      </w:r>
      <w:r w:rsidRPr="002B4A38">
        <w:rPr>
          <w:rFonts w:ascii="Sakkal Majalla" w:hAnsi="Sakkal Majalla" w:cs="Sakkal Majalla"/>
          <w:sz w:val="32"/>
          <w:szCs w:val="32"/>
          <w:rtl/>
        </w:rPr>
        <w:tab/>
      </w:r>
      <w:r w:rsidRPr="002B4A38">
        <w:rPr>
          <w:rFonts w:ascii="Sakkal Majalla" w:hAnsi="Sakkal Majalla" w:cs="Sakkal Majalla"/>
          <w:sz w:val="32"/>
          <w:szCs w:val="32"/>
          <w:rtl/>
        </w:rPr>
        <w:tab/>
        <w:t>ومن دونها قطعُ المهامةِ والقفرِ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فواللـه ما أدري، أللفوزُ والغنى</w:t>
      </w:r>
      <w:r w:rsidRPr="002B4A38">
        <w:rPr>
          <w:rFonts w:ascii="Sakkal Majalla" w:hAnsi="Sakkal Majalla" w:cs="Sakkal Majalla"/>
          <w:sz w:val="32"/>
          <w:szCs w:val="32"/>
          <w:rtl/>
        </w:rPr>
        <w:tab/>
      </w:r>
      <w:r w:rsidRPr="002B4A38">
        <w:rPr>
          <w:rFonts w:ascii="Sakkal Majalla" w:hAnsi="Sakkal Majalla" w:cs="Sakkal Majalla"/>
          <w:sz w:val="32"/>
          <w:szCs w:val="32"/>
          <w:rtl/>
        </w:rPr>
        <w:tab/>
        <w:t>أُساق إليها أم أُساق إلى القبرِ</w:t>
      </w:r>
    </w:p>
    <w:p w:rsidR="008A43A0" w:rsidRPr="002B4A38" w:rsidRDefault="008A43A0" w:rsidP="002B4A38">
      <w:pPr>
        <w:spacing w:line="276" w:lineRule="auto"/>
        <w:jc w:val="lowKashida"/>
        <w:rPr>
          <w:rFonts w:ascii="Sakkal Majalla" w:hAnsi="Sakkal Majalla" w:cs="Sakkal Majalla"/>
          <w:sz w:val="32"/>
          <w:szCs w:val="32"/>
          <w:rtl/>
        </w:rPr>
      </w:pPr>
      <w:r w:rsidRPr="002B4A38">
        <w:rPr>
          <w:rFonts w:ascii="Sakkal Majalla" w:hAnsi="Sakkal Majalla" w:cs="Sakkal Majalla"/>
          <w:sz w:val="32"/>
          <w:szCs w:val="32"/>
          <w:rtl/>
        </w:rPr>
        <w:t>قيل: ف</w:t>
      </w:r>
      <w:r w:rsidR="002B4A38" w:rsidRPr="002B4A38">
        <w:rPr>
          <w:rFonts w:ascii="Sakkal Majalla" w:hAnsi="Sakkal Majalla" w:cs="Sakkal Majalla"/>
          <w:sz w:val="32"/>
          <w:szCs w:val="32"/>
          <w:rtl/>
        </w:rPr>
        <w:t>والله لقد سيق إليهما جميعاً.</w:t>
      </w:r>
      <w:r w:rsidRPr="002B4A38">
        <w:rPr>
          <w:rFonts w:ascii="Sakkal Majalla" w:hAnsi="Sakkal Majalla" w:cs="Sakkal Majalla"/>
          <w:sz w:val="32"/>
          <w:szCs w:val="32"/>
          <w:rtl/>
        </w:rPr>
        <w:t xml:space="preserve"> كما وجد الشافعي أن اصحاب المذهب المالكي يتعصبون بشدة للامام مالك ويقدمونه في الفقه على حديث رسول الله، قال الامام البيهقي «إن الشافعي إنما وضع الكتب على مالك (أي في الرد على مالك) لأنه بلغه أن ببلاد الأندلس قلنسوة كانت لمالك يُستسقى بها. وكان يقال لهم: "قال رسول الله". فيقولون: "قال مالك". فقال الشافعي: "إن مالكاً بَشَرٌ يخطئ". فدعاه ذلك إلى تصنيف الكتاب في اختلافه معه». ثم ألف الإمام الشافعي كتاباً يرد به على الإمام مالك وفقهه، فغضب منه المالكيون المصريون بسبب الكتاب وأخذوا يحاربون الشافعي، وتعرض للشتم القبيح المنكَر من عوامهم، والدعاء عليه من علمائهم. يقول الكندي: لما دخل الشافعي مصر، كان ابن المنكدر يصيح خلفه: «دخلتَ هذه البلدة وأمرنا واحد، ففرّقت بيننا وألقيت بيننا الشر. فرّقَ</w:t>
      </w:r>
      <w:r w:rsidR="002B4A38" w:rsidRPr="002B4A38">
        <w:rPr>
          <w:rFonts w:ascii="Sakkal Majalla" w:hAnsi="Sakkal Majalla" w:cs="Sakkal Majalla"/>
          <w:sz w:val="32"/>
          <w:szCs w:val="32"/>
          <w:rtl/>
        </w:rPr>
        <w:t xml:space="preserve"> الله بين روحك وجسمك» </w:t>
      </w:r>
      <w:r w:rsidRPr="002B4A38">
        <w:rPr>
          <w:rFonts w:ascii="Sakkal Majalla" w:hAnsi="Sakkal Majalla" w:cs="Sakkal Majalla"/>
          <w:sz w:val="32"/>
          <w:szCs w:val="32"/>
          <w:rtl/>
        </w:rPr>
        <w:t>. واصطدم كذلك بأحد تلاميذ الامام مالك المقربين ممن ساهم بنشر مذهبه في مصر، وهو أشهب بن عبد العزيز. وكان أشهب يدعو في سجوده بالموت على الإمام الشافعي. وروى ابن عساكر عن محمد بن عبد الله بن عبدِ الْحَكَمِ أَنَّ أَشْهَبَ بْنَ عَبْدِ الْعَزِيزِ يَقُولُ فِي سُجُودِهِ: "اللَّهُمَّ أَمِتْ الشَّافِعِيَّ، فَإِنَّكَ إِنْ أَبْقَيْتَهُ اِنْدَرَسَ مَذْهَبُ مَالِكٍِ". وروى ذلك ابن مندة عن الربيع أنه رأى أشهب يقول ذلك في سجوده. ثم قام المالكية بضرب الإمام الشافعي ضرباً عنيفاً بالهراوات حتى تسبب هذا بقتله وعم</w:t>
      </w:r>
      <w:r w:rsidR="002B4A38" w:rsidRPr="002B4A38">
        <w:rPr>
          <w:rFonts w:ascii="Sakkal Majalla" w:hAnsi="Sakkal Majalla" w:cs="Sakkal Majalla"/>
          <w:sz w:val="32"/>
          <w:szCs w:val="32"/>
          <w:rtl/>
        </w:rPr>
        <w:t>ره 54 عاماً فقط، ودُفن بمصر.</w:t>
      </w:r>
    </w:p>
    <w:p w:rsidR="00BF4B10" w:rsidRPr="002B4A38" w:rsidRDefault="008A43A0" w:rsidP="002B4A38">
      <w:pPr>
        <w:spacing w:line="276" w:lineRule="auto"/>
        <w:jc w:val="lowKashida"/>
        <w:rPr>
          <w:rFonts w:ascii="Sakkal Majalla" w:hAnsi="Sakkal Majalla" w:cs="Sakkal Majalla"/>
          <w:sz w:val="32"/>
          <w:szCs w:val="32"/>
        </w:rPr>
      </w:pPr>
      <w:r w:rsidRPr="002B4A38">
        <w:rPr>
          <w:rFonts w:ascii="Sakkal Majalla" w:hAnsi="Sakkal Majalla" w:cs="Sakkal Majalla"/>
          <w:sz w:val="32"/>
          <w:szCs w:val="32"/>
          <w:rtl/>
        </w:rPr>
        <w:t xml:space="preserve">ويقال أن سبب موت الشافعي هو مرض البواسير الذي أصابه، فقد روى الربيع بن سليمان حالَ الشافعي في آخر حياته فقال: «أقام الشافعي ها هنا (أي في مصر) أربع سنين، فأملى ألفاً وخمسمئة ورقة، وخرَّج كتاب الأم ألفي ورقة، وكتاب السنن، وأشياء كثيرة كلها في مدة أربع سنين، وكان عليلاً شديد العلة، وربما خرج الدم وهو راكب حتى تمتلئ سراويله وخفه (يعني من </w:t>
      </w:r>
      <w:r w:rsidRPr="002B4A38">
        <w:rPr>
          <w:rFonts w:ascii="Sakkal Majalla" w:hAnsi="Sakkal Majalla" w:cs="Sakkal Majalla"/>
          <w:sz w:val="32"/>
          <w:szCs w:val="32"/>
          <w:rtl/>
        </w:rPr>
        <w:lastRenderedPageBreak/>
        <w:t xml:space="preserve">البواسير)». وقال الربيع أيضاً: دخل المزنيَّ على الشافعي في مرضه الذي مات فيه فقال له: «كيف أصبحت يا أستاذ؟»، فقال: «أصبحت من الدنيا راحلاً، ولإخواني مفارقاً، ولكأس المنية شارباً، وعلى الله وارداً، ولسوء عملي ملاقياً». </w:t>
      </w:r>
      <w:bookmarkEnd w:id="0"/>
    </w:p>
    <w:sectPr w:rsidR="00BF4B10" w:rsidRPr="002B4A38" w:rsidSect="00100D5E">
      <w:footerReference w:type="default" r:id="rId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784" w:rsidRDefault="004F3784" w:rsidP="004265C7">
      <w:pPr>
        <w:spacing w:after="0" w:line="240" w:lineRule="auto"/>
      </w:pPr>
      <w:r>
        <w:separator/>
      </w:r>
    </w:p>
  </w:endnote>
  <w:endnote w:type="continuationSeparator" w:id="0">
    <w:p w:rsidR="004F3784" w:rsidRDefault="004F3784" w:rsidP="0042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60557555"/>
      <w:docPartObj>
        <w:docPartGallery w:val="Page Numbers (Bottom of Page)"/>
        <w:docPartUnique/>
      </w:docPartObj>
    </w:sdtPr>
    <w:sdtEndPr/>
    <w:sdtContent>
      <w:p w:rsidR="004265C7" w:rsidRDefault="004265C7">
        <w:pPr>
          <w:pStyle w:val="Footer"/>
          <w:jc w:val="center"/>
        </w:pPr>
        <w:r>
          <w:fldChar w:fldCharType="begin"/>
        </w:r>
        <w:r>
          <w:instrText>PAGE   \* MERGEFORMAT</w:instrText>
        </w:r>
        <w:r>
          <w:fldChar w:fldCharType="separate"/>
        </w:r>
        <w:r w:rsidR="003915F0" w:rsidRPr="003915F0">
          <w:rPr>
            <w:noProof/>
            <w:rtl/>
            <w:lang w:val="ar-SA"/>
          </w:rPr>
          <w:t>15</w:t>
        </w:r>
        <w:r>
          <w:fldChar w:fldCharType="end"/>
        </w:r>
      </w:p>
    </w:sdtContent>
  </w:sdt>
  <w:p w:rsidR="004265C7" w:rsidRDefault="0042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784" w:rsidRDefault="004F3784" w:rsidP="004265C7">
      <w:pPr>
        <w:spacing w:after="0" w:line="240" w:lineRule="auto"/>
      </w:pPr>
      <w:r>
        <w:separator/>
      </w:r>
    </w:p>
  </w:footnote>
  <w:footnote w:type="continuationSeparator" w:id="0">
    <w:p w:rsidR="004F3784" w:rsidRDefault="004F3784" w:rsidP="00426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A0"/>
    <w:rsid w:val="00063503"/>
    <w:rsid w:val="00100D5E"/>
    <w:rsid w:val="0022315F"/>
    <w:rsid w:val="002B4A38"/>
    <w:rsid w:val="003915F0"/>
    <w:rsid w:val="004265C7"/>
    <w:rsid w:val="004837FA"/>
    <w:rsid w:val="004F3784"/>
    <w:rsid w:val="00613577"/>
    <w:rsid w:val="00643D5C"/>
    <w:rsid w:val="008A43A0"/>
    <w:rsid w:val="00911B3D"/>
    <w:rsid w:val="009727EA"/>
    <w:rsid w:val="00BF4B10"/>
    <w:rsid w:val="00CA0FD4"/>
    <w:rsid w:val="00DA2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E1CF"/>
  <w15:chartTrackingRefBased/>
  <w15:docId w15:val="{5277D730-02B7-41A2-8091-CC53507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paragraph" w:styleId="Header">
    <w:name w:val="header"/>
    <w:basedOn w:val="Normal"/>
    <w:link w:val="HeaderChar"/>
    <w:uiPriority w:val="99"/>
    <w:unhideWhenUsed/>
    <w:rsid w:val="004265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65C7"/>
  </w:style>
  <w:style w:type="paragraph" w:styleId="Footer">
    <w:name w:val="footer"/>
    <w:basedOn w:val="Normal"/>
    <w:link w:val="FooterChar"/>
    <w:uiPriority w:val="99"/>
    <w:unhideWhenUsed/>
    <w:rsid w:val="004265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65C7"/>
  </w:style>
  <w:style w:type="character" w:customStyle="1" w:styleId="NoSpacingChar">
    <w:name w:val="No Spacing Char"/>
    <w:basedOn w:val="DefaultParagraphFont"/>
    <w:link w:val="NoSpacing"/>
    <w:uiPriority w:val="1"/>
    <w:rsid w:val="00100D5E"/>
  </w:style>
  <w:style w:type="paragraph" w:styleId="BalloonText">
    <w:name w:val="Balloon Text"/>
    <w:basedOn w:val="Normal"/>
    <w:link w:val="BalloonTextChar"/>
    <w:uiPriority w:val="99"/>
    <w:semiHidden/>
    <w:unhideWhenUsed/>
    <w:rsid w:val="0022315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2315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1C88DBB6E043EE9B54EB95D8C3BCC8"/>
        <w:category>
          <w:name w:val="عام"/>
          <w:gallery w:val="placeholder"/>
        </w:category>
        <w:types>
          <w:type w:val="bbPlcHdr"/>
        </w:types>
        <w:behaviors>
          <w:behavior w:val="content"/>
        </w:behaviors>
        <w:guid w:val="{2A6AE2AB-448E-4F8B-9499-A0BE458164FE}"/>
      </w:docPartPr>
      <w:docPartBody>
        <w:p w:rsidR="00344B15" w:rsidRDefault="00736087" w:rsidP="00736087">
          <w:pPr>
            <w:pStyle w:val="A61C88DBB6E043EE9B54EB95D8C3BCC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87"/>
    <w:rsid w:val="00344B15"/>
    <w:rsid w:val="00736087"/>
    <w:rsid w:val="00B75A84"/>
    <w:rsid w:val="00C24663"/>
    <w:rsid w:val="00DB6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1C88DBB6E043EE9B54EB95D8C3BCC8">
    <w:name w:val="A61C88DBB6E043EE9B54EB95D8C3BCC8"/>
    <w:rsid w:val="00736087"/>
    <w:pPr>
      <w:bidi/>
    </w:pPr>
  </w:style>
  <w:style w:type="paragraph" w:customStyle="1" w:styleId="61719300CD8F480FB77882243B265E9F">
    <w:name w:val="61719300CD8F480FB77882243B265E9F"/>
    <w:rsid w:val="0073608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3744</Words>
  <Characters>21346</Characters>
  <Application>Microsoft Office Word</Application>
  <DocSecurity>0</DocSecurity>
  <Lines>177</Lines>
  <Paragraphs>50</Paragraphs>
  <ScaleCrop>false</ScaleCrop>
  <Company>3/2</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الإمام الشافعي</dc:title>
  <dc:subject/>
  <dc:creator>well</dc:creator>
  <cp:keywords/>
  <dc:description/>
  <cp:lastModifiedBy>SilverLine</cp:lastModifiedBy>
  <cp:revision>8</cp:revision>
  <cp:lastPrinted>2017-10-10T13:31:00Z</cp:lastPrinted>
  <dcterms:created xsi:type="dcterms:W3CDTF">2017-10-10T13:20:00Z</dcterms:created>
  <dcterms:modified xsi:type="dcterms:W3CDTF">2019-01-14T00:27:00Z</dcterms:modified>
</cp:coreProperties>
</file>