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76712" w:rsidRPr="00A76712" w:rsidRDefault="00A76712" w:rsidP="00A7671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94"/>
          <w:szCs w:val="94"/>
          <w:rtl/>
        </w:rPr>
      </w:pPr>
      <w:r w:rsidRPr="00A76712">
        <w:rPr>
          <w:rFonts w:ascii="Traditional Arabic" w:hAnsi="Traditional Arabic" w:cs="Traditional Arabic"/>
          <w:b/>
          <w:bCs/>
          <w:sz w:val="94"/>
          <w:szCs w:val="94"/>
          <w:rtl/>
        </w:rPr>
        <w:t>الأساليب النحوية</w:t>
      </w:r>
    </w:p>
    <w:p w:rsidR="00A76712" w:rsidRPr="00A76712" w:rsidRDefault="00A76712" w:rsidP="00A7671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58"/>
          <w:szCs w:val="58"/>
          <w:rtl/>
        </w:rPr>
      </w:pPr>
      <w:r w:rsidRPr="00A76712">
        <w:rPr>
          <w:rFonts w:ascii="Traditional Arabic" w:hAnsi="Traditional Arabic" w:cs="Traditional Arabic" w:hint="cs"/>
          <w:b/>
          <w:bCs/>
          <w:sz w:val="58"/>
          <w:szCs w:val="58"/>
          <w:rtl/>
        </w:rPr>
        <w:t>بحث مادة اللغة العربية</w:t>
      </w:r>
    </w:p>
    <w:p w:rsidR="00A76712" w:rsidRPr="00A76712" w:rsidRDefault="00A76712" w:rsidP="00A7671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58"/>
          <w:szCs w:val="58"/>
          <w:rtl/>
        </w:rPr>
      </w:pPr>
    </w:p>
    <w:p w:rsidR="00A76712" w:rsidRPr="00A76712" w:rsidRDefault="00A76712" w:rsidP="00A7671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58"/>
          <w:szCs w:val="58"/>
          <w:rtl/>
        </w:rPr>
      </w:pPr>
      <w:r w:rsidRPr="00A76712">
        <w:rPr>
          <w:rFonts w:ascii="Traditional Arabic" w:hAnsi="Traditional Arabic" w:cs="Traditional Arabic" w:hint="cs"/>
          <w:b/>
          <w:bCs/>
          <w:sz w:val="58"/>
          <w:szCs w:val="58"/>
          <w:rtl/>
        </w:rPr>
        <w:t>إعداد الطالب:</w:t>
      </w:r>
    </w:p>
    <w:p w:rsidR="00A76712" w:rsidRPr="00A76712" w:rsidRDefault="00A76712" w:rsidP="00A7671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58"/>
          <w:szCs w:val="58"/>
          <w:rtl/>
        </w:rPr>
      </w:pPr>
      <w:r w:rsidRPr="00A76712">
        <w:rPr>
          <w:rFonts w:ascii="Traditional Arabic" w:hAnsi="Traditional Arabic" w:cs="Traditional Arabic" w:hint="cs"/>
          <w:b/>
          <w:bCs/>
          <w:sz w:val="58"/>
          <w:szCs w:val="58"/>
          <w:rtl/>
        </w:rPr>
        <w:t>إشراف المعلم</w:t>
      </w:r>
    </w:p>
    <w:p w:rsidR="00A76712" w:rsidRP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bookmarkEnd w:id="0"/>
    </w:p>
    <w:p w:rsidR="00A76712" w:rsidRDefault="00A7671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:rsidR="00D61482" w:rsidRPr="00E60604" w:rsidRDefault="00D61482" w:rsidP="0042758B">
      <w:pPr>
        <w:spacing w:after="0" w:line="48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الأساليب النحوية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1- أسلوب المدح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والذم:نعم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الخلقُ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الصّدق.نعمَ:فعل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ماض جامد لإنشاء المدح مبني على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الفتح.الخلق:فاعل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مرفوع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بالضمة.الصدق:مبتدأمؤخر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خبره جملة(نعم الخلق)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وله إعراب آخر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وهو:خبر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لمبتدأ محذوف تقديره (هو الصدق)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ملاحظة: الأصل فيه: الصدقُ (نعم الخلق)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وكذلك حبّذا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مثل:حبّذا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الخلقُ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الصّدقُ,حبّ:فعل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ماض جامد :اسم إشارة مبني على السكون في محل رفع فاعل0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2- التّعجبّ: له صيغتان: ما أفْعَلَهَ-أفْعِلْ بِهِ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أ) ما أجملَ الربيعَ:</w:t>
      </w:r>
    </w:p>
    <w:p w:rsidR="00D61482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الأصل فيه (شيءٌ أجمل الرّبيعَ)ف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شيءٌ:مبتدأ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ومحلها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ما.ف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ما:تعجبية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مبنية على السكون في محل رفع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مبتدأ.أجمل:فعل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ماض جامد للتعجب مبني على الفتح والفاعل مستتر تقديره هو,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الرّبيع:مفعول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به</w:t>
      </w:r>
    </w:p>
    <w:p w:rsidR="00E60604" w:rsidRDefault="00E60604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60604" w:rsidRPr="00E60604" w:rsidRDefault="00E60604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ب)أكرمْ بالمعلّمِ: 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>الأصل فيه(كَرُمَ المعلّمُ),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أكرمْ:فعل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ماض جامد جاء على صيغة الأمر للتعجب,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الباء:حرف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جر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زائد,المعلّمِ:اسم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مجرور لفظاً مرفوع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محلاًعلى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أنه فاعل.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3 -لا النافية للجنس: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تعمل عمل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إن:واسمها</w:t>
      </w:r>
      <w:proofErr w:type="spellEnd"/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*إن كان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مفرداًفهو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مبني في محل نصب(لا رجلَ في الدار)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>*إن كان مضافاً أو شبيهاً بالمضاف فهو منصوب,(لا طالبَ علمٍ في الشارع),والجار والمجرور في كلا المثالين متعلقان بخبر محذوف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4- الاستفهام: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>أسماء الاستفهام مبنية على ما ينتهي به آخرها ويعرف محلها بالإجابة عنها!</w:t>
      </w:r>
    </w:p>
    <w:p w:rsidR="00D61482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مثلاً: كيف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الأحوال؟الجواب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: الأحوال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جيدةٌ.فاسم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الاستفهام أخذ محل كلمة (جيّدة)وهي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خبر,فاسم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الاستفهام\ كيف \في محل رفع خبر!</w:t>
      </w:r>
    </w:p>
    <w:p w:rsidR="00E60604" w:rsidRDefault="00E60604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60604" w:rsidRPr="00E60604" w:rsidRDefault="00E60604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5- أسلوب الشرط: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منْ يدرسْ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ينجحْ,يدرسْ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فعل مضارع مجزوم لأنه فعل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الشرط,وكذلك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ينجح:فعل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مضارع مجزوم لأنه جواب الشرط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أسماء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الشرط:إذا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وقعت بعد حرف جر أو مضاف فهي في محل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جر,مثال:عمَّا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تسألْ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أسألْ,معلِّم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منْ تتّبع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أتبعْ.فما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:في محل جر بحرف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الجر,و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من:في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محل جر بالإضافة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إعراب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من,ما,مهما:في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محل رفع مبتدأ إلّا إذا جاء فعل الشرط متعدياً لم يستوفِ مفعوله فهي في محل نصب مفعول به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إعراب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متى,أيّانَ,إذا,لمّا,كلّما:في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محل نصب على الظرفية الزمانية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إعراب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أينما,أنّى،حيثما:في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محل نصب على الظرفية المكانية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>كيفما :في محل نصب حال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أيُّ:لجميع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الحالات السابقة</w:t>
      </w:r>
    </w:p>
    <w:p w:rsidR="00E60604" w:rsidRPr="00E60604" w:rsidRDefault="00D61482" w:rsidP="00E60604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6-قد يعمل اسم الفاعل واسم المفعول والصفة المشبهة والمصدر عمل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الفعل:أي:يصحّ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تقدير فعلٍ مكانها فننظر ماذا يفعل الفعل لو وضع مكانه فيكون تأثيره كتأثير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فعله.مثلاً:المؤمنُ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حافظٌ العهد فاسم الفاعل \حافظ\ عمل بما بعده فنصبهُ وكأنه الفعل (يحفظ) فكأن الجملة(المؤمن يحفظ العهد)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7-إعراب العدد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:أ) يعرب حسب موقعه :*جاء ثلاثةُ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رجالٍ.ثلاثةُ:فاعل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مرفوع بالضمة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*ذهب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اثنان.اثنان:فاعل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مرفوع بالألف لأنه ملحق بالمثنى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*بقي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عشرون.عشرون:فاعل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مرفوع بالواو لأنه ملحق بجمع المذكر السالم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ب) إلّا من 11-19:فهو مبني على فتح الجزأين ماعدا \12\ فجزؤه الأول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كاالمثنى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وجزؤه الآخر مبني على الفتح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لامحل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له من الإعراب(إني رأيت أحدَ عشرَ كوكباً)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أحدَ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عشرَ:عدد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مبني على فتح الجزأين في محل نصب مفعول به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>(فانفجرت منه اثنتا عشرةَ عيناً)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اثنتا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عشرة.اثنتا:فاعل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مرفوع بالألف لأنه ملحق بالمثنى.</w:t>
      </w:r>
    </w:p>
    <w:p w:rsidR="00D61482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عشرةَ:جزء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مبني على الفتح لا محل له من الإعراب</w:t>
      </w:r>
    </w:p>
    <w:p w:rsidR="00E60604" w:rsidRDefault="00E60604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E60604" w:rsidRPr="00E60604" w:rsidRDefault="00E60604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b/>
          <w:bCs/>
          <w:sz w:val="36"/>
          <w:szCs w:val="36"/>
          <w:rtl/>
        </w:rPr>
        <w:t>التوابع:-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تعرب حسب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متبوعها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فمثلاً الاسم المعطوف على المرفوع مرفوع مثله, وصفة المنصوب منصوبة مثله.</w:t>
      </w:r>
    </w:p>
    <w:p w:rsidR="00D61482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  <w:rtl/>
        </w:rPr>
      </w:pPr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ب-الفرق بين التوكيد المعنوي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والبدل:التوكيد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المعنوي يأتي بألفاظ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وهي:نفس-ذات-عين,كلا-كلتا,كل-جميع-عامة-أجمع.ويجب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أضافتها للضمير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مثل:جاء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الرجلُ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نفسهُ,حضرالطّالبان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كلاهما,الأمّ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أغلى من النّساء </w:t>
      </w: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كلِّهنّ,نجح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الطّلّاب جميعُهم أو (أجمع).</w:t>
      </w:r>
    </w:p>
    <w:p w:rsidR="00F104B7" w:rsidRPr="00E60604" w:rsidRDefault="00D61482" w:rsidP="0042758B">
      <w:pPr>
        <w:spacing w:after="0" w:line="480" w:lineRule="auto"/>
        <w:jc w:val="both"/>
        <w:rPr>
          <w:rFonts w:ascii="Traditional Arabic" w:hAnsi="Traditional Arabic" w:cs="Traditional Arabic"/>
          <w:sz w:val="36"/>
          <w:szCs w:val="36"/>
        </w:rPr>
      </w:pPr>
      <w:proofErr w:type="spellStart"/>
      <w:r w:rsidRPr="00E60604">
        <w:rPr>
          <w:rFonts w:ascii="Traditional Arabic" w:hAnsi="Traditional Arabic" w:cs="Traditional Arabic"/>
          <w:sz w:val="36"/>
          <w:szCs w:val="36"/>
          <w:rtl/>
        </w:rPr>
        <w:t>والبدل:يجوز</w:t>
      </w:r>
      <w:proofErr w:type="spellEnd"/>
      <w:r w:rsidRPr="00E60604">
        <w:rPr>
          <w:rFonts w:ascii="Traditional Arabic" w:hAnsi="Traditional Arabic" w:cs="Traditional Arabic"/>
          <w:sz w:val="36"/>
          <w:szCs w:val="36"/>
          <w:rtl/>
        </w:rPr>
        <w:t xml:space="preserve"> أن يحلّ مكان المبدل منه:\جاء المدرّسُ بشّارٌ\فيصحّ\جاء بشّارٌ\ويصحّ\جاء المدرّسُ\</w:t>
      </w:r>
    </w:p>
    <w:sectPr w:rsidR="00F104B7" w:rsidRPr="00E60604" w:rsidSect="0042758B">
      <w:pgSz w:w="11906" w:h="16838"/>
      <w:pgMar w:top="993" w:right="1800" w:bottom="1135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482"/>
    <w:rsid w:val="000E488D"/>
    <w:rsid w:val="00102890"/>
    <w:rsid w:val="0042758B"/>
    <w:rsid w:val="00A76712"/>
    <w:rsid w:val="00D61482"/>
    <w:rsid w:val="00E60604"/>
    <w:rsid w:val="00F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25E76"/>
  <w15:chartTrackingRefBased/>
  <w15:docId w15:val="{1059B3FF-8990-4C4D-8D65-E7AA6466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D61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hp</cp:lastModifiedBy>
  <cp:revision>5</cp:revision>
  <cp:lastPrinted>2018-10-15T17:55:00Z</cp:lastPrinted>
  <dcterms:created xsi:type="dcterms:W3CDTF">2016-10-23T19:09:00Z</dcterms:created>
  <dcterms:modified xsi:type="dcterms:W3CDTF">2018-10-15T17:57:00Z</dcterms:modified>
</cp:coreProperties>
</file>