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0B1" w:rsidRPr="00CA00B1" w:rsidRDefault="00CA00B1" w:rsidP="00CA00B1">
      <w:pPr>
        <w:jc w:val="center"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</w:pPr>
      <w:r w:rsidRPr="00CA00B1"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  <w:t>الأشكال المتعددة للطاقة"</w:t>
      </w:r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 w:rsidRPr="00CA00B1">
        <w:rPr>
          <w:rFonts w:ascii="Traditional Arabic" w:hAnsi="Traditional Arabic" w:cs="Traditional Arabic"/>
          <w:b/>
          <w:bCs/>
          <w:sz w:val="38"/>
          <w:szCs w:val="38"/>
          <w:rtl/>
        </w:rPr>
        <w:t>طاقة الحركة</w:t>
      </w:r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CA00B1">
        <w:rPr>
          <w:rFonts w:ascii="Traditional Arabic" w:hAnsi="Traditional Arabic" w:cs="Traditional Arabic"/>
          <w:sz w:val="32"/>
          <w:szCs w:val="32"/>
          <w:rtl/>
        </w:rPr>
        <w:t>نظرة عامة</w:t>
      </w:r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CA00B1">
        <w:rPr>
          <w:rFonts w:ascii="Traditional Arabic" w:hAnsi="Traditional Arabic" w:cs="Traditional Arabic"/>
          <w:sz w:val="32"/>
          <w:szCs w:val="32"/>
          <w:rtl/>
        </w:rPr>
        <w:t>حركة البندول تعتبر من أفضل الأمثلة عند دراسة طاقة الحركة وطاقة الوضع</w:t>
      </w:r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sz w:val="32"/>
          <w:szCs w:val="32"/>
        </w:rPr>
      </w:pPr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هي الطاقة التي يمتلكها الجسم بسبب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حركته .</w:t>
      </w:r>
      <w:proofErr w:type="gram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هي تُساوي الشغل اللازم لتسريع جسم ما من حالة السكون إلى سرعة معُينة، سواء كانت سرعة مستقيمة أو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زاويّة .</w:t>
      </w:r>
      <w:proofErr w:type="gram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CA00B1">
        <w:rPr>
          <w:rFonts w:ascii="Traditional Arabic" w:hAnsi="Traditional Arabic" w:cs="Traditional Arabic"/>
          <w:b/>
          <w:bCs/>
          <w:sz w:val="32"/>
          <w:szCs w:val="32"/>
          <w:rtl/>
        </w:rPr>
        <w:t>طاقة الوضع</w:t>
      </w:r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طاقة الوضع هي الطاقة التي يمتلكها الجسم بسبب وضعه أو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حالته ,</w:t>
      </w:r>
      <w:proofErr w:type="gram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أو نتيجة وقوعه تحت تأثير جاذبية مثل الجاذبية الأرضية , أو مجال ما مثل المجال المغناطيسي أو المجال الكهربي إذا كان له شحنة كهربائية .أو تحت تأثير قوة شد مرنة مثل الزنبرك . وتتغير طاقة وضع الجسم بتغير ارتفاعه عن سطح الأرض الذي يشكل مرجعا لحساب تلك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الطاقة .</w:t>
      </w:r>
      <w:proofErr w:type="gramEnd"/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CA00B1">
        <w:rPr>
          <w:rFonts w:ascii="Traditional Arabic" w:hAnsi="Traditional Arabic" w:cs="Traditional Arabic"/>
          <w:b/>
          <w:bCs/>
          <w:sz w:val="32"/>
          <w:szCs w:val="32"/>
          <w:rtl/>
        </w:rPr>
        <w:t>طاقة الوضع المرنة</w:t>
      </w:r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CA00B1">
        <w:rPr>
          <w:rFonts w:ascii="Traditional Arabic" w:hAnsi="Traditional Arabic" w:cs="Traditional Arabic"/>
          <w:sz w:val="32"/>
          <w:szCs w:val="32"/>
          <w:rtl/>
        </w:rPr>
        <w:t>سقوط كرة تحت تأثير الجاذبية الأرضية وتغير كل من طاقة وضعها وطاقة حركتها</w:t>
      </w:r>
    </w:p>
    <w:p w:rsidR="00CA00B1" w:rsidRDefault="00CA00B1" w:rsidP="00CA00B1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طاقة الوضع المرنة هي طاقة الوضع التي يحتملها الجسم المادي المرن عند تغيير وضعه في الأصل بضغطه أو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تمديده .</w:t>
      </w:r>
      <w:proofErr w:type="gram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وقوة الشد أو الضغط </w:t>
      </w:r>
      <w:r w:rsidRPr="00CA00B1">
        <w:rPr>
          <w:rFonts w:ascii="Traditional Arabic" w:hAnsi="Traditional Arabic" w:cs="Traditional Arabic"/>
          <w:sz w:val="32"/>
          <w:szCs w:val="32"/>
        </w:rPr>
        <w:t>F</w:t>
      </w:r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على زنبرك تتبع قانون هوك الذي يشير إلى أن الكمية التي يتغير بها الجسم (الإجهاد) مرتبطة خطيًا بالقوة المسببة لهذا التغير (الشد /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الضغط )</w:t>
      </w:r>
      <w:proofErr w:type="gram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CA00B1">
        <w:rPr>
          <w:rFonts w:ascii="Traditional Arabic" w:hAnsi="Traditional Arabic" w:cs="Traditional Arabic"/>
          <w:b/>
          <w:bCs/>
          <w:sz w:val="32"/>
          <w:szCs w:val="32"/>
          <w:rtl/>
        </w:rPr>
        <w:t>طاقة السطح</w:t>
      </w:r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سبب تكون التوتر السطحي هو أن القوى والروابط بين جزيئات السائل هي </w:t>
      </w:r>
      <w:proofErr w:type="spellStart"/>
      <w:r w:rsidRPr="00CA00B1">
        <w:rPr>
          <w:rFonts w:ascii="Traditional Arabic" w:hAnsi="Traditional Arabic" w:cs="Traditional Arabic"/>
          <w:sz w:val="32"/>
          <w:szCs w:val="32"/>
          <w:rtl/>
        </w:rPr>
        <w:t>المسؤلة</w:t>
      </w:r>
      <w:proofErr w:type="spell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عن التوتر السطحي والجزيئات على السطح ليس لديها جزيئات فوقها لذلك تكون قوى الترابط على الجزيئات الأخرى المحيطة بها أقوى مقارنة بالجزيئات الداخلية</w:t>
      </w:r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CA00B1">
        <w:rPr>
          <w:rFonts w:ascii="Traditional Arabic" w:hAnsi="Traditional Arabic" w:cs="Traditional Arabic"/>
          <w:sz w:val="32"/>
          <w:szCs w:val="32"/>
          <w:rtl/>
        </w:rPr>
        <w:lastRenderedPageBreak/>
        <w:t xml:space="preserve">يرمز للتوتر السطحي بالرمز </w:t>
      </w:r>
      <w:r w:rsidRPr="00CA00B1">
        <w:rPr>
          <w:rFonts w:ascii="Cambria" w:hAnsi="Cambria" w:cs="Cambria"/>
          <w:sz w:val="32"/>
          <w:szCs w:val="32"/>
        </w:rPr>
        <w:t>σ</w:t>
      </w:r>
      <w:r w:rsidRPr="00CA00B1">
        <w:rPr>
          <w:rFonts w:ascii="Traditional Arabic" w:hAnsi="Traditional Arabic" w:cs="Traditional Arabic"/>
          <w:sz w:val="32"/>
          <w:szCs w:val="32"/>
        </w:rPr>
        <w:t xml:space="preserve">, </w:t>
      </w:r>
      <w:r w:rsidRPr="00CA00B1">
        <w:rPr>
          <w:rFonts w:ascii="Cambria" w:hAnsi="Cambria" w:cs="Cambria"/>
          <w:sz w:val="32"/>
          <w:szCs w:val="32"/>
        </w:rPr>
        <w:t>γ</w:t>
      </w:r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أو </w:t>
      </w:r>
      <w:r w:rsidRPr="00CA00B1">
        <w:rPr>
          <w:rFonts w:ascii="Traditional Arabic" w:hAnsi="Traditional Arabic" w:cs="Traditional Arabic"/>
          <w:sz w:val="32"/>
          <w:szCs w:val="32"/>
        </w:rPr>
        <w:t>T</w:t>
      </w:r>
      <w:r w:rsidRPr="00CA00B1">
        <w:rPr>
          <w:rFonts w:ascii="Traditional Arabic" w:hAnsi="Traditional Arabic" w:cs="Traditional Arabic"/>
          <w:sz w:val="32"/>
          <w:szCs w:val="32"/>
          <w:rtl/>
        </w:rPr>
        <w:t>، ويعرّف بأنه القوة المؤثرة عموديّا على طول خط عمل وحدة القوى عندما تكون هذه القوة موازية للسطح. ويقاس التوتر السطحي بوحدات نيوتن لكل متر(</w:t>
      </w:r>
      <w:r w:rsidRPr="00CA00B1">
        <w:rPr>
          <w:rFonts w:ascii="Traditional Arabic" w:hAnsi="Traditional Arabic" w:cs="Traditional Arabic"/>
          <w:sz w:val="32"/>
          <w:szCs w:val="32"/>
        </w:rPr>
        <w:t>N·m</w:t>
      </w:r>
      <w:r w:rsidRPr="00CA00B1">
        <w:rPr>
          <w:rFonts w:ascii="Sakkal Majalla" w:hAnsi="Sakkal Majalla" w:cs="Sakkal Majalla"/>
          <w:sz w:val="32"/>
          <w:szCs w:val="32"/>
        </w:rPr>
        <w:t>−</w:t>
      </w:r>
      <w:r w:rsidRPr="00CA00B1">
        <w:rPr>
          <w:rFonts w:ascii="Traditional Arabic" w:hAnsi="Traditional Arabic" w:cs="Traditional Arabic"/>
          <w:sz w:val="32"/>
          <w:szCs w:val="32"/>
        </w:rPr>
        <w:t>1</w:t>
      </w:r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)، أو داين لكل سنتيميتر. وبالنسبة للديناميكا الحرارية يعرف التوتر السطحي على أنه الشغل المبذول لوحدة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المساحات .</w:t>
      </w:r>
      <w:proofErr w:type="gramEnd"/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CA00B1">
        <w:rPr>
          <w:rFonts w:ascii="Traditional Arabic" w:hAnsi="Traditional Arabic" w:cs="Traditional Arabic"/>
          <w:sz w:val="32"/>
          <w:szCs w:val="32"/>
          <w:rtl/>
        </w:rPr>
        <w:t>أمثلة على التوتر السطحي في حياتنا اليومية</w:t>
      </w:r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CA00B1">
        <w:rPr>
          <w:rFonts w:ascii="Traditional Arabic" w:hAnsi="Traditional Arabic" w:cs="Traditional Arabic"/>
          <w:sz w:val="32"/>
          <w:szCs w:val="32"/>
          <w:rtl/>
        </w:rPr>
        <w:t>قطرات الماء تأخذ أشكالاً شبه كروية</w:t>
      </w:r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تقدم ظاهرة الشد السطحي تفسيراً لكثير من الظواهر الشائعة في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حياتنا .</w:t>
      </w:r>
      <w:proofErr w:type="gram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فعلى سبيل المثال تأخذ قطرات السوائل أشكال شبه كروية بسبب ظاهرة الشد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السطحي .</w:t>
      </w:r>
      <w:proofErr w:type="gramEnd"/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وتقدم ظاهرة التوتر السطحي تفسيراً لإمكانية عمل فقاعات الصابون بينما لا يمكن القيام بعمل فقاعات باستخدام الماء النقي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وحده .</w:t>
      </w:r>
      <w:proofErr w:type="gramEnd"/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كما أن إضافة الصابون إلى الماء تجعله منظفاً ممتازاً عبر تقليل توتره السطحي وبالتالي تجعله قادراً على تبليل والإحاطة بالأوساخ لتسهل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إزالتها .</w:t>
      </w:r>
      <w:proofErr w:type="gramEnd"/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تقيس طاقة السطح مدى تحطم الروابط بين الجزيئية الذي يحدث عند تشكل سطح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ما ,</w:t>
      </w:r>
      <w:proofErr w:type="gram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أو تقطيع جسم صلب إلى قطع صغيرة .</w:t>
      </w:r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CA00B1">
        <w:rPr>
          <w:rFonts w:ascii="Traditional Arabic" w:hAnsi="Traditional Arabic" w:cs="Traditional Arabic"/>
          <w:b/>
          <w:bCs/>
          <w:sz w:val="32"/>
          <w:szCs w:val="32"/>
          <w:rtl/>
        </w:rPr>
        <w:t>طاقة الصوت</w:t>
      </w:r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الصوت هو شكل من أشكال الاهتزازات الميكانيكية التي تنتشر من خلال أي وسط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مادي .</w:t>
      </w:r>
      <w:proofErr w:type="gram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ويرتبط ارتباطا وثيقا بقدرة الأذن البشرية على إدراك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الصوت .</w:t>
      </w:r>
      <w:proofErr w:type="gram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ويعمل الجزء الخارجي من الأذن إلى جمع و تكبير الاهتزازات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الصوتية .</w:t>
      </w:r>
      <w:proofErr w:type="gram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ليضرب طبلة الأذن لتترجم </w:t>
      </w:r>
      <w:proofErr w:type="spellStart"/>
      <w:r w:rsidRPr="00CA00B1">
        <w:rPr>
          <w:rFonts w:ascii="Traditional Arabic" w:hAnsi="Traditional Arabic" w:cs="Traditional Arabic"/>
          <w:sz w:val="32"/>
          <w:szCs w:val="32"/>
          <w:rtl/>
        </w:rPr>
        <w:t>الإهتزازات</w:t>
      </w:r>
      <w:proofErr w:type="spell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إلى صوت تسمعه الأذن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الداخلية .</w:t>
      </w:r>
      <w:proofErr w:type="gramEnd"/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CA00B1">
        <w:rPr>
          <w:rFonts w:ascii="Traditional Arabic" w:hAnsi="Traditional Arabic" w:cs="Traditional Arabic"/>
          <w:b/>
          <w:bCs/>
          <w:sz w:val="32"/>
          <w:szCs w:val="32"/>
          <w:rtl/>
        </w:rPr>
        <w:t>طاقة الوضع الجاذبية</w:t>
      </w:r>
    </w:p>
    <w:p w:rsidR="00CA00B1" w:rsidRDefault="00CA00B1" w:rsidP="00CA00B1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طاقة الوضع الجاذبية هي شكل من أشكال الطاقة المتعلقة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بالجاذبية .</w:t>
      </w:r>
      <w:proofErr w:type="gram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فإذا </w:t>
      </w:r>
      <w:proofErr w:type="spellStart"/>
      <w:r w:rsidRPr="00CA00B1">
        <w:rPr>
          <w:rFonts w:ascii="Traditional Arabic" w:hAnsi="Traditional Arabic" w:cs="Traditional Arabic"/>
          <w:sz w:val="32"/>
          <w:szCs w:val="32"/>
          <w:rtl/>
        </w:rPr>
        <w:t>إفترضنا</w:t>
      </w:r>
      <w:proofErr w:type="spell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وجود جسم كتلته </w:t>
      </w:r>
      <w:r w:rsidRPr="00CA00B1">
        <w:rPr>
          <w:rFonts w:ascii="Traditional Arabic" w:hAnsi="Traditional Arabic" w:cs="Traditional Arabic"/>
          <w:sz w:val="32"/>
          <w:szCs w:val="32"/>
        </w:rPr>
        <w:t>m</w:t>
      </w:r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وعلى </w:t>
      </w:r>
      <w:proofErr w:type="spellStart"/>
      <w:r w:rsidRPr="00CA00B1">
        <w:rPr>
          <w:rFonts w:ascii="Traditional Arabic" w:hAnsi="Traditional Arabic" w:cs="Traditional Arabic"/>
          <w:sz w:val="32"/>
          <w:szCs w:val="32"/>
          <w:rtl/>
        </w:rPr>
        <w:t>إرتفاع</w:t>
      </w:r>
      <w:proofErr w:type="spell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رأسي من الأرض يساوي </w:t>
      </w:r>
      <w:r w:rsidRPr="00CA00B1">
        <w:rPr>
          <w:rFonts w:ascii="Traditional Arabic" w:hAnsi="Traditional Arabic" w:cs="Traditional Arabic"/>
          <w:sz w:val="32"/>
          <w:szCs w:val="32"/>
        </w:rPr>
        <w:t>h</w:t>
      </w:r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وتحت تأثير عجلة الجاذبية الأرضية </w:t>
      </w:r>
      <w:r w:rsidRPr="00CA00B1">
        <w:rPr>
          <w:rFonts w:ascii="Traditional Arabic" w:hAnsi="Traditional Arabic" w:cs="Traditional Arabic"/>
          <w:sz w:val="32"/>
          <w:szCs w:val="32"/>
        </w:rPr>
        <w:t>g</w:t>
      </w:r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وقيمتها </w:t>
      </w:r>
      <w:r w:rsidRPr="00CA00B1">
        <w:rPr>
          <w:rFonts w:ascii="Traditional Arabic" w:hAnsi="Traditional Arabic" w:cs="Traditional Arabic"/>
          <w:sz w:val="32"/>
          <w:szCs w:val="32"/>
        </w:rPr>
        <w:t>g = 9.81 m s</w:t>
      </w:r>
      <w:r w:rsidRPr="00CA00B1">
        <w:rPr>
          <w:rFonts w:ascii="Sakkal Majalla" w:hAnsi="Sakkal Majalla" w:cs="Sakkal Majalla"/>
          <w:sz w:val="32"/>
          <w:szCs w:val="32"/>
        </w:rPr>
        <w:t>−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</w:rPr>
        <w:t>1</w:t>
      </w:r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  <w:proofErr w:type="gram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sz w:val="32"/>
          <w:szCs w:val="32"/>
        </w:rPr>
      </w:pPr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CA00B1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الطاقة الحرارية</w:t>
      </w:r>
    </w:p>
    <w:p w:rsidR="00CA00B1" w:rsidRDefault="00CA00B1" w:rsidP="00CA00B1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الطاقة الحرارية هي شكل معهود من أشكال الطاقة، يتم انتقالها عن طريق التوصيل أو الإشعاع أو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الحمل .</w:t>
      </w:r>
      <w:proofErr w:type="gram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حيث يتم انتقال الحرارة دائما من الجسم الساخن إلى البارد. ويتسبب انتقال الحرارة من جسم إلى جسم إلى رفع درجة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حرارته .</w:t>
      </w:r>
      <w:proofErr w:type="gram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يمكن تحويل الطاقة الحرارية إلى أي نوع آخر من الطاقة مثل الطاقة الميكانيكية كما في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السيارة ،</w:t>
      </w:r>
      <w:proofErr w:type="gram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أو طاقة كهربائية كما في محطة الطاقة الكهربائية أو طاقة إشعاعية كما في النار أو في النجوم وغيرها , كما أننا نستغلها في إدارة المحركات مثل الآلة البخارية ومحرك الاحتراق الداخلي والمحرك النفاث والصواريخ .</w:t>
      </w:r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CA00B1">
        <w:rPr>
          <w:rFonts w:ascii="Traditional Arabic" w:hAnsi="Traditional Arabic" w:cs="Traditional Arabic"/>
          <w:b/>
          <w:bCs/>
          <w:sz w:val="32"/>
          <w:szCs w:val="32"/>
          <w:rtl/>
        </w:rPr>
        <w:t>الطاقة الحركية</w:t>
      </w:r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CA00B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حركة حرارية لجزء من </w:t>
      </w:r>
      <w:proofErr w:type="spellStart"/>
      <w:r w:rsidRPr="00CA00B1">
        <w:rPr>
          <w:rFonts w:ascii="Traditional Arabic" w:hAnsi="Traditional Arabic" w:cs="Traditional Arabic"/>
          <w:b/>
          <w:bCs/>
          <w:sz w:val="32"/>
          <w:szCs w:val="32"/>
          <w:rtl/>
        </w:rPr>
        <w:t>جزيئ</w:t>
      </w:r>
      <w:proofErr w:type="spellEnd"/>
      <w:r w:rsidRPr="00CA00B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بروتين.</w:t>
      </w:r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عندما تكتسب المادة حرارة ترتفع طاقة الحركة لجزيئاتها وتظهر في صورة طاقة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حرارية ،</w:t>
      </w:r>
      <w:proofErr w:type="gram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ويسبب </w:t>
      </w:r>
      <w:proofErr w:type="spellStart"/>
      <w:r w:rsidRPr="00CA00B1">
        <w:rPr>
          <w:rFonts w:ascii="Traditional Arabic" w:hAnsi="Traditional Arabic" w:cs="Traditional Arabic"/>
          <w:sz w:val="32"/>
          <w:szCs w:val="32"/>
          <w:rtl/>
        </w:rPr>
        <w:t>إنخفاض</w:t>
      </w:r>
      <w:proofErr w:type="spell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الحرارة لجسم ما من طاقة حركة جزيئاته. فالطاقة الحرارية هي طاقة حركية وتلك الحركة تظهر كحركة عشوائية لجزيئات المادة في الغازات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والسوائل ،</w:t>
      </w:r>
      <w:proofErr w:type="gram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وحركة اهتزازية للشبكة البلورية للمادة الصلبة وينقلها ما يسمى فوتون.</w:t>
      </w:r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إذا كانت الطاقة الحركية لجميع جزيئات مادة ما مساوية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للصفر ،</w:t>
      </w:r>
      <w:proofErr w:type="gram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فتكون درجة حرارته عند الصفر المطلق حيث الكتلة </w:t>
      </w:r>
      <w:r w:rsidRPr="00CA00B1">
        <w:rPr>
          <w:rFonts w:ascii="Traditional Arabic" w:hAnsi="Traditional Arabic" w:cs="Traditional Arabic"/>
          <w:sz w:val="32"/>
          <w:szCs w:val="32"/>
        </w:rPr>
        <w:t>m</w:t>
      </w:r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والحرارة النوعية </w:t>
      </w:r>
      <w:r w:rsidRPr="00CA00B1">
        <w:rPr>
          <w:rFonts w:ascii="Traditional Arabic" w:hAnsi="Traditional Arabic" w:cs="Traditional Arabic"/>
          <w:sz w:val="32"/>
          <w:szCs w:val="32"/>
        </w:rPr>
        <w:t>c</w:t>
      </w:r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دائما لا تصلان إلى الصفر . ومقياس درجة الحرارة هي كلفن وهي المرجع لمقاييس درجة الحرارة مثل الدرجة المئوية أو الدرجة </w:t>
      </w:r>
      <w:proofErr w:type="spellStart"/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الفاهرنهيتية</w:t>
      </w:r>
      <w:proofErr w:type="spell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  <w:proofErr w:type="gram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درجة الصفر المطلق هي -16 و273 بدرجة الحرارة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المئوية .</w:t>
      </w:r>
      <w:proofErr w:type="gramEnd"/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CA00B1">
        <w:rPr>
          <w:rFonts w:ascii="Traditional Arabic" w:hAnsi="Traditional Arabic" w:cs="Traditional Arabic"/>
          <w:b/>
          <w:bCs/>
          <w:sz w:val="32"/>
          <w:szCs w:val="32"/>
          <w:rtl/>
        </w:rPr>
        <w:t>طاقة كيميائية</w:t>
      </w:r>
      <w:r w:rsidRPr="00CA00B1">
        <w:rPr>
          <w:rFonts w:ascii="Traditional Arabic" w:hAnsi="Traditional Arabic" w:cs="Traditional Arabic"/>
          <w:b/>
          <w:bCs/>
          <w:sz w:val="32"/>
          <w:szCs w:val="32"/>
          <w:rtl/>
        </w:rPr>
        <w:tab/>
      </w:r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الطاقة الكيميائية هي الطاقة التي تحدث نتيجة التفاعلات بين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الجزيئات .</w:t>
      </w:r>
      <w:proofErr w:type="gram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CA00B1">
        <w:rPr>
          <w:rFonts w:ascii="Traditional Arabic" w:hAnsi="Traditional Arabic" w:cs="Traditional Arabic"/>
          <w:sz w:val="32"/>
          <w:szCs w:val="32"/>
          <w:rtl/>
        </w:rPr>
        <w:t>وويمكن</w:t>
      </w:r>
      <w:proofErr w:type="spell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تعريفها بأنه الشغل التي </w:t>
      </w:r>
      <w:proofErr w:type="spellStart"/>
      <w:r w:rsidRPr="00CA00B1">
        <w:rPr>
          <w:rFonts w:ascii="Traditional Arabic" w:hAnsi="Traditional Arabic" w:cs="Traditional Arabic"/>
          <w:sz w:val="32"/>
          <w:szCs w:val="32"/>
          <w:rtl/>
        </w:rPr>
        <w:t>تبذلة</w:t>
      </w:r>
      <w:proofErr w:type="spell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القوة الكهربية خلال إعادة ترتيب الشحنات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الكهربائية ,</w:t>
      </w:r>
      <w:proofErr w:type="gram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الإلكترونات , البروتونات . وإذا </w:t>
      </w:r>
      <w:proofErr w:type="spellStart"/>
      <w:r w:rsidRPr="00CA00B1">
        <w:rPr>
          <w:rFonts w:ascii="Traditional Arabic" w:hAnsi="Traditional Arabic" w:cs="Traditional Arabic"/>
          <w:sz w:val="32"/>
          <w:szCs w:val="32"/>
          <w:rtl/>
        </w:rPr>
        <w:t>إنخفضت</w:t>
      </w:r>
      <w:proofErr w:type="spell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الطاقة الكيميائية لنظام ما خلال تفاعل كيميائي يظهر الفقد في صورة حرارة أو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ضوء .</w:t>
      </w:r>
      <w:proofErr w:type="gram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والعكس صحيح إذا زادت الطاقة الكيميائية لنظام ما خلال تفاعل كيميائي يكون سبب </w:t>
      </w:r>
      <w:proofErr w:type="spellStart"/>
      <w:r w:rsidRPr="00CA00B1">
        <w:rPr>
          <w:rFonts w:ascii="Traditional Arabic" w:hAnsi="Traditional Arabic" w:cs="Traditional Arabic"/>
          <w:sz w:val="32"/>
          <w:szCs w:val="32"/>
          <w:rtl/>
        </w:rPr>
        <w:t>هذة</w:t>
      </w:r>
      <w:proofErr w:type="spell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CA00B1">
        <w:rPr>
          <w:rFonts w:ascii="Traditional Arabic" w:hAnsi="Traditional Arabic" w:cs="Traditional Arabic"/>
          <w:sz w:val="32"/>
          <w:szCs w:val="32"/>
          <w:rtl/>
        </w:rPr>
        <w:t>الزياده</w:t>
      </w:r>
      <w:proofErr w:type="spell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تعرض النظام لحرارة أو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ضوء .</w:t>
      </w:r>
      <w:proofErr w:type="gram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كما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يلي :</w:t>
      </w:r>
      <w:proofErr w:type="gramEnd"/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CA00B1">
        <w:rPr>
          <w:rFonts w:ascii="Traditional Arabic" w:hAnsi="Traditional Arabic" w:cs="Traditional Arabic"/>
          <w:sz w:val="32"/>
          <w:szCs w:val="32"/>
          <w:rtl/>
        </w:rPr>
        <w:lastRenderedPageBreak/>
        <w:t xml:space="preserve">عند تفاعل ذرتين من ذرات الهيدروجين لتكوين جزئ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الهيدروجين ,</w:t>
      </w:r>
      <w:proofErr w:type="gram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تنخفض الطاقة الكيميائية بمقدار 724 </w:t>
      </w:r>
      <w:proofErr w:type="spellStart"/>
      <w:r w:rsidRPr="00CA00B1">
        <w:rPr>
          <w:rFonts w:ascii="Traditional Arabic" w:hAnsi="Traditional Arabic" w:cs="Traditional Arabic"/>
          <w:sz w:val="32"/>
          <w:szCs w:val="32"/>
        </w:rPr>
        <w:t>zj</w:t>
      </w:r>
      <w:proofErr w:type="spell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والتي تستهلك في ربط الذرات مع بعضها والمسمى العلمي لها هو طاقة الرابطة .</w:t>
      </w:r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عند إزالة إلكترون تماما من ذرة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الهيدروجين ,</w:t>
      </w:r>
      <w:proofErr w:type="gram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تزداد الطاقة الكيميائية بمقدار 2.18 </w:t>
      </w:r>
      <w:proofErr w:type="spellStart"/>
      <w:r w:rsidRPr="00CA00B1">
        <w:rPr>
          <w:rFonts w:ascii="Traditional Arabic" w:hAnsi="Traditional Arabic" w:cs="Traditional Arabic"/>
          <w:sz w:val="32"/>
          <w:szCs w:val="32"/>
        </w:rPr>
        <w:t>aj</w:t>
      </w:r>
      <w:proofErr w:type="spell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وهي ما تسببها طاقة التأين .</w:t>
      </w:r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قد تظهر أحيانا كحرارة ناتجة عن التفاعل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الكيميائي .</w:t>
      </w:r>
      <w:proofErr w:type="gram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وهي أيضا الحرارة الناتجة عن الاحتراق حيث يتحد كربون مع الأكسجين وتنشأ منه حرارة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ونارا .</w:t>
      </w:r>
      <w:proofErr w:type="gram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كما نستغل التفاعل بين الكيروسين و الأكسجين في محرك الاحتراق الداخلي لإنتاج حركة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السيارة .</w:t>
      </w:r>
      <w:proofErr w:type="gram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ويمكننا بواسطة قانون هس حساب الطاقة الناتجة عن طريق قيم </w:t>
      </w:r>
      <w:proofErr w:type="spellStart"/>
      <w:r w:rsidRPr="00CA00B1">
        <w:rPr>
          <w:rFonts w:ascii="Traditional Arabic" w:hAnsi="Traditional Arabic" w:cs="Traditional Arabic"/>
          <w:sz w:val="32"/>
          <w:szCs w:val="32"/>
          <w:rtl/>
        </w:rPr>
        <w:t>الإنثالبي</w:t>
      </w:r>
      <w:proofErr w:type="spell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القياسي للتكوين للمواد المشتركة في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التفاعل .</w:t>
      </w:r>
      <w:proofErr w:type="gramEnd"/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CA00B1">
        <w:rPr>
          <w:rFonts w:ascii="Traditional Arabic" w:hAnsi="Traditional Arabic" w:cs="Traditional Arabic"/>
          <w:sz w:val="32"/>
          <w:szCs w:val="32"/>
          <w:rtl/>
        </w:rPr>
        <w:t>علم الحركة الحرارية الكيميائية هو أحد فروع علم الحركة الحرارية (</w:t>
      </w:r>
      <w:proofErr w:type="spellStart"/>
      <w:r w:rsidRPr="00CA00B1">
        <w:rPr>
          <w:rFonts w:ascii="Traditional Arabic" w:hAnsi="Traditional Arabic" w:cs="Traditional Arabic"/>
          <w:sz w:val="32"/>
          <w:szCs w:val="32"/>
          <w:rtl/>
        </w:rPr>
        <w:t>الترموديناميكا</w:t>
      </w:r>
      <w:proofErr w:type="spell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) التي تهتم بدراسة الحركة الحرارية في الأجسام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والأنظمة .</w:t>
      </w:r>
      <w:proofErr w:type="gram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وتتعلق </w:t>
      </w:r>
      <w:proofErr w:type="spellStart"/>
      <w:r w:rsidRPr="00CA00B1">
        <w:rPr>
          <w:rFonts w:ascii="Traditional Arabic" w:hAnsi="Traditional Arabic" w:cs="Traditional Arabic"/>
          <w:sz w:val="32"/>
          <w:szCs w:val="32"/>
          <w:rtl/>
        </w:rPr>
        <w:t>الترمودينامكا</w:t>
      </w:r>
      <w:proofErr w:type="spell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الكيميائية بدراسة علاقة الحرارة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و الشغل</w:t>
      </w:r>
      <w:proofErr w:type="gram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بالتفاعلات الكيميائية أو علاقتهما بالتغيرات الفيزيائية لحالة نظام يتبع قوانين </w:t>
      </w:r>
      <w:proofErr w:type="spellStart"/>
      <w:r w:rsidRPr="00CA00B1">
        <w:rPr>
          <w:rFonts w:ascii="Traditional Arabic" w:hAnsi="Traditional Arabic" w:cs="Traditional Arabic"/>
          <w:sz w:val="32"/>
          <w:szCs w:val="32"/>
          <w:rtl/>
        </w:rPr>
        <w:t>الترموديناميكا</w:t>
      </w:r>
      <w:proofErr w:type="spell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. وتتضمن </w:t>
      </w:r>
      <w:proofErr w:type="spellStart"/>
      <w:r w:rsidRPr="00CA00B1">
        <w:rPr>
          <w:rFonts w:ascii="Traditional Arabic" w:hAnsi="Traditional Arabic" w:cs="Traditional Arabic"/>
          <w:sz w:val="32"/>
          <w:szCs w:val="32"/>
          <w:rtl/>
        </w:rPr>
        <w:t>الترمودینامیكا</w:t>
      </w:r>
      <w:proofErr w:type="spell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الكيميائية القياس المعملي للعمليات المختلفة وكذلك تطبيق الطرق الرياضية في دراسة مسألة التفاعلات والتغير الطبيعي التلقائي الذي يحدث في عمليات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مختلفة .</w:t>
      </w:r>
      <w:proofErr w:type="gramEnd"/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وقد أشار بعض </w:t>
      </w:r>
      <w:proofErr w:type="spellStart"/>
      <w:r w:rsidRPr="00CA00B1">
        <w:rPr>
          <w:rFonts w:ascii="Traditional Arabic" w:hAnsi="Traditional Arabic" w:cs="Traditional Arabic"/>
          <w:sz w:val="32"/>
          <w:szCs w:val="32"/>
          <w:rtl/>
        </w:rPr>
        <w:t>الكيميائين</w:t>
      </w:r>
      <w:proofErr w:type="spell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إلى الطاقة الكيميائية على أنها نوع من أنواع الطاقة الداخلية </w:t>
      </w:r>
      <w:r w:rsidRPr="00CA00B1">
        <w:rPr>
          <w:rFonts w:ascii="Traditional Arabic" w:hAnsi="Traditional Arabic" w:cs="Traditional Arabic"/>
          <w:sz w:val="32"/>
          <w:szCs w:val="32"/>
        </w:rPr>
        <w:t>U</w:t>
      </w:r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ويمكن قياسها عند ثبات حجم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النظام .</w:t>
      </w:r>
      <w:proofErr w:type="gram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ولكن عند تغير الحجم وثبات الضغط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( كما</w:t>
      </w:r>
      <w:proofErr w:type="gram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في حالة الغازات ) , يجب إعادة الحسابات مرة أخرى لمعرفة المحتوى الحراري للنظام </w:t>
      </w:r>
      <w:r w:rsidRPr="00CA00B1">
        <w:rPr>
          <w:rFonts w:ascii="Traditional Arabic" w:hAnsi="Traditional Arabic" w:cs="Traditional Arabic"/>
          <w:sz w:val="32"/>
          <w:szCs w:val="32"/>
        </w:rPr>
        <w:t>H</w:t>
      </w:r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(</w:t>
      </w:r>
      <w:proofErr w:type="spellStart"/>
      <w:r w:rsidRPr="00CA00B1">
        <w:rPr>
          <w:rFonts w:ascii="Traditional Arabic" w:hAnsi="Traditional Arabic" w:cs="Traditional Arabic"/>
          <w:sz w:val="32"/>
          <w:szCs w:val="32"/>
          <w:rtl/>
        </w:rPr>
        <w:t>الإنثالبي</w:t>
      </w:r>
      <w:proofErr w:type="spell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) .</w:t>
      </w:r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ويعتبر التغير في </w:t>
      </w:r>
      <w:proofErr w:type="spellStart"/>
      <w:r w:rsidRPr="00CA00B1">
        <w:rPr>
          <w:rFonts w:ascii="Traditional Arabic" w:hAnsi="Traditional Arabic" w:cs="Traditional Arabic"/>
          <w:sz w:val="32"/>
          <w:szCs w:val="32"/>
          <w:rtl/>
        </w:rPr>
        <w:t>الإنثالبي</w:t>
      </w:r>
      <w:proofErr w:type="spell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CA00B1">
        <w:rPr>
          <w:rFonts w:ascii="Cambria" w:hAnsi="Cambria" w:cs="Cambria"/>
          <w:sz w:val="32"/>
          <w:szCs w:val="32"/>
        </w:rPr>
        <w:t>Δ</w:t>
      </w:r>
      <w:r w:rsidRPr="00CA00B1">
        <w:rPr>
          <w:rFonts w:ascii="Traditional Arabic" w:hAnsi="Traditional Arabic" w:cs="Traditional Arabic"/>
          <w:sz w:val="32"/>
          <w:szCs w:val="32"/>
        </w:rPr>
        <w:t>H</w:t>
      </w:r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لنظام ما هو الشغل غير الميكانيكي الذي نمد به النظام أو كمية الحرارة التي نعطيها لنظام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ما .</w:t>
      </w:r>
      <w:proofErr w:type="gram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CA00B1">
        <w:rPr>
          <w:rFonts w:ascii="Traditional Arabic" w:hAnsi="Traditional Arabic" w:cs="Traditional Arabic"/>
          <w:sz w:val="32"/>
          <w:szCs w:val="32"/>
          <w:rtl/>
        </w:rPr>
        <w:t>وبهذة</w:t>
      </w:r>
      <w:proofErr w:type="spell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الحسابات نستطيع معرفة الشغل الذي يمكن الاستفادة منه من النظام (عند الاحتفاظ بالضغط ثابتا).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{ ذلك</w:t>
      </w:r>
      <w:proofErr w:type="gram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لأنه عند ثبات الضغط يتغير الحجم ، وتغير حجم النظام معناه أن النظام يؤدي شغلا ميكانيكيا ويعطيه إلى الوسط المحيط. كمية الشغل </w:t>
      </w:r>
      <w:r w:rsidRPr="00CA00B1">
        <w:rPr>
          <w:rFonts w:ascii="Traditional Arabic" w:hAnsi="Traditional Arabic" w:cs="Traditional Arabic"/>
          <w:sz w:val="32"/>
          <w:szCs w:val="32"/>
        </w:rPr>
        <w:t xml:space="preserve">p.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</w:rPr>
        <w:t>V</w:t>
      </w:r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}</w:t>
      </w:r>
      <w:proofErr w:type="gram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CA00B1">
        <w:rPr>
          <w:rFonts w:ascii="Traditional Arabic" w:hAnsi="Traditional Arabic" w:cs="Traditional Arabic"/>
          <w:b/>
          <w:bCs/>
          <w:sz w:val="32"/>
          <w:szCs w:val="32"/>
          <w:rtl/>
        </w:rPr>
        <w:t>الطاقة الكهربية</w:t>
      </w:r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bookmarkStart w:id="0" w:name="_GoBack"/>
      <w:bookmarkEnd w:id="0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إذا مر تيار كهربي في مقاومة , تتحول الطاقة الكهربية إلى حرارة , وعند مرور التيار الكهربي على الأجهزة الكهربية فسيتحول هذا التيار إلى أشكال عديدة من الطاقة كطاقة حركية على سبيل المثال ( مع </w:t>
      </w:r>
      <w:r w:rsidRPr="00CA00B1">
        <w:rPr>
          <w:rFonts w:ascii="Traditional Arabic" w:hAnsi="Traditional Arabic" w:cs="Traditional Arabic"/>
          <w:sz w:val="32"/>
          <w:szCs w:val="32"/>
          <w:rtl/>
        </w:rPr>
        <w:lastRenderedPageBreak/>
        <w:t xml:space="preserve">الأخذ في </w:t>
      </w:r>
      <w:proofErr w:type="spellStart"/>
      <w:r w:rsidRPr="00CA00B1">
        <w:rPr>
          <w:rFonts w:ascii="Traditional Arabic" w:hAnsi="Traditional Arabic" w:cs="Traditional Arabic"/>
          <w:sz w:val="32"/>
          <w:szCs w:val="32"/>
          <w:rtl/>
        </w:rPr>
        <w:t>الإعتبار</w:t>
      </w:r>
      <w:proofErr w:type="spell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ان جزء بسيط من التيار سيفقد على شكل حرارة أيضا وهذا الجزء يعتمد على كفاءة الجهاز ) . </w:t>
      </w:r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CA00B1">
        <w:rPr>
          <w:rFonts w:ascii="Traditional Arabic" w:hAnsi="Traditional Arabic" w:cs="Traditional Arabic"/>
          <w:b/>
          <w:bCs/>
          <w:sz w:val="32"/>
          <w:szCs w:val="32"/>
          <w:rtl/>
        </w:rPr>
        <w:t>الطاقة المغناطيسية</w:t>
      </w:r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لا يوجد فرق جوهري بين الطاقة الكهربية والطاقة </w:t>
      </w:r>
      <w:proofErr w:type="gramStart"/>
      <w:r w:rsidRPr="00CA00B1">
        <w:rPr>
          <w:rFonts w:ascii="Traditional Arabic" w:hAnsi="Traditional Arabic" w:cs="Traditional Arabic"/>
          <w:sz w:val="32"/>
          <w:szCs w:val="32"/>
          <w:rtl/>
        </w:rPr>
        <w:t>المغناطيسية ,</w:t>
      </w:r>
      <w:proofErr w:type="gramEnd"/>
      <w:r w:rsidRPr="00CA00B1">
        <w:rPr>
          <w:rFonts w:ascii="Traditional Arabic" w:hAnsi="Traditional Arabic" w:cs="Traditional Arabic"/>
          <w:sz w:val="32"/>
          <w:szCs w:val="32"/>
          <w:rtl/>
        </w:rPr>
        <w:t xml:space="preserve"> فهما مرتبطان بمعادلات ماكسويل التي تنص على</w:t>
      </w:r>
    </w:p>
    <w:p w:rsidR="00CA00B1" w:rsidRPr="00CA00B1" w:rsidRDefault="00CA00B1" w:rsidP="00CA00B1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CA00B1">
        <w:rPr>
          <w:rFonts w:ascii="Traditional Arabic" w:hAnsi="Traditional Arabic" w:cs="Traditional Arabic"/>
          <w:sz w:val="32"/>
          <w:szCs w:val="32"/>
          <w:rtl/>
        </w:rPr>
        <w:t>" إذا انتقلت دائرة أو جزء من دائرة كهربائية مغلقة ضمن مجال مغناطيسي منتظم فإنها تبذل شغلاً يساوي شدة التيار الكهربائي المارة فيها في تغير التدفق المغناطيسي الذي يجتازها "</w:t>
      </w:r>
    </w:p>
    <w:p w:rsidR="00C30AC2" w:rsidRPr="00CA00B1" w:rsidRDefault="00C30AC2" w:rsidP="00CA00B1">
      <w:pPr>
        <w:jc w:val="lowKashida"/>
        <w:rPr>
          <w:rFonts w:ascii="Traditional Arabic" w:hAnsi="Traditional Arabic" w:cs="Traditional Arabic"/>
          <w:sz w:val="32"/>
          <w:szCs w:val="32"/>
        </w:rPr>
      </w:pPr>
    </w:p>
    <w:sectPr w:rsidR="00C30AC2" w:rsidRPr="00CA00B1" w:rsidSect="00CA00B1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0B1"/>
    <w:rsid w:val="0013184C"/>
    <w:rsid w:val="00C30AC2"/>
    <w:rsid w:val="00CA00B1"/>
    <w:rsid w:val="00CA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99BE83"/>
  <w15:chartTrackingRefBased/>
  <w15:docId w15:val="{5251E2B2-7F0C-4A31-A645-C0D035C2F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961</Words>
  <Characters>5484</Characters>
  <Application>Microsoft Office Word</Application>
  <DocSecurity>0</DocSecurity>
  <Lines>45</Lines>
  <Paragraphs>12</Paragraphs>
  <ScaleCrop>false</ScaleCrop>
  <Company/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well</cp:lastModifiedBy>
  <cp:revision>2</cp:revision>
  <dcterms:created xsi:type="dcterms:W3CDTF">2017-12-06T13:19:00Z</dcterms:created>
  <dcterms:modified xsi:type="dcterms:W3CDTF">2017-12-06T13:25:00Z</dcterms:modified>
</cp:coreProperties>
</file>