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4472C4" w:themeColor="accent1"/>
          <w:rtl/>
        </w:rPr>
        <w:id w:val="-1390030460"/>
        <w:docPartObj>
          <w:docPartGallery w:val="Cover Pages"/>
          <w:docPartUnique/>
        </w:docPartObj>
      </w:sdtPr>
      <w:sdtEndPr>
        <w:rPr>
          <w:rFonts w:ascii="Traditional Arabic" w:hAnsi="Traditional Arabic" w:cs="Traditional Arabic"/>
          <w:color w:val="auto"/>
          <w:sz w:val="36"/>
          <w:szCs w:val="36"/>
          <w:rtl w:val="0"/>
        </w:rPr>
      </w:sdtEndPr>
      <w:sdtContent>
        <w:p w:rsidR="00057AB7" w:rsidRDefault="00057AB7">
          <w:pPr>
            <w:pStyle w:val="NoSpacing"/>
            <w:spacing w:before="1540" w:after="240"/>
            <w:jc w:val="center"/>
            <w:rPr>
              <w:color w:val="4472C4" w:themeColor="accent1"/>
            </w:rPr>
          </w:pPr>
          <w:r>
            <w:rPr>
              <w:noProof/>
              <w:color w:val="4472C4"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4472C4" w:themeColor="accent1"/>
              <w:sz w:val="78"/>
              <w:szCs w:val="78"/>
              <w:rtl/>
            </w:rPr>
            <w:alias w:val="العنوان"/>
            <w:tag w:val=""/>
            <w:id w:val="1735040861"/>
            <w:placeholder>
              <w:docPart w:val="D5B3EF4BFC8C49FCA7DB80F58F1CD18C"/>
            </w:placeholder>
            <w:dataBinding w:prefixMappings="xmlns:ns0='http://purl.org/dc/elements/1.1/' xmlns:ns1='http://schemas.openxmlformats.org/package/2006/metadata/core-properties' " w:xpath="/ns1:coreProperties[1]/ns0:title[1]" w:storeItemID="{6C3C8BC8-F283-45AE-878A-BAB7291924A1}"/>
            <w:text/>
          </w:sdtPr>
          <w:sdtEndPr/>
          <w:sdtContent>
            <w:p w:rsidR="00057AB7" w:rsidRPr="00057AB7" w:rsidRDefault="00057AB7" w:rsidP="00057AB7">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b/>
                  <w:bCs/>
                  <w:caps/>
                  <w:color w:val="4472C4" w:themeColor="accent1"/>
                  <w:sz w:val="86"/>
                  <w:szCs w:val="86"/>
                </w:rPr>
              </w:pPr>
              <w:r w:rsidRPr="00057AB7">
                <w:rPr>
                  <w:rFonts w:asciiTheme="majorHAnsi" w:eastAsiaTheme="majorEastAsia" w:hAnsiTheme="majorHAnsi" w:cs="Times New Roman" w:hint="cs"/>
                  <w:b/>
                  <w:bCs/>
                  <w:caps/>
                  <w:color w:val="4472C4" w:themeColor="accent1"/>
                  <w:sz w:val="78"/>
                  <w:szCs w:val="78"/>
                  <w:rtl/>
                </w:rPr>
                <w:t>الاستعمار</w:t>
              </w:r>
              <w:r w:rsidRPr="00057AB7">
                <w:rPr>
                  <w:rFonts w:asciiTheme="majorHAnsi" w:eastAsiaTheme="majorEastAsia" w:hAnsiTheme="majorHAnsi" w:cs="Times New Roman"/>
                  <w:b/>
                  <w:bCs/>
                  <w:caps/>
                  <w:color w:val="4472C4" w:themeColor="accent1"/>
                  <w:sz w:val="78"/>
                  <w:szCs w:val="78"/>
                  <w:rtl/>
                </w:rPr>
                <w:t xml:space="preserve"> </w:t>
              </w:r>
              <w:r w:rsidRPr="00057AB7">
                <w:rPr>
                  <w:rFonts w:asciiTheme="majorHAnsi" w:eastAsiaTheme="majorEastAsia" w:hAnsiTheme="majorHAnsi" w:cs="Times New Roman" w:hint="cs"/>
                  <w:b/>
                  <w:bCs/>
                  <w:caps/>
                  <w:color w:val="4472C4" w:themeColor="accent1"/>
                  <w:sz w:val="78"/>
                  <w:szCs w:val="78"/>
                  <w:rtl/>
                </w:rPr>
                <w:t>الاقتصادي</w:t>
              </w:r>
            </w:p>
          </w:sdtContent>
        </w:sdt>
        <w:p w:rsidR="00057AB7" w:rsidRDefault="00057AB7">
          <w:pPr>
            <w:pStyle w:val="NoSpacing"/>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4472C4"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057AB7" w:rsidRPr="009769E3" w:rsidRDefault="00057AB7" w:rsidP="00117097">
                                    <w:pPr>
                                      <w:pStyle w:val="NoSpacing"/>
                                      <w:spacing w:after="40"/>
                                      <w:jc w:val="center"/>
                                      <w:rPr>
                                        <w:b/>
                                        <w:bCs/>
                                        <w:caps/>
                                        <w:color w:val="4472C4" w:themeColor="accent1"/>
                                        <w:sz w:val="36"/>
                                        <w:szCs w:val="36"/>
                                      </w:rPr>
                                    </w:pPr>
                                    <w:r w:rsidRPr="009769E3">
                                      <w:rPr>
                                        <w:rFonts w:hint="cs"/>
                                        <w:b/>
                                        <w:bCs/>
                                        <w:caps/>
                                        <w:color w:val="4472C4" w:themeColor="accent1"/>
                                        <w:sz w:val="36"/>
                                        <w:szCs w:val="36"/>
                                        <w:rtl/>
                                      </w:rPr>
                                      <w:t>إعداد الطالب:</w:t>
                                    </w:r>
                                    <w:r w:rsidR="009769E3" w:rsidRPr="009769E3">
                                      <w:rPr>
                                        <w:rFonts w:hint="cs"/>
                                        <w:b/>
                                        <w:bCs/>
                                        <w:caps/>
                                        <w:color w:val="4472C4" w:themeColor="accent1"/>
                                        <w:sz w:val="36"/>
                                        <w:szCs w:val="36"/>
                                        <w:rtl/>
                                      </w:rPr>
                                      <w:t xml:space="preserve"> </w:t>
                                    </w:r>
                                  </w:p>
                                </w:sdtContent>
                              </w:sdt>
                              <w:p w:rsidR="00057AB7" w:rsidRPr="009769E3" w:rsidRDefault="00117097">
                                <w:pPr>
                                  <w:pStyle w:val="NoSpacing"/>
                                  <w:jc w:val="center"/>
                                  <w:rPr>
                                    <w:b/>
                                    <w:bCs/>
                                    <w:color w:val="4472C4" w:themeColor="accent1"/>
                                    <w:sz w:val="30"/>
                                    <w:szCs w:val="30"/>
                                  </w:rPr>
                                </w:pPr>
                                <w:sdt>
                                  <w:sdtPr>
                                    <w:rPr>
                                      <w:b/>
                                      <w:bCs/>
                                      <w:caps/>
                                      <w:color w:val="4472C4" w:themeColor="accent1"/>
                                      <w:sz w:val="30"/>
                                      <w:szCs w:val="30"/>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Pr>
                                        <w:b/>
                                        <w:bCs/>
                                        <w:caps/>
                                        <w:color w:val="4472C4" w:themeColor="accent1"/>
                                        <w:sz w:val="30"/>
                                        <w:szCs w:val="30"/>
                                        <w:rtl/>
                                      </w:rPr>
                                      <w:t xml:space="preserve">     </w:t>
                                    </w:r>
                                  </w:sdtContent>
                                </w:sdt>
                              </w:p>
                              <w:p w:rsidR="00057AB7" w:rsidRPr="009769E3" w:rsidRDefault="00117097">
                                <w:pPr>
                                  <w:pStyle w:val="NoSpacing"/>
                                  <w:jc w:val="center"/>
                                  <w:rPr>
                                    <w:b/>
                                    <w:bCs/>
                                    <w:color w:val="4472C4" w:themeColor="accent1"/>
                                    <w:sz w:val="30"/>
                                    <w:szCs w:val="30"/>
                                  </w:rPr>
                                </w:pPr>
                                <w:sdt>
                                  <w:sdtPr>
                                    <w:rPr>
                                      <w:b/>
                                      <w:bCs/>
                                      <w:color w:val="4472C4" w:themeColor="accent1"/>
                                      <w:sz w:val="30"/>
                                      <w:szCs w:val="30"/>
                                      <w:rtl/>
                                    </w:rPr>
                                    <w:alias w:val="العنوان"/>
                                    <w:tag w:val=""/>
                                    <w:id w:val="-726379553"/>
                                    <w:dataBinding w:prefixMappings="xmlns:ns0='http://schemas.microsoft.com/office/2006/coverPageProps' " w:xpath="/ns0:CoverPageProperties[1]/ns0:CompanyAddress[1]" w:storeItemID="{55AF091B-3C7A-41E3-B477-F2FDAA23CFDA}"/>
                                    <w:text/>
                                  </w:sdtPr>
                                  <w:sdtEndPr/>
                                  <w:sdtContent>
                                    <w:r w:rsidR="009769E3">
                                      <w:rPr>
                                        <w:rFonts w:hint="cs"/>
                                        <w:b/>
                                        <w:bCs/>
                                        <w:color w:val="4472C4" w:themeColor="accent1"/>
                                        <w:sz w:val="30"/>
                                        <w:szCs w:val="30"/>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4472C4"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057AB7" w:rsidRPr="009769E3" w:rsidRDefault="00057AB7" w:rsidP="00117097">
                              <w:pPr>
                                <w:pStyle w:val="NoSpacing"/>
                                <w:spacing w:after="40"/>
                                <w:jc w:val="center"/>
                                <w:rPr>
                                  <w:b/>
                                  <w:bCs/>
                                  <w:caps/>
                                  <w:color w:val="4472C4" w:themeColor="accent1"/>
                                  <w:sz w:val="36"/>
                                  <w:szCs w:val="36"/>
                                </w:rPr>
                              </w:pPr>
                              <w:r w:rsidRPr="009769E3">
                                <w:rPr>
                                  <w:rFonts w:hint="cs"/>
                                  <w:b/>
                                  <w:bCs/>
                                  <w:caps/>
                                  <w:color w:val="4472C4" w:themeColor="accent1"/>
                                  <w:sz w:val="36"/>
                                  <w:szCs w:val="36"/>
                                  <w:rtl/>
                                </w:rPr>
                                <w:t>إعداد الطالب:</w:t>
                              </w:r>
                              <w:r w:rsidR="009769E3" w:rsidRPr="009769E3">
                                <w:rPr>
                                  <w:rFonts w:hint="cs"/>
                                  <w:b/>
                                  <w:bCs/>
                                  <w:caps/>
                                  <w:color w:val="4472C4" w:themeColor="accent1"/>
                                  <w:sz w:val="36"/>
                                  <w:szCs w:val="36"/>
                                  <w:rtl/>
                                </w:rPr>
                                <w:t xml:space="preserve"> </w:t>
                              </w:r>
                            </w:p>
                          </w:sdtContent>
                        </w:sdt>
                        <w:p w:rsidR="00057AB7" w:rsidRPr="009769E3" w:rsidRDefault="00117097">
                          <w:pPr>
                            <w:pStyle w:val="NoSpacing"/>
                            <w:jc w:val="center"/>
                            <w:rPr>
                              <w:b/>
                              <w:bCs/>
                              <w:color w:val="4472C4" w:themeColor="accent1"/>
                              <w:sz w:val="30"/>
                              <w:szCs w:val="30"/>
                            </w:rPr>
                          </w:pPr>
                          <w:sdt>
                            <w:sdtPr>
                              <w:rPr>
                                <w:b/>
                                <w:bCs/>
                                <w:caps/>
                                <w:color w:val="4472C4" w:themeColor="accent1"/>
                                <w:sz w:val="30"/>
                                <w:szCs w:val="30"/>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Pr>
                                  <w:b/>
                                  <w:bCs/>
                                  <w:caps/>
                                  <w:color w:val="4472C4" w:themeColor="accent1"/>
                                  <w:sz w:val="30"/>
                                  <w:szCs w:val="30"/>
                                  <w:rtl/>
                                </w:rPr>
                                <w:t xml:space="preserve">     </w:t>
                              </w:r>
                            </w:sdtContent>
                          </w:sdt>
                        </w:p>
                        <w:p w:rsidR="00057AB7" w:rsidRPr="009769E3" w:rsidRDefault="00117097">
                          <w:pPr>
                            <w:pStyle w:val="NoSpacing"/>
                            <w:jc w:val="center"/>
                            <w:rPr>
                              <w:b/>
                              <w:bCs/>
                              <w:color w:val="4472C4" w:themeColor="accent1"/>
                              <w:sz w:val="30"/>
                              <w:szCs w:val="30"/>
                            </w:rPr>
                          </w:pPr>
                          <w:sdt>
                            <w:sdtPr>
                              <w:rPr>
                                <w:b/>
                                <w:bCs/>
                                <w:color w:val="4472C4" w:themeColor="accent1"/>
                                <w:sz w:val="30"/>
                                <w:szCs w:val="30"/>
                                <w:rtl/>
                              </w:rPr>
                              <w:alias w:val="العنوان"/>
                              <w:tag w:val=""/>
                              <w:id w:val="-726379553"/>
                              <w:dataBinding w:prefixMappings="xmlns:ns0='http://schemas.microsoft.com/office/2006/coverPageProps' " w:xpath="/ns0:CoverPageProperties[1]/ns0:CompanyAddress[1]" w:storeItemID="{55AF091B-3C7A-41E3-B477-F2FDAA23CFDA}"/>
                              <w:text/>
                            </w:sdtPr>
                            <w:sdtEndPr/>
                            <w:sdtContent>
                              <w:r w:rsidR="009769E3">
                                <w:rPr>
                                  <w:rFonts w:hint="cs"/>
                                  <w:b/>
                                  <w:bCs/>
                                  <w:color w:val="4472C4" w:themeColor="accent1"/>
                                  <w:sz w:val="30"/>
                                  <w:szCs w:val="30"/>
                                  <w:rtl/>
                                </w:rPr>
                                <w:t xml:space="preserve">  </w:t>
                              </w:r>
                            </w:sdtContent>
                          </w:sdt>
                        </w:p>
                      </w:txbxContent>
                    </v:textbox>
                    <w10:wrap anchorx="margin" anchory="page"/>
                  </v:shape>
                </w:pict>
              </mc:Fallback>
            </mc:AlternateContent>
          </w:r>
          <w:r>
            <w:rPr>
              <w:noProof/>
              <w:color w:val="4472C4"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057AB7" w:rsidRDefault="00057AB7">
          <w:pPr>
            <w:bidi w:val="0"/>
            <w:rPr>
              <w:rFonts w:ascii="Traditional Arabic" w:hAnsi="Traditional Arabic" w:cs="Traditional Arabic"/>
              <w:sz w:val="36"/>
              <w:szCs w:val="36"/>
              <w:rtl/>
            </w:rPr>
          </w:pPr>
          <w:r>
            <w:rPr>
              <w:rFonts w:ascii="Traditional Arabic" w:hAnsi="Traditional Arabic" w:cs="Traditional Arabic"/>
              <w:sz w:val="36"/>
              <w:szCs w:val="36"/>
              <w:rtl/>
            </w:rPr>
            <w:br w:type="page"/>
          </w:r>
        </w:p>
      </w:sdtContent>
    </w:sdt>
    <w:p w:rsidR="000A376A" w:rsidRPr="000A376A" w:rsidRDefault="000A376A" w:rsidP="000A376A">
      <w:pPr>
        <w:spacing w:line="360" w:lineRule="auto"/>
        <w:jc w:val="center"/>
        <w:rPr>
          <w:rFonts w:ascii="Traditional Arabic" w:hAnsi="Traditional Arabic" w:cs="Traditional Arabic"/>
          <w:b/>
          <w:bCs/>
          <w:sz w:val="44"/>
          <w:szCs w:val="44"/>
          <w:rtl/>
        </w:rPr>
      </w:pPr>
      <w:bookmarkStart w:id="0" w:name="_Hlk527227073"/>
      <w:r w:rsidRPr="000A376A">
        <w:rPr>
          <w:rFonts w:ascii="Traditional Arabic" w:hAnsi="Traditional Arabic" w:cs="Traditional Arabic"/>
          <w:b/>
          <w:bCs/>
          <w:sz w:val="44"/>
          <w:szCs w:val="44"/>
          <w:rtl/>
        </w:rPr>
        <w:lastRenderedPageBreak/>
        <w:t>الاستعمار الاقتصادي</w:t>
      </w:r>
    </w:p>
    <w:bookmarkEnd w:id="0"/>
    <w:p w:rsidR="000A376A" w:rsidRPr="000A376A" w:rsidRDefault="000A376A" w:rsidP="000A376A">
      <w:pPr>
        <w:spacing w:line="360" w:lineRule="auto"/>
        <w:jc w:val="mediumKashida"/>
        <w:rPr>
          <w:rFonts w:ascii="Traditional Arabic" w:hAnsi="Traditional Arabic" w:cs="Traditional Arabic"/>
          <w:sz w:val="36"/>
          <w:szCs w:val="36"/>
          <w:rtl/>
        </w:rPr>
      </w:pPr>
      <w:r w:rsidRPr="000A376A">
        <w:rPr>
          <w:rFonts w:ascii="Traditional Arabic" w:hAnsi="Traditional Arabic" w:cs="Traditional Arabic"/>
          <w:sz w:val="36"/>
          <w:szCs w:val="36"/>
          <w:rtl/>
        </w:rPr>
        <w:t>هناك ظاهرة غريبة تسود العالم اليوم، وهي ظاهرة الخلل في توزيع الثروة بين الغرب وبين دول العالم الإسلامي فبينما يسكن أوروبا شرقاً وغرباً (ربع سكان العالم) تجد أنها تستأثر بأربعة أخماس دخل العالم من الثروة المالية – أما ثلاثة أرباع العالم بما فيها دول العالم الإسلامي فيعيشون على خمس دخل العالم!!</w:t>
      </w:r>
    </w:p>
    <w:p w:rsidR="000A376A" w:rsidRPr="000A376A" w:rsidRDefault="000A376A" w:rsidP="000A376A">
      <w:pPr>
        <w:spacing w:line="360" w:lineRule="auto"/>
        <w:jc w:val="mediumKashida"/>
        <w:rPr>
          <w:rFonts w:ascii="Traditional Arabic" w:hAnsi="Traditional Arabic" w:cs="Traditional Arabic"/>
          <w:sz w:val="36"/>
          <w:szCs w:val="36"/>
          <w:rtl/>
        </w:rPr>
      </w:pPr>
      <w:r w:rsidRPr="000A376A">
        <w:rPr>
          <w:rFonts w:ascii="Traditional Arabic" w:hAnsi="Traditional Arabic" w:cs="Traditional Arabic"/>
          <w:sz w:val="36"/>
          <w:szCs w:val="36"/>
          <w:rtl/>
        </w:rPr>
        <w:t>ولا يمكن تعليل هذه الظاهرة بما يدعيه الأوروبيون طبقاً لنظرية التفوق العنصري والجنسي حيث يزعمون أن الرجل الأبيض يتميز -دائماً- بالتفكير العقلي والقدرة على الاختراع والإبداع والذكاء - بينما الرجل الشرقي على نقيض ذلك فهو خامل وغير منتج ولا توجد لديه ملكة التفكير العقلي الكلي ولا القدرة على الابتكار والإبداع. والواقع أن هذا التعليل الأوروبي لظاهرة الخلل في توزيع الثروة والتقدم الغربي – تعليل باطل ينقضه التاريخ الموثق للحضارة الشرقية بصفة عامة والإسلامية بصفة خاصة.</w:t>
      </w:r>
    </w:p>
    <w:p w:rsidR="000A376A" w:rsidRPr="000A376A" w:rsidRDefault="000A376A" w:rsidP="000A376A">
      <w:pPr>
        <w:spacing w:line="360" w:lineRule="auto"/>
        <w:jc w:val="mediumKashida"/>
        <w:rPr>
          <w:rFonts w:ascii="Traditional Arabic" w:hAnsi="Traditional Arabic" w:cs="Traditional Arabic"/>
          <w:sz w:val="36"/>
          <w:szCs w:val="36"/>
          <w:rtl/>
        </w:rPr>
      </w:pPr>
      <w:r w:rsidRPr="000A376A">
        <w:rPr>
          <w:rFonts w:ascii="Traditional Arabic" w:hAnsi="Traditional Arabic" w:cs="Traditional Arabic"/>
          <w:sz w:val="36"/>
          <w:szCs w:val="36"/>
          <w:rtl/>
        </w:rPr>
        <w:t>فلقد ظهرت حضارات متقدمة علمياً في الصين والهند وشمال أفريقيا ومصر قديماً - ثم الحضارة الإسلامية في دول العالم العربي – ظهرت هذه الحضارات قبل الحضارة الأوروبية بقرون عدة من خلال نفس العقول الشرقية التي يدعي أنها بسيطة وساذجة وغير قادرة على الإبداع.</w:t>
      </w:r>
    </w:p>
    <w:p w:rsidR="000A376A" w:rsidRPr="000A376A" w:rsidRDefault="000A376A" w:rsidP="000A376A">
      <w:pPr>
        <w:spacing w:line="360" w:lineRule="auto"/>
        <w:jc w:val="mediumKashida"/>
        <w:rPr>
          <w:rFonts w:ascii="Traditional Arabic" w:hAnsi="Traditional Arabic" w:cs="Traditional Arabic"/>
          <w:sz w:val="36"/>
          <w:szCs w:val="36"/>
          <w:rtl/>
        </w:rPr>
      </w:pPr>
      <w:r w:rsidRPr="000A376A">
        <w:rPr>
          <w:rFonts w:ascii="Traditional Arabic" w:hAnsi="Traditional Arabic" w:cs="Traditional Arabic"/>
          <w:sz w:val="36"/>
          <w:szCs w:val="36"/>
          <w:rtl/>
        </w:rPr>
        <w:lastRenderedPageBreak/>
        <w:t>وأما عن التعليل الصحيح لظاهرة الخلل في توزيع الثروة بين الشرق والغرب فيتمثل فيما يأتي:</w:t>
      </w:r>
    </w:p>
    <w:p w:rsidR="000A376A" w:rsidRPr="000A376A" w:rsidRDefault="000A376A" w:rsidP="000A376A">
      <w:pPr>
        <w:spacing w:line="360" w:lineRule="auto"/>
        <w:jc w:val="mediumKashida"/>
        <w:rPr>
          <w:rFonts w:ascii="Traditional Arabic" w:hAnsi="Traditional Arabic" w:cs="Traditional Arabic"/>
          <w:sz w:val="36"/>
          <w:szCs w:val="36"/>
          <w:rtl/>
        </w:rPr>
      </w:pPr>
      <w:r w:rsidRPr="000A376A">
        <w:rPr>
          <w:rFonts w:ascii="Traditional Arabic" w:hAnsi="Traditional Arabic" w:cs="Traditional Arabic"/>
          <w:sz w:val="36"/>
          <w:szCs w:val="36"/>
          <w:rtl/>
        </w:rPr>
        <w:t>لقد كانت الثروة في الشرق. وكان التقدم العلمي في الشرق وكان الأوربيون يعانون من شظف العيش فانطلقوا من بلادهم إلى بلادنا رافعين ألوية الحرب والقتال لأسباب مادية غلفوها بأمور عقدية، فلقد انبهروا بهذه الحضارات فحاولوا الاستفادة منها، فانطلقت جيوش إنجلترا لنهب أموال الشرقيين من الصين وحتى الشرق الأوسط وانطلقت معها جيوش فرنسا وإيطاليا وغيرها لامتصاص خيرات المسلمين.</w:t>
      </w:r>
    </w:p>
    <w:p w:rsidR="000A376A" w:rsidRPr="000A376A" w:rsidRDefault="000A376A" w:rsidP="000A376A">
      <w:pPr>
        <w:spacing w:line="360" w:lineRule="auto"/>
        <w:jc w:val="mediumKashida"/>
        <w:rPr>
          <w:rFonts w:ascii="Traditional Arabic" w:hAnsi="Traditional Arabic" w:cs="Traditional Arabic"/>
          <w:sz w:val="36"/>
          <w:szCs w:val="36"/>
          <w:rtl/>
        </w:rPr>
      </w:pPr>
      <w:r w:rsidRPr="000A376A">
        <w:rPr>
          <w:rFonts w:ascii="Traditional Arabic" w:hAnsi="Traditional Arabic" w:cs="Traditional Arabic"/>
          <w:sz w:val="36"/>
          <w:szCs w:val="36"/>
          <w:rtl/>
        </w:rPr>
        <w:t>وحينما جاء الصليبيون إلى العالم الإسلامي لإطفاء نور الإسلام، أعجبوا بالتقدم الحضاري الذي وجدوه عند المسلمين، بل إنهم أثاروا بالفعل شهية الأوروبيين للبضائع الشرقية الفاخرة[1]. مما جعلهم يتجهون إلى استعمار بلدان العالم الإسلامي ونهب خيراته. وسرقة ثرواته الطبيعية من الذهب والمعادن والبترول التي راح ينقلها إلى أوربا كمواد خام، ثم يسوق الأيدي العاملة من أبناء أفريقيا السوداء، ثم يرد المواد الخام بعد تصنيعها لكي يشتريها أبناء العالم الإسلامي مرة ثانية وبهذا الأسلوب الماكر تحولت الثروة تلقائياً إلى جيوب أبناء الغرب وافتقرت دول العالم الإسلامي إلى هذا الحد الذي جعلها من دول العالم الثالث.</w:t>
      </w:r>
    </w:p>
    <w:p w:rsidR="000A376A" w:rsidRPr="000A376A" w:rsidRDefault="000A376A" w:rsidP="000A376A">
      <w:pPr>
        <w:spacing w:line="360" w:lineRule="auto"/>
        <w:jc w:val="mediumKashida"/>
        <w:rPr>
          <w:rFonts w:ascii="Traditional Arabic" w:hAnsi="Traditional Arabic" w:cs="Traditional Arabic"/>
          <w:sz w:val="36"/>
          <w:szCs w:val="36"/>
          <w:rtl/>
        </w:rPr>
      </w:pPr>
      <w:r w:rsidRPr="000A376A">
        <w:rPr>
          <w:rFonts w:ascii="Traditional Arabic" w:hAnsi="Traditional Arabic" w:cs="Traditional Arabic"/>
          <w:sz w:val="36"/>
          <w:szCs w:val="36"/>
          <w:rtl/>
        </w:rPr>
        <w:lastRenderedPageBreak/>
        <w:t>ويعترف اللورد (كرومر) الذي استعمر مصر وحكمها بين عامي 1883، و1907. بهذه السياسة الهدامة فيقول: «يمكن تلخيص سياسة الحكومة» المصرية في عهده فيما يلي:</w:t>
      </w:r>
    </w:p>
    <w:p w:rsidR="000A376A" w:rsidRPr="000A376A" w:rsidRDefault="000A376A" w:rsidP="000A376A">
      <w:pPr>
        <w:spacing w:line="360" w:lineRule="auto"/>
        <w:jc w:val="mediumKashida"/>
        <w:rPr>
          <w:rFonts w:ascii="Traditional Arabic" w:hAnsi="Traditional Arabic" w:cs="Traditional Arabic"/>
          <w:sz w:val="36"/>
          <w:szCs w:val="36"/>
          <w:rtl/>
        </w:rPr>
      </w:pPr>
      <w:r w:rsidRPr="000A376A">
        <w:rPr>
          <w:rFonts w:ascii="Traditional Arabic" w:hAnsi="Traditional Arabic" w:cs="Traditional Arabic"/>
          <w:sz w:val="36"/>
          <w:szCs w:val="36"/>
          <w:rtl/>
        </w:rPr>
        <w:t>(1) تصدير القطن إلى أوربا.</w:t>
      </w:r>
    </w:p>
    <w:p w:rsidR="000A376A" w:rsidRPr="000A376A" w:rsidRDefault="000A376A" w:rsidP="000A376A">
      <w:pPr>
        <w:spacing w:line="360" w:lineRule="auto"/>
        <w:jc w:val="mediumKashida"/>
        <w:rPr>
          <w:rFonts w:ascii="Traditional Arabic" w:hAnsi="Traditional Arabic" w:cs="Traditional Arabic"/>
          <w:sz w:val="36"/>
          <w:szCs w:val="36"/>
          <w:rtl/>
        </w:rPr>
      </w:pPr>
      <w:r w:rsidRPr="000A376A">
        <w:rPr>
          <w:rFonts w:ascii="Traditional Arabic" w:hAnsi="Traditional Arabic" w:cs="Traditional Arabic"/>
          <w:sz w:val="36"/>
          <w:szCs w:val="36"/>
          <w:rtl/>
        </w:rPr>
        <w:t>(2) استيراد المنسوجات المصنوعة في الخارج ولا تنوي الحكومة أن تقوم بأي شيء آخر، ولن تقول بحماية الصناعة القطنية المحلية.</w:t>
      </w:r>
    </w:p>
    <w:p w:rsidR="000A376A" w:rsidRPr="000A376A" w:rsidRDefault="000A376A" w:rsidP="000A376A">
      <w:pPr>
        <w:spacing w:line="360" w:lineRule="auto"/>
        <w:jc w:val="mediumKashida"/>
        <w:rPr>
          <w:rFonts w:ascii="Traditional Arabic" w:hAnsi="Traditional Arabic" w:cs="Traditional Arabic"/>
          <w:sz w:val="36"/>
          <w:szCs w:val="36"/>
          <w:rtl/>
        </w:rPr>
      </w:pPr>
      <w:r w:rsidRPr="000A376A">
        <w:rPr>
          <w:rFonts w:ascii="Traditional Arabic" w:hAnsi="Traditional Arabic" w:cs="Traditional Arabic"/>
          <w:sz w:val="36"/>
          <w:szCs w:val="36"/>
          <w:rtl/>
        </w:rPr>
        <w:t>بل اتجه الاستعمار إلى تخريب الصناعات الوطنية وجرد المسلمين منها بطريقة أو بأخرى، وهذا ما يعترف به (كرومر) مرة أخرى حين تقول:</w:t>
      </w:r>
    </w:p>
    <w:p w:rsidR="000A376A" w:rsidRPr="000A376A" w:rsidRDefault="000A376A" w:rsidP="000A376A">
      <w:pPr>
        <w:spacing w:line="360" w:lineRule="auto"/>
        <w:jc w:val="mediumKashida"/>
        <w:rPr>
          <w:rFonts w:ascii="Traditional Arabic" w:hAnsi="Traditional Arabic" w:cs="Traditional Arabic"/>
          <w:sz w:val="36"/>
          <w:szCs w:val="36"/>
          <w:rtl/>
        </w:rPr>
      </w:pPr>
      <w:r w:rsidRPr="000A376A">
        <w:rPr>
          <w:rFonts w:ascii="Traditional Arabic" w:hAnsi="Traditional Arabic" w:cs="Traditional Arabic"/>
          <w:sz w:val="36"/>
          <w:szCs w:val="36"/>
          <w:rtl/>
        </w:rPr>
        <w:t xml:space="preserve">«كانت هناك أحياء في القاهرة تعتبر مراكز فعلية لصناعات متعددة مثل: الغزل والنسيج، إنتاج الشرائط والصباغة، وإنتاج الخيام، والتطريز، والدباغة، وصناعة الأحذية، وصناعة المجوهرات، وصناعة النحاس... إلخ». </w:t>
      </w:r>
    </w:p>
    <w:p w:rsidR="000A376A" w:rsidRPr="000A376A" w:rsidRDefault="000A376A" w:rsidP="000A376A">
      <w:pPr>
        <w:spacing w:line="360" w:lineRule="auto"/>
        <w:jc w:val="mediumKashida"/>
        <w:rPr>
          <w:rFonts w:ascii="Traditional Arabic" w:hAnsi="Traditional Arabic" w:cs="Traditional Arabic"/>
          <w:sz w:val="36"/>
          <w:szCs w:val="36"/>
          <w:rtl/>
        </w:rPr>
      </w:pPr>
      <w:r w:rsidRPr="000A376A">
        <w:rPr>
          <w:rFonts w:ascii="Traditional Arabic" w:hAnsi="Traditional Arabic" w:cs="Traditional Arabic"/>
          <w:sz w:val="36"/>
          <w:szCs w:val="36"/>
          <w:rtl/>
        </w:rPr>
        <w:t>وماذا حدث لهذه الصناعات؟ يقول اللورد كرومر لقد حاولنا إخفاءها تماماً ونشرنا مكانها مقاه، ومحلات أوروبية حديثة تحوي المستحدثات والموضات بعد أن كانت في الماضي ورشاً صناعية.</w:t>
      </w:r>
    </w:p>
    <w:p w:rsidR="000A376A" w:rsidRPr="000A376A" w:rsidRDefault="000A376A" w:rsidP="000A376A">
      <w:pPr>
        <w:spacing w:line="360" w:lineRule="auto"/>
        <w:jc w:val="mediumKashida"/>
        <w:rPr>
          <w:rFonts w:ascii="Traditional Arabic" w:hAnsi="Traditional Arabic" w:cs="Traditional Arabic"/>
          <w:sz w:val="36"/>
          <w:szCs w:val="36"/>
          <w:rtl/>
        </w:rPr>
      </w:pPr>
      <w:r w:rsidRPr="000A376A">
        <w:rPr>
          <w:rFonts w:ascii="Traditional Arabic" w:hAnsi="Traditional Arabic" w:cs="Traditional Arabic"/>
          <w:sz w:val="36"/>
          <w:szCs w:val="36"/>
          <w:rtl/>
        </w:rPr>
        <w:t xml:space="preserve">وهكذا فخلال فترة الاستعمار الغربي لدول العالم الإسلامي نهبت ثروات ودمرت صناعات، وساعد العالم الإسلامي في تطوير أوربا وغناها بنفس النسبة التي ساهمت </w:t>
      </w:r>
      <w:r w:rsidRPr="000A376A">
        <w:rPr>
          <w:rFonts w:ascii="Traditional Arabic" w:hAnsi="Traditional Arabic" w:cs="Traditional Arabic"/>
          <w:sz w:val="36"/>
          <w:szCs w:val="36"/>
          <w:rtl/>
        </w:rPr>
        <w:lastRenderedPageBreak/>
        <w:t>بها أوربا في تأخر دول العالم الإسلامي وإفقارها تقول السيدة (تبريزاهايتر): «عندما هزمت «شركة الهند الشرقية» البريطانية حكام السنغال المسلمين عام 1757 حصلت على المنسوجات المحلية بكل طرق التي يمكن تصورها من الاحتيال وفرض الغرامات والسجن والضرب» نعم هذا هو السبب الحقيقي وراء الخلل في توزيع الثروة العالمية اليوم.</w:t>
      </w:r>
    </w:p>
    <w:p w:rsidR="000A376A" w:rsidRPr="000A376A" w:rsidRDefault="000A376A" w:rsidP="000A376A">
      <w:pPr>
        <w:spacing w:line="360" w:lineRule="auto"/>
        <w:jc w:val="mediumKashida"/>
        <w:rPr>
          <w:rFonts w:ascii="Traditional Arabic" w:hAnsi="Traditional Arabic" w:cs="Traditional Arabic"/>
          <w:sz w:val="36"/>
          <w:szCs w:val="36"/>
          <w:rtl/>
        </w:rPr>
      </w:pPr>
      <w:r w:rsidRPr="000A376A">
        <w:rPr>
          <w:rFonts w:ascii="Traditional Arabic" w:hAnsi="Traditional Arabic" w:cs="Traditional Arabic"/>
          <w:sz w:val="36"/>
          <w:szCs w:val="36"/>
          <w:rtl/>
        </w:rPr>
        <w:t>ولقد جاهدت دول العالم الإسلامي من أجل الخروج من مرحلة الاستعمار العسكري، ونجحت في ذلك، لأنها جاهدت باسم الإسلام، إلا أنها خرجت وهي منهكة اقتصادياً ومتخلفة على كل المستويات</w:t>
      </w:r>
    </w:p>
    <w:p w:rsidR="000A376A" w:rsidRPr="000A376A" w:rsidRDefault="000A376A" w:rsidP="000A376A">
      <w:pPr>
        <w:spacing w:line="360" w:lineRule="auto"/>
        <w:jc w:val="mediumKashida"/>
        <w:rPr>
          <w:rFonts w:ascii="Traditional Arabic" w:hAnsi="Traditional Arabic" w:cs="Traditional Arabic"/>
          <w:sz w:val="36"/>
          <w:szCs w:val="36"/>
          <w:rtl/>
        </w:rPr>
      </w:pPr>
    </w:p>
    <w:p w:rsidR="000A376A" w:rsidRPr="000A376A" w:rsidRDefault="000A376A" w:rsidP="000A376A">
      <w:pPr>
        <w:spacing w:line="360" w:lineRule="auto"/>
        <w:jc w:val="mediumKashida"/>
        <w:rPr>
          <w:rFonts w:ascii="Traditional Arabic" w:hAnsi="Traditional Arabic" w:cs="Traditional Arabic"/>
          <w:sz w:val="36"/>
          <w:szCs w:val="36"/>
          <w:rtl/>
        </w:rPr>
      </w:pPr>
      <w:r w:rsidRPr="000A376A">
        <w:rPr>
          <w:rFonts w:ascii="Traditional Arabic" w:hAnsi="Traditional Arabic" w:cs="Traditional Arabic"/>
          <w:sz w:val="36"/>
          <w:szCs w:val="36"/>
          <w:rtl/>
        </w:rPr>
        <w:t>وإذا بالدول الاستعمارية تحول أسلوب الاستعمار من الاستعمار العسكري إلى أسلوب آخر يجعل الدول المتحررة مستعمرة في الواقع من خلال (الاستعمار الاقتصادي)[4] والذي اخترعوا له كعادتهم - أسماء عصرية وبراقة بهدف التمويه والخداع حيث أطلقوا على الاستعمار الجديد اسم «برنامج التعاون الدولي» وذلك عن طريق القروض والمساعدات بما يستتبعه ذلك من فوائد وأرباح - التي أسموها - خدمة الديون وكلها أسماء ظاهرها الرحمة والتعاون وباطنها الاستغلال والاستعباد والسرقة.</w:t>
      </w:r>
    </w:p>
    <w:p w:rsidR="000A376A" w:rsidRPr="000A376A" w:rsidRDefault="000A376A" w:rsidP="000A376A">
      <w:pPr>
        <w:spacing w:line="360" w:lineRule="auto"/>
        <w:jc w:val="mediumKashida"/>
        <w:rPr>
          <w:rFonts w:ascii="Traditional Arabic" w:hAnsi="Traditional Arabic" w:cs="Traditional Arabic"/>
          <w:sz w:val="36"/>
          <w:szCs w:val="36"/>
          <w:rtl/>
        </w:rPr>
      </w:pPr>
      <w:r w:rsidRPr="000A376A">
        <w:rPr>
          <w:rFonts w:ascii="Traditional Arabic" w:hAnsi="Traditional Arabic" w:cs="Traditional Arabic"/>
          <w:sz w:val="36"/>
          <w:szCs w:val="36"/>
          <w:rtl/>
        </w:rPr>
        <w:lastRenderedPageBreak/>
        <w:t>وقد أنشأت الدول الاستعمارية الكبرى لتنفيذ هذا الأسلوب مؤسسات ادعوا أنها دولية وعالمية وهي (البنك الدولي) وصندوق النقد الدولي، ووكالة التنمية الأمريكية.</w:t>
      </w:r>
    </w:p>
    <w:p w:rsidR="000A376A" w:rsidRPr="000A376A" w:rsidRDefault="000A376A" w:rsidP="000A376A">
      <w:pPr>
        <w:spacing w:line="360" w:lineRule="auto"/>
        <w:jc w:val="mediumKashida"/>
        <w:rPr>
          <w:rFonts w:ascii="Traditional Arabic" w:hAnsi="Traditional Arabic" w:cs="Traditional Arabic"/>
          <w:sz w:val="36"/>
          <w:szCs w:val="36"/>
          <w:rtl/>
        </w:rPr>
      </w:pPr>
      <w:r w:rsidRPr="000A376A">
        <w:rPr>
          <w:rFonts w:ascii="Traditional Arabic" w:hAnsi="Traditional Arabic" w:cs="Traditional Arabic"/>
          <w:sz w:val="36"/>
          <w:szCs w:val="36"/>
          <w:rtl/>
        </w:rPr>
        <w:t>«وبرنامج الغذاء من أجل السلام» «ومؤسسة» الفاو منظمة الأغذية الزراعية وغيرها من المؤسسات الاستعمارية.</w:t>
      </w:r>
    </w:p>
    <w:p w:rsidR="000A376A" w:rsidRPr="000A376A" w:rsidRDefault="000A376A" w:rsidP="000A376A">
      <w:pPr>
        <w:spacing w:line="360" w:lineRule="auto"/>
        <w:jc w:val="mediumKashida"/>
        <w:rPr>
          <w:rFonts w:ascii="Traditional Arabic" w:hAnsi="Traditional Arabic" w:cs="Traditional Arabic"/>
          <w:sz w:val="36"/>
          <w:szCs w:val="36"/>
        </w:rPr>
      </w:pPr>
    </w:p>
    <w:sectPr w:rsidR="000A376A" w:rsidRPr="000A376A" w:rsidSect="00057AB7">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76A"/>
    <w:rsid w:val="00057AB7"/>
    <w:rsid w:val="000A376A"/>
    <w:rsid w:val="00117097"/>
    <w:rsid w:val="008C4DA8"/>
    <w:rsid w:val="009769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18982"/>
  <w15:chartTrackingRefBased/>
  <w15:docId w15:val="{3706157E-0A81-47C6-AE85-528082865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57AB7"/>
    <w:pPr>
      <w:bidi/>
      <w:spacing w:after="0" w:line="240" w:lineRule="auto"/>
    </w:pPr>
    <w:rPr>
      <w:rFonts w:eastAsiaTheme="minorEastAsia"/>
    </w:rPr>
  </w:style>
  <w:style w:type="character" w:customStyle="1" w:styleId="NoSpacingChar">
    <w:name w:val="No Spacing Char"/>
    <w:basedOn w:val="DefaultParagraphFont"/>
    <w:link w:val="NoSpacing"/>
    <w:uiPriority w:val="1"/>
    <w:rsid w:val="00057AB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5B3EF4BFC8C49FCA7DB80F58F1CD18C"/>
        <w:category>
          <w:name w:val="عام"/>
          <w:gallery w:val="placeholder"/>
        </w:category>
        <w:types>
          <w:type w:val="bbPlcHdr"/>
        </w:types>
        <w:behaviors>
          <w:behavior w:val="content"/>
        </w:behaviors>
        <w:guid w:val="{6A5184F4-CE6D-47C1-9496-893D113A3415}"/>
      </w:docPartPr>
      <w:docPartBody>
        <w:p w:rsidR="00DE2D84" w:rsidRDefault="002F76C9" w:rsidP="002F76C9">
          <w:pPr>
            <w:pStyle w:val="D5B3EF4BFC8C49FCA7DB80F58F1CD18C"/>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C9"/>
    <w:rsid w:val="002F76C9"/>
    <w:rsid w:val="003D32C5"/>
    <w:rsid w:val="00C51E43"/>
    <w:rsid w:val="00DE2D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B3EF4BFC8C49FCA7DB80F58F1CD18C">
    <w:name w:val="D5B3EF4BFC8C49FCA7DB80F58F1CD18C"/>
    <w:rsid w:val="002F76C9"/>
    <w:pPr>
      <w:bidi/>
    </w:pPr>
  </w:style>
  <w:style w:type="paragraph" w:customStyle="1" w:styleId="CE31519C31224F629AD2488B04B0ED7B">
    <w:name w:val="CE31519C31224F629AD2488B04B0ED7B"/>
    <w:rsid w:val="002F76C9"/>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 </PublishDate>
  <Abstract/>
  <CompanyAddress>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628</Words>
  <Characters>3582</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الاستعمار الاقتصادي</dc:title>
  <dc:subject/>
  <dc:creator>hp</dc:creator>
  <cp:keywords/>
  <dc:description/>
  <cp:lastModifiedBy>SilverLine</cp:lastModifiedBy>
  <cp:revision>3</cp:revision>
  <dcterms:created xsi:type="dcterms:W3CDTF">2018-10-13T17:47:00Z</dcterms:created>
  <dcterms:modified xsi:type="dcterms:W3CDTF">2019-01-13T11:05:00Z</dcterms:modified>
</cp:coreProperties>
</file>