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997" w:rsidRPr="000F6716" w:rsidRDefault="00CE0997" w:rsidP="000F6716">
      <w:pPr>
        <w:jc w:val="center"/>
        <w:rPr>
          <w:rFonts w:ascii="Traditional Arabic" w:hAnsi="Traditional Arabic" w:cs="Traditional Arabic"/>
          <w:b/>
          <w:bCs/>
          <w:sz w:val="46"/>
          <w:szCs w:val="46"/>
          <w:rtl/>
        </w:rPr>
      </w:pPr>
      <w:bookmarkStart w:id="0" w:name="_GoBack"/>
      <w:r w:rsidRPr="000F6716">
        <w:rPr>
          <w:rFonts w:ascii="Traditional Arabic" w:hAnsi="Traditional Arabic" w:cs="Traditional Arabic"/>
          <w:b/>
          <w:bCs/>
          <w:sz w:val="46"/>
          <w:szCs w:val="46"/>
          <w:rtl/>
        </w:rPr>
        <w:t>آثار الصديق</w:t>
      </w:r>
    </w:p>
    <w:p w:rsidR="00CE0997" w:rsidRPr="000F6716" w:rsidRDefault="00CE0997" w:rsidP="000F6716">
      <w:pPr>
        <w:jc w:val="lowKashida"/>
        <w:rPr>
          <w:rFonts w:ascii="Traditional Arabic" w:hAnsi="Traditional Arabic" w:cs="Traditional Arabic"/>
          <w:sz w:val="40"/>
          <w:szCs w:val="40"/>
          <w:rtl/>
        </w:rPr>
      </w:pPr>
      <w:r w:rsidRPr="000F6716">
        <w:rPr>
          <w:rFonts w:ascii="Traditional Arabic" w:hAnsi="Traditional Arabic" w:cs="Traditional Arabic"/>
          <w:sz w:val="40"/>
          <w:szCs w:val="40"/>
          <w:rtl/>
        </w:rPr>
        <w:t>أثر الصديق في صديقه عميق، ومن ثم كان لزاما على المرء أن ينتقي إخوانه وأن يبلوا حقائقهم حتى يطمئن إلى معدنها.</w:t>
      </w:r>
    </w:p>
    <w:p w:rsidR="00CE0997" w:rsidRPr="000F6716" w:rsidRDefault="00CE0997" w:rsidP="000F6716">
      <w:pPr>
        <w:jc w:val="lowKashida"/>
        <w:rPr>
          <w:rFonts w:ascii="Traditional Arabic" w:hAnsi="Traditional Arabic" w:cs="Traditional Arabic"/>
          <w:sz w:val="40"/>
          <w:szCs w:val="40"/>
          <w:rtl/>
        </w:rPr>
      </w:pPr>
      <w:r w:rsidRPr="000F6716">
        <w:rPr>
          <w:rFonts w:ascii="Traditional Arabic" w:hAnsi="Traditional Arabic" w:cs="Traditional Arabic"/>
          <w:sz w:val="40"/>
          <w:szCs w:val="40"/>
          <w:rtl/>
        </w:rPr>
        <w:t>قال رسول الله صلى الله عليه وسلم: "المرء على دين خليله، فلينظر أحدكم إلى من يُخالل"– أخرجه أبو داود.</w:t>
      </w:r>
    </w:p>
    <w:p w:rsidR="00CE0997" w:rsidRPr="000F6716" w:rsidRDefault="00CE0997" w:rsidP="000F6716">
      <w:pPr>
        <w:jc w:val="lowKashida"/>
        <w:rPr>
          <w:rFonts w:ascii="Traditional Arabic" w:hAnsi="Traditional Arabic" w:cs="Traditional Arabic"/>
          <w:sz w:val="40"/>
          <w:szCs w:val="40"/>
          <w:rtl/>
        </w:rPr>
      </w:pPr>
      <w:r w:rsidRPr="000F6716">
        <w:rPr>
          <w:rFonts w:ascii="Traditional Arabic" w:hAnsi="Traditional Arabic" w:cs="Traditional Arabic"/>
          <w:sz w:val="40"/>
          <w:szCs w:val="40"/>
          <w:rtl/>
        </w:rPr>
        <w:t>فإن كانوا رجالا يعينونه على أداء الواجب وحفظ الحقوق ويحجزونه عن السوء واقتراف الحرام فهم قرناء الخير الذين يجب عليه أن يستمسك بهم ويحرص على مودتهم، وإلا فليحذر الانخداع بمن يزينون له طرق الغواية أو يسترسلون معه في أسباب اللغو واللهو.</w:t>
      </w:r>
    </w:p>
    <w:p w:rsidR="00CE0997" w:rsidRPr="000F6716" w:rsidRDefault="00CE0997" w:rsidP="000F6716">
      <w:pPr>
        <w:jc w:val="lowKashida"/>
        <w:rPr>
          <w:rFonts w:ascii="Traditional Arabic" w:hAnsi="Traditional Arabic" w:cs="Traditional Arabic"/>
          <w:sz w:val="40"/>
          <w:szCs w:val="40"/>
          <w:rtl/>
        </w:rPr>
      </w:pPr>
      <w:r w:rsidRPr="000F6716">
        <w:rPr>
          <w:rFonts w:ascii="Traditional Arabic" w:hAnsi="Traditional Arabic" w:cs="Traditional Arabic"/>
          <w:sz w:val="40"/>
          <w:szCs w:val="40"/>
          <w:rtl/>
        </w:rPr>
        <w:t>إن الصديق العظيم قد يقود صديقه إلى النجاح في الدنيا والفلاح في الآخرة، أما الصديق المغرور المفتون فهو شؤم على صاحبه، وكم من صاحب عض أصابع الندم على هذه الصحبة السيئة لأنها وضعته على شفا جرف هاو فانهار به في نار جهنم.</w:t>
      </w:r>
    </w:p>
    <w:p w:rsidR="00CE0997" w:rsidRPr="000F6716" w:rsidRDefault="00CE0997" w:rsidP="000F6716">
      <w:pPr>
        <w:jc w:val="lowKashida"/>
        <w:rPr>
          <w:rFonts w:ascii="Traditional Arabic" w:hAnsi="Traditional Arabic" w:cs="Traditional Arabic"/>
          <w:sz w:val="40"/>
          <w:szCs w:val="40"/>
          <w:rtl/>
        </w:rPr>
      </w:pPr>
      <w:r w:rsidRPr="000F6716">
        <w:rPr>
          <w:rFonts w:ascii="Traditional Arabic" w:hAnsi="Traditional Arabic" w:cs="Traditional Arabic"/>
          <w:sz w:val="40"/>
          <w:szCs w:val="40"/>
          <w:rtl/>
        </w:rPr>
        <w:t>قال تعالى: [وَيَوْمَ يَعَضُّ الظَّالِمُ عَلَى يَدَيْهِ يَقُولُ يَا لَيْتَنِي اتَّخَذْتُ مَعَ الرَّسُولِ سَبِيلاً* يَا وَيْلَتَى لَيْتَنِي لَمْ أَتَّخِذْ فُلَاناً خَلِيلاً* قَدْ أَضَلَّنِي عَنِ الذِّكْرِ بَعْدَ إِذْ جَاءنِي وَكَانَ الشَّيْطَانُ لِلْإِنسَانِ خَذُولاً] – (الفرقان 27 – 29 ).</w:t>
      </w:r>
    </w:p>
    <w:p w:rsidR="00CE0997" w:rsidRPr="000F6716" w:rsidRDefault="00CE0997" w:rsidP="000F6716">
      <w:pPr>
        <w:jc w:val="lowKashida"/>
        <w:rPr>
          <w:rFonts w:ascii="Traditional Arabic" w:hAnsi="Traditional Arabic" w:cs="Traditional Arabic"/>
          <w:sz w:val="40"/>
          <w:szCs w:val="40"/>
          <w:rtl/>
        </w:rPr>
      </w:pPr>
      <w:r w:rsidRPr="000F6716">
        <w:rPr>
          <w:rFonts w:ascii="Traditional Arabic" w:hAnsi="Traditional Arabic" w:cs="Traditional Arabic"/>
          <w:sz w:val="40"/>
          <w:szCs w:val="40"/>
          <w:rtl/>
        </w:rPr>
        <w:t>إن الطبع يصبغ الطبع، وما أسرع أن يسير الإنسان في الاتجاه الذي يهواه صاحبه، وللعدوى قانونها الذي يسري في الأخلاق كما يسري في الأجسام، بل إن الروح الذي يسود المجلس قد يكون مصدره من شخص قوي يغمر من حوله بفيض مما يتفجر من باطنه. وقد شوهد أن عدوى السيئات أشد سريانا وأقوى فتكا من عدوى الحسنات، ففي أحيان كثيرة تنتقل عدوى التدخين من المصاب بها إلى البريء منها، و يندر أن يقع العكس.</w:t>
      </w:r>
    </w:p>
    <w:p w:rsidR="00CE0997" w:rsidRPr="000F6716" w:rsidRDefault="00CE0997" w:rsidP="000F6716">
      <w:pPr>
        <w:jc w:val="lowKashida"/>
        <w:rPr>
          <w:rFonts w:ascii="Traditional Arabic" w:hAnsi="Traditional Arabic" w:cs="Traditional Arabic"/>
          <w:sz w:val="40"/>
          <w:szCs w:val="40"/>
          <w:rtl/>
        </w:rPr>
      </w:pPr>
      <w:r w:rsidRPr="000F6716">
        <w:rPr>
          <w:rFonts w:ascii="Traditional Arabic" w:hAnsi="Traditional Arabic" w:cs="Traditional Arabic"/>
          <w:sz w:val="40"/>
          <w:szCs w:val="40"/>
          <w:rtl/>
        </w:rPr>
        <w:lastRenderedPageBreak/>
        <w:t>وتقديرا لتلك الآثار وحماية للخلق الحسن والعادات الكريمة أمر رسول الله صلى الله عليه وسلم بتخير الجليس فقال:"مثل الجليس الصالح كمثل صاحب المسك، إن لم يصبك منه شيء أصابك من ريحه، ومثل الجليس السوء كمثل صاحب الكير إن لم يصبك من سواده أصابك من دخـــانه" – أخرجه أبو داود 0</w:t>
      </w:r>
    </w:p>
    <w:p w:rsidR="00CE0997" w:rsidRPr="000F6716" w:rsidRDefault="00CE0997" w:rsidP="000F6716">
      <w:pPr>
        <w:jc w:val="lowKashida"/>
        <w:rPr>
          <w:rFonts w:ascii="Traditional Arabic" w:hAnsi="Traditional Arabic" w:cs="Traditional Arabic"/>
          <w:sz w:val="40"/>
          <w:szCs w:val="40"/>
          <w:rtl/>
        </w:rPr>
      </w:pPr>
      <w:r w:rsidRPr="000F6716">
        <w:rPr>
          <w:rFonts w:ascii="Traditional Arabic" w:hAnsi="Traditional Arabic" w:cs="Traditional Arabic"/>
          <w:sz w:val="40"/>
          <w:szCs w:val="40"/>
          <w:rtl/>
        </w:rPr>
        <w:t>فإن كانت تلك حال الجليس الذي قد تجتمع به في لقاء عابر، في ساعة يسيرة من ليل أو نهار، فكيف بك مع صاحب العمر الذي يخالطك في السراء والضراء؟ إن صداقة الأذكياء الأتقياء قد ترفع إلى القمة، أما صداقة السفهاء البله فهي منزلق سريع إلى الحضيض.</w:t>
      </w:r>
    </w:p>
    <w:p w:rsidR="00CE0997" w:rsidRPr="000F6716" w:rsidRDefault="00CE0997" w:rsidP="000F6716">
      <w:pPr>
        <w:jc w:val="lowKashida"/>
        <w:rPr>
          <w:rFonts w:ascii="Traditional Arabic" w:hAnsi="Traditional Arabic" w:cs="Traditional Arabic"/>
          <w:sz w:val="40"/>
          <w:szCs w:val="40"/>
          <w:rtl/>
        </w:rPr>
      </w:pPr>
      <w:r w:rsidRPr="000F6716">
        <w:rPr>
          <w:rFonts w:ascii="Traditional Arabic" w:hAnsi="Traditional Arabic" w:cs="Traditional Arabic"/>
          <w:sz w:val="40"/>
          <w:szCs w:val="40"/>
          <w:rtl/>
        </w:rPr>
        <w:t>قال الله تعال: [إِنَّهُمْ لَن يُغْنُوا عَنكَ مِنَ اللَّهِ شَيئاً وإِنَّ الظَّالِمِينَ بَعْضُهُمْ أَوْلِيَاء بَعْضٍ وَاللَّهُ وَلِيُّ الْمُتَّقِينَ*هَذَا بَصَائِرُ لِلنَّاسِ وَهُدًى وَرَحْمَةٌ لِّقَوْمِ يُوقِنُونَ] – (الجاثية 19 – 20 ).</w:t>
      </w:r>
    </w:p>
    <w:p w:rsidR="00CE0997" w:rsidRPr="000F6716" w:rsidRDefault="00CE0997" w:rsidP="000F6716">
      <w:pPr>
        <w:jc w:val="lowKashida"/>
        <w:rPr>
          <w:rFonts w:ascii="Traditional Arabic" w:hAnsi="Traditional Arabic" w:cs="Traditional Arabic"/>
          <w:sz w:val="40"/>
          <w:szCs w:val="40"/>
          <w:rtl/>
        </w:rPr>
      </w:pPr>
      <w:r w:rsidRPr="000F6716">
        <w:rPr>
          <w:rFonts w:ascii="Traditional Arabic" w:hAnsi="Traditional Arabic" w:cs="Traditional Arabic"/>
          <w:sz w:val="40"/>
          <w:szCs w:val="40"/>
          <w:rtl/>
        </w:rPr>
        <w:t>إن الصداقة يجب أن تعتمد على قوة العقائد وسمو الأعمال، وخير من يستديم المرء عشرتهم ويستبقي للدنيا والآخرة مودتهم، أولئك الذين عناهم الأثر:"من عامل الناسَ فلم يظلمْهم وحدَّثهم فلم يكذبْهم ووعدهم فلم يخلفهم فهو ممن كمُلت مروءته وظهرت عدالته ووجبت أخوته".</w:t>
      </w:r>
    </w:p>
    <w:p w:rsidR="00CE0997" w:rsidRPr="000F6716" w:rsidRDefault="00CE0997" w:rsidP="000F6716">
      <w:pPr>
        <w:jc w:val="lowKashida"/>
        <w:rPr>
          <w:rFonts w:ascii="Traditional Arabic" w:hAnsi="Traditional Arabic" w:cs="Traditional Arabic"/>
          <w:sz w:val="40"/>
          <w:szCs w:val="40"/>
          <w:rtl/>
        </w:rPr>
      </w:pPr>
      <w:r w:rsidRPr="000F6716">
        <w:rPr>
          <w:rFonts w:ascii="Traditional Arabic" w:hAnsi="Traditional Arabic" w:cs="Traditional Arabic"/>
          <w:sz w:val="40"/>
          <w:szCs w:val="40"/>
          <w:rtl/>
        </w:rPr>
        <w:t>وإذا نشأت الصداقة لله فلن تبقى إلا بطاعته، ولن تزكوَ إلا ببعد الصديقين معاً عن النفاق والفساد، فإذا تسربت المعصية إلى سيرة أحدهما أو سيرتهما تغيرت القلوب وغاض الحب.</w:t>
      </w:r>
    </w:p>
    <w:p w:rsidR="00CE0997" w:rsidRPr="000F6716" w:rsidRDefault="00CE0997" w:rsidP="000F6716">
      <w:pPr>
        <w:jc w:val="lowKashida"/>
        <w:rPr>
          <w:rFonts w:ascii="Traditional Arabic" w:hAnsi="Traditional Arabic" w:cs="Traditional Arabic"/>
          <w:sz w:val="40"/>
          <w:szCs w:val="40"/>
          <w:rtl/>
        </w:rPr>
      </w:pPr>
      <w:r w:rsidRPr="000F6716">
        <w:rPr>
          <w:rFonts w:ascii="Traditional Arabic" w:hAnsi="Traditional Arabic" w:cs="Traditional Arabic"/>
          <w:sz w:val="40"/>
          <w:szCs w:val="40"/>
          <w:rtl/>
        </w:rPr>
        <w:t>وفي الحديث: "والذي نفسي بيده ما تواد اثنان فيفرق بينهما إلا بذنب يُحْدِثُه أحدهما"، من أجل ذلك كان أصحاب رسول الله صلى الله عليه وسلم يجعلون من التواصي بالحق والتعاون على الخير سياجا يحفظ ما بينهم من ود، ويقربهم من غفران الله ورضوانه.</w:t>
      </w:r>
    </w:p>
    <w:p w:rsidR="00CE0997" w:rsidRPr="000F6716" w:rsidRDefault="00CE0997" w:rsidP="000F6716">
      <w:pPr>
        <w:jc w:val="lowKashida"/>
        <w:rPr>
          <w:rFonts w:ascii="Traditional Arabic" w:hAnsi="Traditional Arabic" w:cs="Traditional Arabic"/>
          <w:sz w:val="40"/>
          <w:szCs w:val="40"/>
          <w:rtl/>
        </w:rPr>
      </w:pPr>
      <w:r w:rsidRPr="000F6716">
        <w:rPr>
          <w:rFonts w:ascii="Traditional Arabic" w:hAnsi="Traditional Arabic" w:cs="Traditional Arabic"/>
          <w:sz w:val="40"/>
          <w:szCs w:val="40"/>
          <w:rtl/>
        </w:rPr>
        <w:lastRenderedPageBreak/>
        <w:t>عن أبي قلابة قال: "التقى رجلان في السوق، فقال أحدهما للآخر تعال نستغفر الله في غفلة الناس، ففعلا، فمات أحدهما فلقيه الآخر في النوم، فقال: علمت أن الله غفر لنا عشية التقينا في السوق" - أخرجه ابن أبو الدنيا.</w:t>
      </w:r>
    </w:p>
    <w:p w:rsidR="00BF4B10" w:rsidRPr="000F6716" w:rsidRDefault="00CE0997" w:rsidP="000F6716">
      <w:pPr>
        <w:jc w:val="lowKashida"/>
        <w:rPr>
          <w:rFonts w:ascii="Traditional Arabic" w:hAnsi="Traditional Arabic" w:cs="Traditional Arabic"/>
          <w:sz w:val="40"/>
          <w:szCs w:val="40"/>
        </w:rPr>
      </w:pPr>
      <w:r w:rsidRPr="000F6716">
        <w:rPr>
          <w:rFonts w:ascii="Traditional Arabic" w:hAnsi="Traditional Arabic" w:cs="Traditional Arabic"/>
          <w:sz w:val="40"/>
          <w:szCs w:val="40"/>
          <w:rtl/>
        </w:rPr>
        <w:t>وعن أنس بن مالك: كان عبد الله بن رواحة إذا لقي الرجل من أصحاب رسول الله صلى الله عليه وسلم قال: تعال نؤمن بربنا ساعة (يعني نذكر الله)، فقال ذات يوم لرجل فغضب الرجل، فجاء إلى النبي صلى الله عليه وسلم فقال: يا رسول الله ألا ترى إلى ابن رواحة يرغب عن إيمانك إلى إيمان ساعة؟ فقال النبي صلى الله عليه وسلم:"يرحم الله ابن رواحة، إنه يحب المجالس التي تتباهى بها الملائكة" – أخرجه أحمد والطبراني.</w:t>
      </w:r>
      <w:bookmarkEnd w:id="0"/>
    </w:p>
    <w:sectPr w:rsidR="00BF4B10" w:rsidRPr="000F6716" w:rsidSect="00CE0997">
      <w:pgSz w:w="11906" w:h="16838"/>
      <w:pgMar w:top="1440" w:right="1800" w:bottom="426"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C1C"/>
    <w:rsid w:val="00063503"/>
    <w:rsid w:val="000F6716"/>
    <w:rsid w:val="00613577"/>
    <w:rsid w:val="009727EA"/>
    <w:rsid w:val="00BF4B10"/>
    <w:rsid w:val="00CE0997"/>
    <w:rsid w:val="00F84C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9C06"/>
  <w15:chartTrackingRefBased/>
  <w15:docId w15:val="{B54A189D-9B4F-4144-B9D9-558BA7AC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09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2829</Characters>
  <Application>Microsoft Office Word</Application>
  <DocSecurity>0</DocSecurity>
  <Lines>23</Lines>
  <Paragraphs>6</Paragraphs>
  <ScaleCrop>false</ScaleCrop>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SilverLine</cp:lastModifiedBy>
  <cp:revision>4</cp:revision>
  <cp:lastPrinted>2017-04-26T14:20:00Z</cp:lastPrinted>
  <dcterms:created xsi:type="dcterms:W3CDTF">2017-04-26T14:17:00Z</dcterms:created>
  <dcterms:modified xsi:type="dcterms:W3CDTF">2019-01-13T01:06:00Z</dcterms:modified>
</cp:coreProperties>
</file>