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9E7" w:rsidRDefault="006849E7" w:rsidP="006849E7">
      <w:pPr>
        <w:jc w:val="center"/>
        <w:rPr>
          <w:sz w:val="72"/>
          <w:szCs w:val="72"/>
          <w:rtl/>
        </w:rPr>
      </w:pPr>
    </w:p>
    <w:p w:rsidR="006849E7" w:rsidRDefault="006849E7" w:rsidP="006849E7">
      <w:pPr>
        <w:jc w:val="center"/>
        <w:rPr>
          <w:sz w:val="72"/>
          <w:szCs w:val="72"/>
          <w:rtl/>
        </w:rPr>
      </w:pPr>
    </w:p>
    <w:p w:rsidR="00F819BB" w:rsidRPr="006849E7" w:rsidRDefault="006849E7" w:rsidP="006849E7">
      <w:pPr>
        <w:jc w:val="center"/>
        <w:rPr>
          <w:sz w:val="72"/>
          <w:szCs w:val="72"/>
          <w:rtl/>
        </w:rPr>
      </w:pPr>
      <w:r w:rsidRPr="006849E7">
        <w:rPr>
          <w:rFonts w:hint="cs"/>
          <w:sz w:val="72"/>
          <w:szCs w:val="72"/>
          <w:rtl/>
        </w:rPr>
        <w:t>أجهزة  الرقابة المركزية</w:t>
      </w:r>
    </w:p>
    <w:p w:rsidR="006849E7" w:rsidRPr="006849E7" w:rsidRDefault="006849E7">
      <w:pPr>
        <w:rPr>
          <w:sz w:val="32"/>
          <w:szCs w:val="32"/>
          <w:rtl/>
        </w:rPr>
      </w:pPr>
    </w:p>
    <w:p w:rsidR="006849E7" w:rsidRPr="006849E7" w:rsidRDefault="006849E7" w:rsidP="00F8688F">
      <w:pPr>
        <w:tabs>
          <w:tab w:val="left" w:pos="6630"/>
        </w:tabs>
        <w:bidi w:val="0"/>
        <w:jc w:val="center"/>
        <w:rPr>
          <w:sz w:val="32"/>
          <w:szCs w:val="32"/>
          <w:rtl/>
        </w:rPr>
      </w:pPr>
      <w:r w:rsidRPr="006849E7">
        <w:rPr>
          <w:rFonts w:hint="cs"/>
          <w:sz w:val="32"/>
          <w:szCs w:val="32"/>
          <w:rtl/>
        </w:rPr>
        <w:t xml:space="preserve">إعداد الطالب : </w:t>
      </w: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F8688F" w:rsidRDefault="00F8688F">
      <w:pPr>
        <w:rPr>
          <w:sz w:val="32"/>
          <w:szCs w:val="32"/>
          <w:rtl/>
        </w:rPr>
      </w:pPr>
    </w:p>
    <w:p w:rsidR="00D66880" w:rsidRDefault="00F819BB">
      <w:pPr>
        <w:rPr>
          <w:rFonts w:asciiTheme="majorBidi" w:hAnsiTheme="majorBidi" w:cstheme="majorBidi"/>
          <w:b/>
          <w:bCs/>
          <w:sz w:val="36"/>
          <w:szCs w:val="36"/>
          <w:rtl/>
        </w:rPr>
      </w:pPr>
      <w:bookmarkStart w:id="0" w:name="_GoBack"/>
      <w:r w:rsidRPr="006F1377">
        <w:rPr>
          <w:rFonts w:asciiTheme="majorBidi" w:hAnsiTheme="majorBidi" w:cstheme="majorBidi"/>
          <w:b/>
          <w:bCs/>
          <w:sz w:val="36"/>
          <w:szCs w:val="36"/>
          <w:rtl/>
        </w:rPr>
        <w:lastRenderedPageBreak/>
        <w:t xml:space="preserve">المقدمة </w:t>
      </w:r>
    </w:p>
    <w:p w:rsidR="00475FE6" w:rsidRPr="00475FE6" w:rsidRDefault="00475FE6" w:rsidP="00475FE6">
      <w:pPr>
        <w:spacing w:line="360" w:lineRule="auto"/>
        <w:jc w:val="both"/>
        <w:rPr>
          <w:rFonts w:asciiTheme="majorBidi" w:hAnsiTheme="majorBidi" w:cstheme="majorBidi"/>
          <w:sz w:val="24"/>
          <w:szCs w:val="24"/>
          <w:rtl/>
        </w:rPr>
      </w:pPr>
      <w:r w:rsidRPr="00475FE6">
        <w:rPr>
          <w:rFonts w:asciiTheme="majorBidi" w:hAnsiTheme="majorBidi" w:cs="Times New Roman" w:hint="cs"/>
          <w:sz w:val="24"/>
          <w:szCs w:val="24"/>
          <w:rtl/>
        </w:rPr>
        <w:t>الرقابة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هي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الوظيفة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الإستراتيجية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الحساسة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داخل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الكيان</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الإداري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لأنها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تتعلق</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بالتخطيط</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والتنظيم</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وتحديد</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المسؤولية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وتنقل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للقائد</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الإداري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جميع</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المعلومات</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التي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تتعلق</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بتنفيذ</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الخطط</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وبلوغ</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الأهداف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المنشودة</w:t>
      </w:r>
      <w:r w:rsidRPr="00475FE6">
        <w:rPr>
          <w:rFonts w:asciiTheme="majorBidi" w:hAnsiTheme="majorBidi" w:cs="Times New Roman"/>
          <w:sz w:val="24"/>
          <w:szCs w:val="24"/>
          <w:rtl/>
        </w:rPr>
        <w:t xml:space="preserve">. </w:t>
      </w:r>
    </w:p>
    <w:p w:rsidR="00475FE6" w:rsidRPr="00475FE6" w:rsidRDefault="00475FE6" w:rsidP="00475FE6">
      <w:pPr>
        <w:spacing w:line="360" w:lineRule="auto"/>
        <w:jc w:val="both"/>
        <w:rPr>
          <w:rFonts w:asciiTheme="majorBidi" w:hAnsiTheme="majorBidi" w:cstheme="majorBidi"/>
          <w:sz w:val="24"/>
          <w:szCs w:val="24"/>
          <w:rtl/>
        </w:rPr>
      </w:pPr>
      <w:r w:rsidRPr="00475FE6">
        <w:rPr>
          <w:rFonts w:asciiTheme="majorBidi" w:hAnsiTheme="majorBidi" w:cs="Times New Roman"/>
          <w:sz w:val="24"/>
          <w:szCs w:val="24"/>
          <w:rtl/>
        </w:rPr>
        <w:t xml:space="preserve">1- </w:t>
      </w:r>
      <w:r w:rsidRPr="00475FE6">
        <w:rPr>
          <w:rFonts w:asciiTheme="majorBidi" w:hAnsiTheme="majorBidi" w:cs="Times New Roman" w:hint="cs"/>
          <w:sz w:val="24"/>
          <w:szCs w:val="24"/>
          <w:rtl/>
        </w:rPr>
        <w:t>مفهوم</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الرقابة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والتقييم</w:t>
      </w:r>
      <w:r w:rsidRPr="00475FE6">
        <w:rPr>
          <w:rFonts w:asciiTheme="majorBidi" w:hAnsiTheme="majorBidi" w:cs="Times New Roman"/>
          <w:sz w:val="24"/>
          <w:szCs w:val="24"/>
          <w:rtl/>
        </w:rPr>
        <w:t xml:space="preserve"> :</w:t>
      </w:r>
    </w:p>
    <w:p w:rsidR="00475FE6" w:rsidRPr="00475FE6" w:rsidRDefault="00475FE6" w:rsidP="00475FE6">
      <w:pPr>
        <w:spacing w:line="360" w:lineRule="auto"/>
        <w:jc w:val="both"/>
        <w:rPr>
          <w:rFonts w:asciiTheme="majorBidi" w:hAnsiTheme="majorBidi" w:cstheme="majorBidi"/>
          <w:sz w:val="24"/>
          <w:szCs w:val="24"/>
          <w:rtl/>
        </w:rPr>
      </w:pPr>
      <w:r w:rsidRPr="00475FE6">
        <w:rPr>
          <w:rFonts w:asciiTheme="majorBidi" w:hAnsiTheme="majorBidi" w:cs="Times New Roman" w:hint="cs"/>
          <w:sz w:val="24"/>
          <w:szCs w:val="24"/>
          <w:rtl/>
        </w:rPr>
        <w:t>الرقابة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هي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العملية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التي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تمد</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الإدارة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المسؤولة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بالبيانات</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عن</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درجة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التقدم</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في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الأداء</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كما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تعمل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على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تعديل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الخطط</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وإعادة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تحديد</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الأهداف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الفرعية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حتى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تعمل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على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تحقيق</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الهدف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الرئيسي</w:t>
      </w:r>
      <w:r w:rsidRPr="00475FE6">
        <w:rPr>
          <w:rFonts w:asciiTheme="majorBidi" w:hAnsiTheme="majorBidi" w:cs="Times New Roman"/>
          <w:sz w:val="24"/>
          <w:szCs w:val="24"/>
          <w:rtl/>
        </w:rPr>
        <w:t xml:space="preserve"> .</w:t>
      </w:r>
    </w:p>
    <w:p w:rsidR="00475FE6" w:rsidRPr="00475FE6" w:rsidRDefault="00475FE6" w:rsidP="00475FE6">
      <w:pPr>
        <w:spacing w:line="360" w:lineRule="auto"/>
        <w:jc w:val="both"/>
        <w:rPr>
          <w:rFonts w:asciiTheme="majorBidi" w:hAnsiTheme="majorBidi" w:cstheme="majorBidi"/>
          <w:sz w:val="24"/>
          <w:szCs w:val="24"/>
          <w:rtl/>
        </w:rPr>
      </w:pPr>
      <w:r w:rsidRPr="00475FE6">
        <w:rPr>
          <w:rFonts w:asciiTheme="majorBidi" w:hAnsiTheme="majorBidi" w:cs="Times New Roman" w:hint="cs"/>
          <w:sz w:val="24"/>
          <w:szCs w:val="24"/>
          <w:rtl/>
        </w:rPr>
        <w:t>والرقابة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ثلاثة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أنواع</w:t>
      </w:r>
      <w:r w:rsidRPr="00475FE6">
        <w:rPr>
          <w:rFonts w:asciiTheme="majorBidi" w:hAnsiTheme="majorBidi" w:cs="Times New Roman"/>
          <w:sz w:val="24"/>
          <w:szCs w:val="24"/>
          <w:rtl/>
        </w:rPr>
        <w:t xml:space="preserve"> : </w:t>
      </w:r>
      <w:r w:rsidRPr="00475FE6">
        <w:rPr>
          <w:rFonts w:asciiTheme="majorBidi" w:hAnsiTheme="majorBidi" w:cs="Times New Roman" w:hint="cs"/>
          <w:sz w:val="24"/>
          <w:szCs w:val="24"/>
          <w:rtl/>
        </w:rPr>
        <w:t>إدارية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وقضائية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وسياسية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وكل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واحدة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منها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تمارسها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جهة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متخصصة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مختلفة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ومستقلة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عن</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غيرها</w:t>
      </w:r>
      <w:r w:rsidRPr="00475FE6">
        <w:rPr>
          <w:rFonts w:asciiTheme="majorBidi" w:hAnsiTheme="majorBidi" w:cs="Times New Roman"/>
          <w:sz w:val="24"/>
          <w:szCs w:val="24"/>
          <w:rtl/>
        </w:rPr>
        <w:t xml:space="preserve">. </w:t>
      </w:r>
    </w:p>
    <w:p w:rsidR="00475FE6" w:rsidRPr="00475FE6" w:rsidRDefault="00475FE6" w:rsidP="00475FE6">
      <w:pPr>
        <w:spacing w:line="360" w:lineRule="auto"/>
        <w:jc w:val="both"/>
        <w:rPr>
          <w:rFonts w:asciiTheme="majorBidi" w:hAnsiTheme="majorBidi" w:cstheme="majorBidi"/>
          <w:sz w:val="24"/>
          <w:szCs w:val="24"/>
          <w:rtl/>
        </w:rPr>
      </w:pPr>
      <w:r w:rsidRPr="00475FE6">
        <w:rPr>
          <w:rFonts w:asciiTheme="majorBidi" w:hAnsiTheme="majorBidi" w:cs="Times New Roman"/>
          <w:sz w:val="24"/>
          <w:szCs w:val="24"/>
          <w:rtl/>
        </w:rPr>
        <w:t xml:space="preserve">2 - </w:t>
      </w:r>
      <w:r w:rsidRPr="00475FE6">
        <w:rPr>
          <w:rFonts w:asciiTheme="majorBidi" w:hAnsiTheme="majorBidi" w:cs="Times New Roman" w:hint="cs"/>
          <w:sz w:val="24"/>
          <w:szCs w:val="24"/>
          <w:rtl/>
        </w:rPr>
        <w:t>أهمية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الرقابة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والتقييم</w:t>
      </w:r>
      <w:r w:rsidRPr="00475FE6">
        <w:rPr>
          <w:rFonts w:asciiTheme="majorBidi" w:hAnsiTheme="majorBidi" w:cs="Times New Roman"/>
          <w:sz w:val="24"/>
          <w:szCs w:val="24"/>
          <w:rtl/>
        </w:rPr>
        <w:t xml:space="preserve"> :</w:t>
      </w:r>
    </w:p>
    <w:p w:rsidR="00475FE6" w:rsidRPr="006F1377" w:rsidRDefault="00475FE6" w:rsidP="00475FE6">
      <w:pPr>
        <w:spacing w:line="360" w:lineRule="auto"/>
        <w:jc w:val="both"/>
        <w:rPr>
          <w:rFonts w:asciiTheme="majorBidi" w:hAnsiTheme="majorBidi" w:cstheme="majorBidi"/>
          <w:b/>
          <w:bCs/>
          <w:sz w:val="36"/>
          <w:szCs w:val="36"/>
          <w:rtl/>
        </w:rPr>
      </w:pPr>
      <w:r w:rsidRPr="00475FE6">
        <w:rPr>
          <w:rFonts w:asciiTheme="majorBidi" w:hAnsiTheme="majorBidi" w:cs="Times New Roman" w:hint="cs"/>
          <w:sz w:val="24"/>
          <w:szCs w:val="24"/>
          <w:rtl/>
        </w:rPr>
        <w:t>هذه</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الوظيفة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من</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أهم</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الوظائف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للقائد</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الإداري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إذ</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بواسطتها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يستطيع</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التحقق</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من</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مدى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تنفيذ</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الأهداف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المرسومة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للمنظمة</w:t>
      </w:r>
      <w:r w:rsidRPr="00475FE6">
        <w:rPr>
          <w:rFonts w:asciiTheme="majorBidi" w:hAnsiTheme="majorBidi" w:cs="Times New Roman"/>
          <w:sz w:val="24"/>
          <w:szCs w:val="24"/>
          <w:rtl/>
        </w:rPr>
        <w:t xml:space="preserve"> . </w:t>
      </w:r>
      <w:r w:rsidRPr="00475FE6">
        <w:rPr>
          <w:rFonts w:asciiTheme="majorBidi" w:hAnsiTheme="majorBidi" w:cs="Times New Roman" w:hint="cs"/>
          <w:sz w:val="24"/>
          <w:szCs w:val="24"/>
          <w:rtl/>
        </w:rPr>
        <w:t>أي</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أنها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وظيفة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مراجعة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وكذلك</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وظيفة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تعمل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على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إظهار</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نقط</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الضعف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وكشف</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الأخطاء</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الموجودة</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بالتنظيم</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حتى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يمكن</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إصلاحها</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والعمل</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على</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منع</w:t>
      </w:r>
      <w:r w:rsidRPr="00475FE6">
        <w:rPr>
          <w:rFonts w:asciiTheme="majorBidi" w:hAnsiTheme="majorBidi" w:cs="Times New Roman"/>
          <w:sz w:val="24"/>
          <w:szCs w:val="24"/>
          <w:rtl/>
        </w:rPr>
        <w:t xml:space="preserve"> </w:t>
      </w:r>
      <w:r w:rsidRPr="00475FE6">
        <w:rPr>
          <w:rFonts w:asciiTheme="majorBidi" w:hAnsiTheme="majorBidi" w:cs="Times New Roman" w:hint="cs"/>
          <w:sz w:val="24"/>
          <w:szCs w:val="24"/>
          <w:rtl/>
        </w:rPr>
        <w:t>تكراره</w:t>
      </w:r>
    </w:p>
    <w:p w:rsidR="00F819BB" w:rsidRPr="003E44A3" w:rsidRDefault="003D0523" w:rsidP="00475FE6">
      <w:pPr>
        <w:spacing w:line="360" w:lineRule="auto"/>
        <w:jc w:val="both"/>
        <w:rPr>
          <w:rFonts w:asciiTheme="majorBidi" w:hAnsiTheme="majorBidi" w:cstheme="majorBidi"/>
          <w:sz w:val="24"/>
          <w:szCs w:val="24"/>
        </w:rPr>
      </w:pPr>
      <w:r>
        <w:rPr>
          <w:rFonts w:asciiTheme="majorBidi" w:hAnsiTheme="majorBidi" w:cstheme="majorBidi" w:hint="cs"/>
          <w:sz w:val="24"/>
          <w:szCs w:val="24"/>
          <w:rtl/>
        </w:rPr>
        <w:t xml:space="preserve">  </w:t>
      </w:r>
      <w:r w:rsidR="00F819BB" w:rsidRPr="003E44A3">
        <w:rPr>
          <w:rFonts w:asciiTheme="majorBidi" w:hAnsiTheme="majorBidi" w:cstheme="majorBidi"/>
          <w:sz w:val="24"/>
          <w:szCs w:val="24"/>
          <w:rtl/>
        </w:rPr>
        <w:t>الرقابة المركزية تعتبر الرقابة وظيفة من الوظائف الإدارية ، و تعني قياس و تصحيح أداء المرؤوسين ، للتأكد من أن الأهداف و الخطط قد تم تنفيذها بشكل ، كما تعني الرقابة الإشراف والمراجعة من سلطة أعلى بقصد معرفة كيفية سير الأعمال ومراجعتها وفقا للخطط الموضوعة</w:t>
      </w:r>
      <w:r w:rsidR="006F1377" w:rsidRPr="003E44A3">
        <w:rPr>
          <w:rFonts w:asciiTheme="majorBidi" w:hAnsiTheme="majorBidi" w:cstheme="majorBidi"/>
          <w:sz w:val="24"/>
          <w:szCs w:val="24"/>
          <w:rtl/>
        </w:rPr>
        <w:t xml:space="preserve"> أما </w:t>
      </w:r>
      <w:r w:rsidR="00F819BB" w:rsidRPr="003E44A3">
        <w:rPr>
          <w:rFonts w:asciiTheme="majorBidi" w:hAnsiTheme="majorBidi" w:cstheme="majorBidi"/>
          <w:sz w:val="24"/>
          <w:szCs w:val="24"/>
          <w:rtl/>
        </w:rPr>
        <w:t xml:space="preserve">المركزية </w:t>
      </w:r>
      <w:r w:rsidR="006F1377" w:rsidRPr="003E44A3">
        <w:rPr>
          <w:rFonts w:asciiTheme="majorBidi" w:hAnsiTheme="majorBidi" w:cstheme="majorBidi"/>
          <w:sz w:val="24"/>
          <w:szCs w:val="24"/>
          <w:rtl/>
        </w:rPr>
        <w:t>هي أ</w:t>
      </w:r>
      <w:r w:rsidR="00F819BB" w:rsidRPr="003E44A3">
        <w:rPr>
          <w:rFonts w:asciiTheme="majorBidi" w:hAnsiTheme="majorBidi" w:cstheme="majorBidi"/>
          <w:color w:val="222222"/>
          <w:sz w:val="24"/>
          <w:szCs w:val="24"/>
          <w:rtl/>
        </w:rPr>
        <w:t>سلوب من أساليب نشاط الدولة يؤدي إلى تجميع الأمور الإدارية بيد الوزير والعاملين معه مع عدم استقلال الوحدات الإدارية في مجال اتخاذ القرارات الإدارية منها بعيداً عن السلطة المركزية في الأقاليم ببعض النشاطات الإدارية حسب توجيهات الحكومة المركزية</w:t>
      </w:r>
      <w:r w:rsidR="00F819BB" w:rsidRPr="003E44A3">
        <w:rPr>
          <w:rFonts w:asciiTheme="majorBidi" w:hAnsiTheme="majorBidi" w:cstheme="majorBidi"/>
          <w:color w:val="222222"/>
          <w:sz w:val="24"/>
          <w:szCs w:val="24"/>
        </w:rPr>
        <w:t>.</w:t>
      </w:r>
    </w:p>
    <w:p w:rsidR="00675F32" w:rsidRPr="00675F32" w:rsidRDefault="00F819BB" w:rsidP="008C4A97">
      <w:pPr>
        <w:pStyle w:val="NormalWeb"/>
        <w:shd w:val="clear" w:color="auto" w:fill="FFFFFF"/>
        <w:bidi/>
        <w:spacing w:before="0" w:beforeAutospacing="0" w:after="150" w:afterAutospacing="0" w:line="480" w:lineRule="auto"/>
        <w:jc w:val="both"/>
        <w:rPr>
          <w:rFonts w:asciiTheme="majorBidi" w:hAnsiTheme="majorBidi" w:cstheme="majorBidi"/>
          <w:color w:val="0D0D0D" w:themeColor="text1" w:themeTint="F2"/>
        </w:rPr>
      </w:pPr>
      <w:r w:rsidRPr="003E44A3">
        <w:rPr>
          <w:rFonts w:asciiTheme="majorBidi" w:hAnsiTheme="majorBidi" w:cstheme="majorBidi"/>
          <w:color w:val="222222"/>
          <w:rtl/>
        </w:rPr>
        <w:t>بناءً على ذلك فإن الدولة ممثلة بجهازها الإداري في المركز وفروعه خارج المركز تقوم بمباشرة نشاطاتها وتقديم خدماتها إلى المواطنين كافة من دون استثناء في بقاع الدولة كافة، عن طريق موظفيها الذين يتم تعيينهم من قبلها للقيام بمختلف أوجه النشاطات. وهم في ممارستهم لتلك الوظائف يخضعون لرقابة وتوجيه الجهة الأعلى في السلم الإداري. وينتج عن ذلك خضوع الجهاز الأدنى للجهاز الأعلى. وبذلك يمكن القول بأن المركزية الإدارية</w:t>
      </w:r>
      <w:r w:rsidR="00675F32">
        <w:rPr>
          <w:rFonts w:asciiTheme="majorBidi" w:hAnsiTheme="majorBidi" w:cstheme="majorBidi" w:hint="cs"/>
          <w:color w:val="222222"/>
          <w:rtl/>
        </w:rPr>
        <w:t xml:space="preserve">. </w:t>
      </w:r>
      <w:r w:rsidR="00675F32" w:rsidRPr="00675F32">
        <w:rPr>
          <w:rFonts w:asciiTheme="majorBidi" w:hAnsiTheme="majorBidi" w:cstheme="majorBidi"/>
          <w:color w:val="0D0D0D" w:themeColor="text1" w:themeTint="F2"/>
          <w:rtl/>
        </w:rPr>
        <w:t>ومن المعروف أن في المملكة العديد من أجهزة الرقابة على المال العام ومحاربة الفساد. وأبرز تلك الجهات "ديوان المراقبة العامة" و"هيئة مكافحة الفساد" و"هيئة ا</w:t>
      </w:r>
      <w:r w:rsidR="00675F32">
        <w:rPr>
          <w:rFonts w:asciiTheme="majorBidi" w:hAnsiTheme="majorBidi" w:cstheme="majorBidi"/>
          <w:color w:val="0D0D0D" w:themeColor="text1" w:themeTint="F2"/>
          <w:rtl/>
        </w:rPr>
        <w:t>لرقابة والتحقيق"، بالإضافة إلى</w:t>
      </w:r>
      <w:r w:rsidR="00675F32">
        <w:rPr>
          <w:rFonts w:asciiTheme="majorBidi" w:hAnsiTheme="majorBidi" w:cstheme="majorBidi" w:hint="cs"/>
          <w:color w:val="0D0D0D" w:themeColor="text1" w:themeTint="F2"/>
          <w:rtl/>
        </w:rPr>
        <w:t xml:space="preserve"> </w:t>
      </w:r>
      <w:r w:rsidR="00675F32" w:rsidRPr="00675F32">
        <w:rPr>
          <w:rFonts w:asciiTheme="majorBidi" w:hAnsiTheme="majorBidi" w:cstheme="majorBidi"/>
          <w:color w:val="0D0D0D" w:themeColor="text1" w:themeTint="F2"/>
          <w:rtl/>
        </w:rPr>
        <w:t>إدارات الرقابة في الأجهزة الحكومية، ووحدات المراجعة الداخلية في الجهات الخدمية، والمراقبين الماليين ممثلي وزارة المالية</w:t>
      </w:r>
      <w:r w:rsidR="00675F32" w:rsidRPr="00675F32">
        <w:rPr>
          <w:rFonts w:asciiTheme="majorBidi" w:hAnsiTheme="majorBidi" w:cstheme="majorBidi"/>
          <w:color w:val="0D0D0D" w:themeColor="text1" w:themeTint="F2"/>
        </w:rPr>
        <w:t>. </w:t>
      </w:r>
    </w:p>
    <w:p w:rsidR="00C7332F" w:rsidRPr="008C4A97" w:rsidRDefault="00675F32" w:rsidP="008C4A97">
      <w:pPr>
        <w:shd w:val="clear" w:color="auto" w:fill="FFFFFF"/>
        <w:bidi w:val="0"/>
        <w:spacing w:after="150" w:line="240" w:lineRule="auto"/>
        <w:rPr>
          <w:rFonts w:ascii="nassim-Semibold" w:eastAsia="Times New Roman" w:hAnsi="nassim-Semibold" w:cs="Times New Roman"/>
          <w:color w:val="666666"/>
          <w:sz w:val="27"/>
          <w:szCs w:val="27"/>
          <w:rtl/>
        </w:rPr>
      </w:pPr>
      <w:r w:rsidRPr="00675F32">
        <w:rPr>
          <w:rFonts w:ascii="nassim-Semibold" w:eastAsia="Times New Roman" w:hAnsi="nassim-Semibold" w:cs="Times New Roman"/>
          <w:color w:val="666666"/>
          <w:sz w:val="27"/>
          <w:szCs w:val="27"/>
        </w:rPr>
        <w:t> </w:t>
      </w:r>
    </w:p>
    <w:p w:rsidR="00F819BB" w:rsidRPr="002D6B44" w:rsidRDefault="00C7332F" w:rsidP="006F1377">
      <w:pPr>
        <w:spacing w:line="480" w:lineRule="auto"/>
        <w:rPr>
          <w:rFonts w:asciiTheme="majorBidi" w:hAnsiTheme="majorBidi" w:cstheme="majorBidi"/>
          <w:b/>
          <w:bCs/>
          <w:color w:val="222222"/>
          <w:sz w:val="32"/>
          <w:szCs w:val="32"/>
          <w:rtl/>
        </w:rPr>
      </w:pPr>
      <w:r w:rsidRPr="002D6B44">
        <w:rPr>
          <w:rFonts w:asciiTheme="majorBidi" w:hAnsiTheme="majorBidi" w:cstheme="majorBidi" w:hint="cs"/>
          <w:b/>
          <w:bCs/>
          <w:color w:val="222222"/>
          <w:sz w:val="32"/>
          <w:szCs w:val="32"/>
          <w:rtl/>
        </w:rPr>
        <w:lastRenderedPageBreak/>
        <w:t xml:space="preserve">الاجهزة الرقابية بالمملكة العربية السعودية </w:t>
      </w:r>
    </w:p>
    <w:p w:rsidR="00C7332F" w:rsidRPr="003E44A3" w:rsidRDefault="00C7332F" w:rsidP="003D0523">
      <w:pPr>
        <w:spacing w:line="480" w:lineRule="auto"/>
        <w:jc w:val="both"/>
        <w:rPr>
          <w:rFonts w:asciiTheme="majorBidi" w:hAnsiTheme="majorBidi" w:cstheme="majorBidi"/>
          <w:color w:val="222222"/>
          <w:sz w:val="24"/>
          <w:szCs w:val="24"/>
          <w:rtl/>
        </w:rPr>
      </w:pPr>
      <w:r w:rsidRPr="003E44A3">
        <w:rPr>
          <w:rFonts w:asciiTheme="majorBidi" w:hAnsiTheme="majorBidi" w:cstheme="majorBidi"/>
          <w:color w:val="222222"/>
          <w:sz w:val="24"/>
          <w:szCs w:val="24"/>
          <w:rtl/>
        </w:rPr>
        <w:t>ظهر مجلس الوزراء السعودي ونظامه</w:t>
      </w:r>
      <w:r w:rsidRPr="003E44A3">
        <w:rPr>
          <w:rFonts w:asciiTheme="majorBidi" w:hAnsiTheme="majorBidi" w:cstheme="majorBidi" w:hint="cs"/>
          <w:color w:val="222222"/>
          <w:sz w:val="24"/>
          <w:szCs w:val="24"/>
          <w:rtl/>
        </w:rPr>
        <w:t xml:space="preserve"> </w:t>
      </w:r>
      <w:r w:rsidRPr="003E44A3">
        <w:rPr>
          <w:rFonts w:asciiTheme="majorBidi" w:hAnsiTheme="majorBidi" w:cstheme="majorBidi"/>
          <w:color w:val="222222"/>
          <w:sz w:val="24"/>
          <w:szCs w:val="24"/>
          <w:rtl/>
        </w:rPr>
        <w:t>عام 1377هـ</w:t>
      </w:r>
      <w:r w:rsidRPr="003E44A3">
        <w:rPr>
          <w:rFonts w:asciiTheme="majorBidi" w:hAnsiTheme="majorBidi" w:cstheme="majorBidi" w:hint="cs"/>
          <w:color w:val="222222"/>
          <w:sz w:val="24"/>
          <w:szCs w:val="24"/>
          <w:rtl/>
        </w:rPr>
        <w:t xml:space="preserve"> باختصاصات</w:t>
      </w:r>
      <w:r w:rsidR="00837BB8" w:rsidRPr="003E44A3">
        <w:rPr>
          <w:rFonts w:asciiTheme="majorBidi" w:hAnsiTheme="majorBidi" w:cstheme="majorBidi" w:hint="cs"/>
          <w:color w:val="222222"/>
          <w:sz w:val="24"/>
          <w:szCs w:val="24"/>
          <w:rtl/>
        </w:rPr>
        <w:t xml:space="preserve"> بمجال الرقابة  على النحو التالي </w:t>
      </w:r>
    </w:p>
    <w:p w:rsidR="00326355" w:rsidRPr="003E44A3" w:rsidRDefault="00660B80" w:rsidP="003D0523">
      <w:pPr>
        <w:numPr>
          <w:ilvl w:val="0"/>
          <w:numId w:val="1"/>
        </w:numPr>
        <w:spacing w:line="480" w:lineRule="auto"/>
        <w:jc w:val="both"/>
        <w:rPr>
          <w:rFonts w:asciiTheme="majorBidi" w:hAnsiTheme="majorBidi" w:cstheme="majorBidi"/>
          <w:color w:val="222222"/>
          <w:sz w:val="24"/>
          <w:szCs w:val="24"/>
        </w:rPr>
      </w:pPr>
      <w:r w:rsidRPr="003E44A3">
        <w:rPr>
          <w:rFonts w:asciiTheme="majorBidi" w:hAnsiTheme="majorBidi" w:cstheme="majorBidi"/>
          <w:color w:val="222222"/>
          <w:sz w:val="24"/>
          <w:szCs w:val="24"/>
          <w:rtl/>
        </w:rPr>
        <w:t>مراقبة تنفيذ القرارات الإدارية</w:t>
      </w:r>
    </w:p>
    <w:p w:rsidR="00326355" w:rsidRPr="003E44A3" w:rsidRDefault="00660B80" w:rsidP="003D0523">
      <w:pPr>
        <w:numPr>
          <w:ilvl w:val="0"/>
          <w:numId w:val="1"/>
        </w:numPr>
        <w:spacing w:line="480" w:lineRule="auto"/>
        <w:jc w:val="both"/>
        <w:rPr>
          <w:rFonts w:asciiTheme="majorBidi" w:hAnsiTheme="majorBidi" w:cstheme="majorBidi"/>
          <w:color w:val="222222"/>
          <w:sz w:val="24"/>
          <w:szCs w:val="24"/>
        </w:rPr>
      </w:pPr>
      <w:r w:rsidRPr="003E44A3">
        <w:rPr>
          <w:rFonts w:asciiTheme="majorBidi" w:hAnsiTheme="majorBidi" w:cstheme="majorBidi"/>
          <w:color w:val="222222"/>
          <w:sz w:val="24"/>
          <w:szCs w:val="24"/>
          <w:rtl/>
        </w:rPr>
        <w:t>إحداث وترتيب المصالح العامة</w:t>
      </w:r>
    </w:p>
    <w:p w:rsidR="00326355" w:rsidRPr="00837BB8" w:rsidRDefault="00660B80" w:rsidP="003D0523">
      <w:pPr>
        <w:numPr>
          <w:ilvl w:val="0"/>
          <w:numId w:val="1"/>
        </w:numPr>
        <w:spacing w:line="480" w:lineRule="auto"/>
        <w:jc w:val="both"/>
        <w:rPr>
          <w:rFonts w:asciiTheme="majorBidi" w:hAnsiTheme="majorBidi" w:cstheme="majorBidi"/>
          <w:color w:val="222222"/>
          <w:sz w:val="28"/>
          <w:szCs w:val="28"/>
        </w:rPr>
      </w:pPr>
      <w:r w:rsidRPr="003E44A3">
        <w:rPr>
          <w:rFonts w:asciiTheme="majorBidi" w:hAnsiTheme="majorBidi" w:cstheme="majorBidi"/>
          <w:color w:val="222222"/>
          <w:sz w:val="24"/>
          <w:szCs w:val="24"/>
          <w:rtl/>
        </w:rPr>
        <w:t>إنشــاء لجان تحقيق تتولى التحري على سير أعمال الوزارات والمصالح بصفة عامة</w:t>
      </w:r>
    </w:p>
    <w:p w:rsidR="00F819BB" w:rsidRPr="002D6B44" w:rsidRDefault="002D6B44" w:rsidP="002D6B44">
      <w:pPr>
        <w:rPr>
          <w:b/>
          <w:bCs/>
          <w:sz w:val="32"/>
          <w:szCs w:val="32"/>
          <w:rtl/>
        </w:rPr>
      </w:pPr>
      <w:r w:rsidRPr="002D6B44">
        <w:rPr>
          <w:rFonts w:hint="cs"/>
          <w:b/>
          <w:bCs/>
          <w:sz w:val="32"/>
          <w:szCs w:val="32"/>
          <w:rtl/>
        </w:rPr>
        <w:t xml:space="preserve">الأجهزة الرقابية بالمملكة العربية السعودية </w:t>
      </w:r>
    </w:p>
    <w:p w:rsidR="00326355" w:rsidRPr="002D6B44" w:rsidRDefault="00837BB8" w:rsidP="003D0523">
      <w:pPr>
        <w:jc w:val="both"/>
        <w:rPr>
          <w:rFonts w:asciiTheme="majorBidi" w:hAnsiTheme="majorBidi" w:cstheme="majorBidi"/>
          <w:b/>
          <w:bCs/>
          <w:color w:val="000000"/>
          <w:sz w:val="28"/>
          <w:szCs w:val="28"/>
        </w:rPr>
      </w:pPr>
      <w:r w:rsidRPr="003E44A3">
        <w:rPr>
          <w:rFonts w:asciiTheme="majorBidi" w:hAnsiTheme="majorBidi" w:cstheme="majorBidi"/>
          <w:sz w:val="24"/>
          <w:szCs w:val="24"/>
          <w:rtl/>
        </w:rPr>
        <w:t xml:space="preserve">جهاز </w:t>
      </w:r>
      <w:r w:rsidR="00660B80" w:rsidRPr="003E44A3">
        <w:rPr>
          <w:rFonts w:asciiTheme="majorBidi" w:hAnsiTheme="majorBidi" w:cstheme="majorBidi"/>
          <w:sz w:val="24"/>
          <w:szCs w:val="24"/>
          <w:rtl/>
        </w:rPr>
        <w:t>ديوان المراقبة العامة</w:t>
      </w:r>
      <w:r w:rsidRPr="003E44A3">
        <w:rPr>
          <w:rFonts w:asciiTheme="majorBidi" w:hAnsiTheme="majorBidi" w:cstheme="majorBidi"/>
          <w:sz w:val="24"/>
          <w:szCs w:val="24"/>
          <w:rtl/>
        </w:rPr>
        <w:t xml:space="preserve">  و جهاز </w:t>
      </w:r>
      <w:r w:rsidR="00660B80" w:rsidRPr="003E44A3">
        <w:rPr>
          <w:rFonts w:asciiTheme="majorBidi" w:hAnsiTheme="majorBidi" w:cstheme="majorBidi"/>
          <w:sz w:val="24"/>
          <w:szCs w:val="24"/>
          <w:rtl/>
        </w:rPr>
        <w:t xml:space="preserve">ديوان المظالم </w:t>
      </w:r>
      <w:r w:rsidRPr="003E44A3">
        <w:rPr>
          <w:rFonts w:asciiTheme="majorBidi" w:hAnsiTheme="majorBidi" w:cstheme="majorBidi"/>
          <w:sz w:val="24"/>
          <w:szCs w:val="24"/>
          <w:rtl/>
        </w:rPr>
        <w:t xml:space="preserve"> و جهاز </w:t>
      </w:r>
      <w:r w:rsidR="00660B80" w:rsidRPr="003E44A3">
        <w:rPr>
          <w:rFonts w:asciiTheme="majorBidi" w:hAnsiTheme="majorBidi" w:cstheme="majorBidi"/>
          <w:sz w:val="24"/>
          <w:szCs w:val="24"/>
          <w:rtl/>
        </w:rPr>
        <w:t>هيئة الرقابة والتحقيق</w:t>
      </w:r>
      <w:r w:rsidR="00945A05" w:rsidRPr="003E44A3">
        <w:rPr>
          <w:rFonts w:asciiTheme="majorBidi" w:hAnsiTheme="majorBidi" w:cstheme="majorBidi"/>
          <w:sz w:val="24"/>
          <w:szCs w:val="24"/>
          <w:rtl/>
        </w:rPr>
        <w:t xml:space="preserve"> و هيئة مكافحة الفساد</w:t>
      </w:r>
      <w:r w:rsidR="00945A05" w:rsidRPr="003E44A3">
        <w:rPr>
          <w:rFonts w:asciiTheme="majorBidi" w:hAnsiTheme="majorBidi" w:cstheme="majorBidi"/>
          <w:sz w:val="24"/>
          <w:szCs w:val="24"/>
        </w:rPr>
        <w:t>..</w:t>
      </w:r>
      <w:r w:rsidR="00945A05" w:rsidRPr="003E44A3">
        <w:rPr>
          <w:rFonts w:asciiTheme="majorBidi" w:hAnsiTheme="majorBidi" w:cstheme="majorBidi"/>
          <w:sz w:val="24"/>
          <w:szCs w:val="24"/>
          <w:rtl/>
        </w:rPr>
        <w:t xml:space="preserve"> إدارات الرقابة في الأجهزة الحكومية</w:t>
      </w:r>
      <w:r w:rsidR="002D6B44">
        <w:rPr>
          <w:rFonts w:asciiTheme="majorBidi" w:hAnsiTheme="majorBidi" w:cstheme="majorBidi"/>
          <w:b/>
          <w:bCs/>
          <w:color w:val="000000"/>
          <w:sz w:val="28"/>
          <w:szCs w:val="28"/>
        </w:rPr>
        <w:t>.</w:t>
      </w:r>
    </w:p>
    <w:p w:rsidR="00837BB8" w:rsidRDefault="00837BB8" w:rsidP="00837BB8">
      <w:pPr>
        <w:ind w:left="720"/>
        <w:rPr>
          <w:b/>
          <w:bCs/>
          <w:rtl/>
        </w:rPr>
      </w:pPr>
    </w:p>
    <w:p w:rsidR="00326355" w:rsidRPr="002D6B44" w:rsidRDefault="002D6B44" w:rsidP="002D6B44">
      <w:pPr>
        <w:ind w:left="720"/>
        <w:rPr>
          <w:rFonts w:asciiTheme="majorBidi" w:hAnsiTheme="majorBidi" w:cstheme="majorBidi"/>
          <w:sz w:val="28"/>
          <w:szCs w:val="28"/>
        </w:rPr>
      </w:pPr>
      <w:r w:rsidRPr="002D6B44">
        <w:rPr>
          <w:rFonts w:asciiTheme="majorBidi" w:hAnsiTheme="majorBidi" w:cstheme="majorBidi"/>
          <w:b/>
          <w:bCs/>
          <w:i/>
          <w:iCs/>
          <w:sz w:val="28"/>
          <w:szCs w:val="28"/>
          <w:u w:val="single"/>
          <w:rtl/>
        </w:rPr>
        <w:t>1</w:t>
      </w:r>
      <w:r w:rsidR="00660B80" w:rsidRPr="002D6B44">
        <w:rPr>
          <w:rFonts w:asciiTheme="majorBidi" w:hAnsiTheme="majorBidi" w:cstheme="majorBidi"/>
          <w:b/>
          <w:bCs/>
          <w:i/>
          <w:iCs/>
          <w:sz w:val="28"/>
          <w:szCs w:val="28"/>
          <w:u w:val="single"/>
          <w:rtl/>
        </w:rPr>
        <w:t>- ديوان المراقبة العامة</w:t>
      </w:r>
      <w:r w:rsidR="00660B80" w:rsidRPr="002D6B44">
        <w:rPr>
          <w:rFonts w:asciiTheme="majorBidi" w:hAnsiTheme="majorBidi" w:cstheme="majorBidi"/>
          <w:b/>
          <w:bCs/>
          <w:i/>
          <w:iCs/>
          <w:sz w:val="28"/>
          <w:szCs w:val="28"/>
          <w:u w:val="single"/>
        </w:rPr>
        <w:t xml:space="preserve"> : </w:t>
      </w:r>
    </w:p>
    <w:p w:rsidR="00837BB8" w:rsidRPr="003E44A3" w:rsidRDefault="00837BB8" w:rsidP="003D0523">
      <w:pPr>
        <w:spacing w:line="480" w:lineRule="auto"/>
        <w:ind w:left="720"/>
        <w:jc w:val="both"/>
        <w:rPr>
          <w:rFonts w:asciiTheme="majorBidi" w:hAnsiTheme="majorBidi" w:cstheme="majorBidi"/>
          <w:sz w:val="24"/>
          <w:szCs w:val="24"/>
          <w:rtl/>
        </w:rPr>
      </w:pPr>
      <w:r w:rsidRPr="003E44A3">
        <w:rPr>
          <w:rFonts w:asciiTheme="majorBidi" w:hAnsiTheme="majorBidi" w:cstheme="majorBidi"/>
          <w:sz w:val="24"/>
          <w:szCs w:val="24"/>
          <w:rtl/>
        </w:rPr>
        <w:t>أسس عام 1373هـ هدفه التحقق من إيرادات الدولة ومصروفاتهـا على أنها تسير وفق المرسوم لهـا دون تجاوزات أخرى</w:t>
      </w:r>
    </w:p>
    <w:p w:rsidR="002D6B44" w:rsidRPr="003E44A3" w:rsidRDefault="002D6B44" w:rsidP="003D0523">
      <w:pPr>
        <w:spacing w:line="480" w:lineRule="auto"/>
        <w:ind w:left="720"/>
        <w:jc w:val="both"/>
        <w:rPr>
          <w:rFonts w:asciiTheme="majorBidi" w:hAnsiTheme="majorBidi" w:cstheme="majorBidi"/>
          <w:sz w:val="24"/>
          <w:szCs w:val="24"/>
          <w:rtl/>
        </w:rPr>
      </w:pPr>
      <w:r w:rsidRPr="003E44A3">
        <w:rPr>
          <w:rFonts w:asciiTheme="majorBidi" w:hAnsiTheme="majorBidi" w:cstheme="majorBidi"/>
          <w:sz w:val="24"/>
          <w:szCs w:val="24"/>
          <w:rtl/>
        </w:rPr>
        <w:t xml:space="preserve">أهم اختصاصات الديوان كما يلي </w:t>
      </w:r>
      <w:r w:rsidR="003E44A3" w:rsidRPr="003E44A3">
        <w:rPr>
          <w:rFonts w:asciiTheme="majorBidi" w:hAnsiTheme="majorBidi" w:cstheme="majorBidi" w:hint="cs"/>
          <w:sz w:val="24"/>
          <w:szCs w:val="24"/>
          <w:rtl/>
        </w:rPr>
        <w:t>:</w:t>
      </w:r>
    </w:p>
    <w:p w:rsidR="002D6B44" w:rsidRPr="003E44A3" w:rsidRDefault="002D6B44" w:rsidP="003D0523">
      <w:pPr>
        <w:pStyle w:val="ListParagraph"/>
        <w:numPr>
          <w:ilvl w:val="0"/>
          <w:numId w:val="7"/>
        </w:numPr>
        <w:spacing w:line="480" w:lineRule="auto"/>
        <w:jc w:val="both"/>
        <w:rPr>
          <w:rFonts w:asciiTheme="majorBidi" w:hAnsiTheme="majorBidi" w:cstheme="majorBidi"/>
          <w:sz w:val="24"/>
          <w:szCs w:val="24"/>
        </w:rPr>
      </w:pPr>
      <w:r w:rsidRPr="003E44A3">
        <w:rPr>
          <w:rFonts w:asciiTheme="majorBidi" w:hAnsiTheme="majorBidi" w:cstheme="majorBidi"/>
          <w:sz w:val="24"/>
          <w:szCs w:val="24"/>
          <w:rtl/>
        </w:rPr>
        <w:t xml:space="preserve">يختص الديوان بالرقابة اللاحقة على جميع ايرادات الدولة ومصروفاتها  ومراقبة كافة أموال الدولة المنقولة  والثابتة </w:t>
      </w:r>
    </w:p>
    <w:p w:rsidR="002D6B44" w:rsidRPr="003E44A3" w:rsidRDefault="002D6B44" w:rsidP="003D0523">
      <w:pPr>
        <w:pStyle w:val="ListParagraph"/>
        <w:numPr>
          <w:ilvl w:val="0"/>
          <w:numId w:val="7"/>
        </w:numPr>
        <w:spacing w:line="480" w:lineRule="auto"/>
        <w:jc w:val="both"/>
        <w:rPr>
          <w:rFonts w:asciiTheme="majorBidi" w:hAnsiTheme="majorBidi" w:cstheme="majorBidi"/>
          <w:sz w:val="24"/>
          <w:szCs w:val="24"/>
        </w:rPr>
      </w:pPr>
      <w:r w:rsidRPr="003E44A3">
        <w:rPr>
          <w:rFonts w:asciiTheme="majorBidi" w:hAnsiTheme="majorBidi" w:cstheme="majorBidi"/>
          <w:sz w:val="24"/>
          <w:szCs w:val="24"/>
          <w:rtl/>
        </w:rPr>
        <w:t xml:space="preserve">التحقق من ان جميع ايرادات الدولة ومستحقاتها من اموال واعيان وخدمات قد ادخلت في ذمتها وفقا للنظم السارية </w:t>
      </w:r>
    </w:p>
    <w:p w:rsidR="002D6B44" w:rsidRPr="002D6B44" w:rsidRDefault="002D6B44" w:rsidP="003D0523">
      <w:pPr>
        <w:pStyle w:val="ListParagraph"/>
        <w:numPr>
          <w:ilvl w:val="0"/>
          <w:numId w:val="7"/>
        </w:numPr>
        <w:spacing w:line="480" w:lineRule="auto"/>
        <w:jc w:val="both"/>
        <w:rPr>
          <w:rFonts w:asciiTheme="majorBidi" w:hAnsiTheme="majorBidi" w:cstheme="majorBidi"/>
          <w:sz w:val="28"/>
          <w:szCs w:val="28"/>
        </w:rPr>
      </w:pPr>
      <w:r w:rsidRPr="003E44A3">
        <w:rPr>
          <w:rFonts w:asciiTheme="majorBidi" w:hAnsiTheme="majorBidi" w:cstheme="majorBidi"/>
          <w:sz w:val="24"/>
          <w:szCs w:val="24"/>
          <w:rtl/>
        </w:rPr>
        <w:t>التحقق من أن كل جهة من الجهات الخاضعة لرقابة الديوان تقوم ب</w:t>
      </w:r>
      <w:r w:rsidR="003E44A3" w:rsidRPr="003E44A3">
        <w:rPr>
          <w:rFonts w:asciiTheme="majorBidi" w:hAnsiTheme="majorBidi" w:cstheme="majorBidi"/>
          <w:sz w:val="24"/>
          <w:szCs w:val="24"/>
          <w:rtl/>
        </w:rPr>
        <w:t>تطبيق الأنظمة  واللوائح  المالي</w:t>
      </w:r>
      <w:r w:rsidR="003E44A3" w:rsidRPr="003E44A3">
        <w:rPr>
          <w:rFonts w:asciiTheme="majorBidi" w:hAnsiTheme="majorBidi" w:cstheme="majorBidi" w:hint="cs"/>
          <w:sz w:val="24"/>
          <w:szCs w:val="24"/>
          <w:rtl/>
        </w:rPr>
        <w:t>ة</w:t>
      </w:r>
      <w:r w:rsidRPr="003E44A3">
        <w:rPr>
          <w:rFonts w:asciiTheme="majorBidi" w:hAnsiTheme="majorBidi" w:cstheme="majorBidi"/>
          <w:sz w:val="24"/>
          <w:szCs w:val="24"/>
          <w:rtl/>
        </w:rPr>
        <w:t xml:space="preserve"> والحسابية</w:t>
      </w:r>
      <w:r w:rsidRPr="002D6B44">
        <w:rPr>
          <w:rFonts w:asciiTheme="majorBidi" w:hAnsiTheme="majorBidi" w:cstheme="majorBidi"/>
          <w:sz w:val="28"/>
          <w:szCs w:val="28"/>
          <w:rtl/>
        </w:rPr>
        <w:t xml:space="preserve"> </w:t>
      </w:r>
    </w:p>
    <w:p w:rsidR="002D6B44" w:rsidRPr="003E44A3" w:rsidRDefault="002D6B44" w:rsidP="003D0523">
      <w:pPr>
        <w:pStyle w:val="ListParagraph"/>
        <w:numPr>
          <w:ilvl w:val="0"/>
          <w:numId w:val="7"/>
        </w:numPr>
        <w:spacing w:line="480" w:lineRule="auto"/>
        <w:jc w:val="both"/>
        <w:rPr>
          <w:b/>
          <w:bCs/>
          <w:sz w:val="24"/>
          <w:szCs w:val="24"/>
          <w:rtl/>
        </w:rPr>
      </w:pPr>
      <w:r w:rsidRPr="003E44A3">
        <w:rPr>
          <w:rFonts w:asciiTheme="majorBidi" w:hAnsiTheme="majorBidi" w:cstheme="majorBidi"/>
          <w:sz w:val="24"/>
          <w:szCs w:val="24"/>
          <w:rtl/>
        </w:rPr>
        <w:t>متابعة الأنظمة واللوائح المالية والحسابية النافذة للتحقق من تطبيقها ولغايتها وملائمتها  للتطورات  التي تستجد  على الادارة العامة</w:t>
      </w:r>
      <w:r w:rsidRPr="003E44A3">
        <w:rPr>
          <w:rFonts w:hint="cs"/>
          <w:b/>
          <w:bCs/>
          <w:sz w:val="24"/>
          <w:szCs w:val="24"/>
          <w:rtl/>
        </w:rPr>
        <w:t xml:space="preserve"> </w:t>
      </w:r>
    </w:p>
    <w:p w:rsidR="00837BB8" w:rsidRDefault="00837BB8" w:rsidP="00837BB8">
      <w:pPr>
        <w:ind w:left="720"/>
        <w:rPr>
          <w:b/>
          <w:bCs/>
          <w:rtl/>
        </w:rPr>
      </w:pPr>
    </w:p>
    <w:p w:rsidR="00837BB8" w:rsidRPr="003E44A3" w:rsidRDefault="003E44A3" w:rsidP="00837BB8">
      <w:pPr>
        <w:ind w:left="720"/>
        <w:rPr>
          <w:rFonts w:asciiTheme="majorBidi" w:hAnsiTheme="majorBidi" w:cstheme="majorBidi"/>
          <w:sz w:val="32"/>
          <w:szCs w:val="32"/>
        </w:rPr>
      </w:pPr>
      <w:r>
        <w:rPr>
          <w:rFonts w:asciiTheme="majorBidi" w:hAnsiTheme="majorBidi" w:cstheme="majorBidi" w:hint="cs"/>
          <w:b/>
          <w:bCs/>
          <w:i/>
          <w:iCs/>
          <w:sz w:val="32"/>
          <w:szCs w:val="32"/>
          <w:u w:val="single"/>
          <w:rtl/>
        </w:rPr>
        <w:lastRenderedPageBreak/>
        <w:t xml:space="preserve">2- </w:t>
      </w:r>
      <w:r w:rsidR="00837BB8" w:rsidRPr="003E44A3">
        <w:rPr>
          <w:rFonts w:asciiTheme="majorBidi" w:hAnsiTheme="majorBidi" w:cstheme="majorBidi"/>
          <w:b/>
          <w:bCs/>
          <w:i/>
          <w:iCs/>
          <w:sz w:val="32"/>
          <w:szCs w:val="32"/>
          <w:u w:val="single"/>
          <w:rtl/>
        </w:rPr>
        <w:t xml:space="preserve">جهاز ديوان المظالم </w:t>
      </w:r>
    </w:p>
    <w:p w:rsidR="00326355" w:rsidRPr="003E44A3" w:rsidRDefault="00660B80" w:rsidP="003D0523">
      <w:pPr>
        <w:spacing w:line="480" w:lineRule="auto"/>
        <w:ind w:left="720"/>
        <w:jc w:val="both"/>
        <w:rPr>
          <w:rFonts w:asciiTheme="majorBidi" w:hAnsiTheme="majorBidi" w:cstheme="majorBidi"/>
          <w:sz w:val="24"/>
          <w:szCs w:val="24"/>
        </w:rPr>
      </w:pPr>
      <w:r w:rsidRPr="003E44A3">
        <w:rPr>
          <w:rFonts w:asciiTheme="majorBidi" w:hAnsiTheme="majorBidi" w:cstheme="majorBidi"/>
          <w:sz w:val="24"/>
          <w:szCs w:val="24"/>
          <w:rtl/>
        </w:rPr>
        <w:t xml:space="preserve">أسس عام 1374هـ هدفه دفع ورفع الظلم عن أجهزت الدولة </w:t>
      </w:r>
      <w:r w:rsidR="003E44A3" w:rsidRPr="003E44A3">
        <w:rPr>
          <w:rFonts w:asciiTheme="majorBidi" w:hAnsiTheme="majorBidi" w:cstheme="majorBidi"/>
          <w:sz w:val="24"/>
          <w:szCs w:val="24"/>
          <w:rtl/>
        </w:rPr>
        <w:t>من بعضها البعض ومن الآخرين وكذل</w:t>
      </w:r>
      <w:r w:rsidR="003E44A3" w:rsidRPr="003E44A3">
        <w:rPr>
          <w:rFonts w:asciiTheme="majorBidi" w:hAnsiTheme="majorBidi" w:cstheme="majorBidi" w:hint="cs"/>
          <w:sz w:val="24"/>
          <w:szCs w:val="24"/>
          <w:rtl/>
        </w:rPr>
        <w:t xml:space="preserve">ك  </w:t>
      </w:r>
      <w:r w:rsidRPr="003E44A3">
        <w:rPr>
          <w:rFonts w:asciiTheme="majorBidi" w:hAnsiTheme="majorBidi" w:cstheme="majorBidi"/>
          <w:sz w:val="24"/>
          <w:szCs w:val="24"/>
          <w:rtl/>
        </w:rPr>
        <w:t xml:space="preserve"> حماية الآخرين من تسلط أو ظلم العاملين في أجهزة الدولة</w:t>
      </w:r>
      <w:r w:rsidR="00837BB8" w:rsidRPr="003E44A3">
        <w:rPr>
          <w:rFonts w:asciiTheme="majorBidi" w:hAnsiTheme="majorBidi" w:cstheme="majorBidi"/>
          <w:sz w:val="24"/>
          <w:szCs w:val="24"/>
          <w:rtl/>
        </w:rPr>
        <w:t xml:space="preserve">, تم إنشائه بتأليف نظام شعبة المظالم في ديوان مجلس الوزراء عام 1373هـ وقد شكلت إدارة في ديوان مجلس الوزراء تسمى </w:t>
      </w:r>
      <w:r w:rsidR="00837BB8" w:rsidRPr="003E44A3">
        <w:rPr>
          <w:rFonts w:asciiTheme="majorBidi" w:hAnsiTheme="majorBidi" w:cstheme="majorBidi"/>
          <w:i/>
          <w:iCs/>
          <w:sz w:val="24"/>
          <w:szCs w:val="24"/>
          <w:rtl/>
        </w:rPr>
        <w:t>" ديوان المظالم ”</w:t>
      </w:r>
      <w:r w:rsidR="00837BB8" w:rsidRPr="003E44A3">
        <w:rPr>
          <w:rFonts w:asciiTheme="majorBidi" w:hAnsiTheme="majorBidi" w:cstheme="majorBidi"/>
          <w:sz w:val="24"/>
          <w:szCs w:val="24"/>
          <w:rtl/>
        </w:rPr>
        <w:t>وحصلت به تجديدات إلى أن صدر نظام ديوان المظالم عام 1402هـ وأشار إلى أن ديوان المظالم هيئة قضاء إدارية مستقلة مرتبطة بالملكـ مباشرة</w:t>
      </w:r>
    </w:p>
    <w:p w:rsidR="00837BB8" w:rsidRDefault="00837BB8" w:rsidP="00837BB8">
      <w:pPr>
        <w:ind w:left="720"/>
        <w:rPr>
          <w:b/>
          <w:bCs/>
          <w:rtl/>
        </w:rPr>
      </w:pPr>
    </w:p>
    <w:p w:rsidR="00326355" w:rsidRPr="003E44A3" w:rsidRDefault="00837BB8" w:rsidP="003E44A3">
      <w:pPr>
        <w:pStyle w:val="ListParagraph"/>
        <w:numPr>
          <w:ilvl w:val="0"/>
          <w:numId w:val="9"/>
        </w:numPr>
        <w:rPr>
          <w:rFonts w:asciiTheme="majorBidi" w:hAnsiTheme="majorBidi" w:cstheme="majorBidi"/>
          <w:sz w:val="28"/>
          <w:szCs w:val="28"/>
        </w:rPr>
      </w:pPr>
      <w:r w:rsidRPr="003E44A3">
        <w:rPr>
          <w:rFonts w:asciiTheme="majorBidi" w:hAnsiTheme="majorBidi" w:cstheme="majorBidi"/>
          <w:b/>
          <w:bCs/>
          <w:i/>
          <w:iCs/>
          <w:sz w:val="28"/>
          <w:szCs w:val="28"/>
          <w:u w:val="single"/>
          <w:rtl/>
        </w:rPr>
        <w:t xml:space="preserve">جهاز </w:t>
      </w:r>
      <w:r w:rsidR="00660B80" w:rsidRPr="003E44A3">
        <w:rPr>
          <w:rFonts w:asciiTheme="majorBidi" w:hAnsiTheme="majorBidi" w:cstheme="majorBidi"/>
          <w:b/>
          <w:bCs/>
          <w:i/>
          <w:iCs/>
          <w:sz w:val="28"/>
          <w:szCs w:val="28"/>
          <w:u w:val="single"/>
          <w:rtl/>
        </w:rPr>
        <w:t>هيئة الرقابة والتحقيق</w:t>
      </w:r>
    </w:p>
    <w:p w:rsidR="00326355" w:rsidRPr="003E44A3" w:rsidRDefault="00660B80" w:rsidP="003D0523">
      <w:pPr>
        <w:spacing w:line="480" w:lineRule="auto"/>
        <w:ind w:left="720"/>
        <w:jc w:val="both"/>
        <w:rPr>
          <w:rFonts w:asciiTheme="majorBidi" w:hAnsiTheme="majorBidi" w:cstheme="majorBidi"/>
          <w:sz w:val="24"/>
          <w:szCs w:val="24"/>
        </w:rPr>
      </w:pPr>
      <w:r w:rsidRPr="003E44A3">
        <w:rPr>
          <w:rFonts w:asciiTheme="majorBidi" w:hAnsiTheme="majorBidi" w:cstheme="majorBidi"/>
          <w:sz w:val="24"/>
          <w:szCs w:val="24"/>
          <w:rtl/>
        </w:rPr>
        <w:t>أسست عام 1391هـ وهي جهاز الرقابة الإدارية الخارجية الأساسي بالمملكة العربية السعودية ولهذه الهيئة الرقابية العليـا صلاحيـات واسعة النطاق في الرقابية الإدارية على جميع أجهزت الدولة</w:t>
      </w:r>
      <w:r w:rsidR="00837BB8" w:rsidRPr="003E44A3">
        <w:rPr>
          <w:rFonts w:asciiTheme="majorBidi" w:hAnsiTheme="majorBidi" w:cstheme="majorBidi"/>
          <w:sz w:val="24"/>
          <w:szCs w:val="24"/>
          <w:rtl/>
        </w:rPr>
        <w:t>,  وهو  جهاز الرقابة الإدارية الأول بالمملكة العربية السعودية وتختص بـ مراقبة جميع أجهزة الدولة ورقابتها فجائية ووقائية حيث تتم فجأة دون علم الإدارة وهي هيئة لهـا هيبة في نفوس جميع موظفي الدولة</w:t>
      </w:r>
      <w:r w:rsidR="00837BB8" w:rsidRPr="003E44A3">
        <w:rPr>
          <w:rFonts w:asciiTheme="majorBidi" w:hAnsiTheme="majorBidi" w:cstheme="majorBidi"/>
          <w:sz w:val="24"/>
          <w:szCs w:val="24"/>
        </w:rPr>
        <w:t xml:space="preserve"> .</w:t>
      </w:r>
    </w:p>
    <w:p w:rsidR="00326355" w:rsidRPr="00837BB8" w:rsidRDefault="00326355" w:rsidP="003E44A3">
      <w:pPr>
        <w:ind w:left="720"/>
      </w:pPr>
    </w:p>
    <w:p w:rsidR="00837BB8" w:rsidRPr="003E44A3" w:rsidRDefault="00945A05" w:rsidP="003E44A3">
      <w:pPr>
        <w:pStyle w:val="ListParagraph"/>
        <w:numPr>
          <w:ilvl w:val="0"/>
          <w:numId w:val="9"/>
        </w:numPr>
        <w:rPr>
          <w:b/>
          <w:bCs/>
          <w:sz w:val="32"/>
          <w:szCs w:val="32"/>
          <w:u w:val="single"/>
          <w:rtl/>
        </w:rPr>
      </w:pPr>
      <w:r w:rsidRPr="003E44A3">
        <w:rPr>
          <w:b/>
          <w:bCs/>
          <w:sz w:val="32"/>
          <w:szCs w:val="32"/>
          <w:u w:val="single"/>
          <w:rtl/>
        </w:rPr>
        <w:t>هيئة مكافحة الفساد</w:t>
      </w:r>
    </w:p>
    <w:p w:rsidR="00945A05" w:rsidRPr="003E44A3" w:rsidRDefault="003E44A3" w:rsidP="003D0523">
      <w:pPr>
        <w:spacing w:line="480" w:lineRule="auto"/>
        <w:jc w:val="both"/>
        <w:rPr>
          <w:rFonts w:asciiTheme="majorBidi" w:hAnsiTheme="majorBidi" w:cstheme="majorBidi"/>
          <w:color w:val="0D0D0D" w:themeColor="text1" w:themeTint="F2"/>
          <w:sz w:val="24"/>
          <w:szCs w:val="24"/>
        </w:rPr>
      </w:pPr>
      <w:r w:rsidRPr="003E44A3">
        <w:rPr>
          <w:rFonts w:asciiTheme="majorBidi" w:hAnsiTheme="majorBidi" w:cstheme="majorBidi"/>
          <w:color w:val="0D0D0D" w:themeColor="text1" w:themeTint="F2"/>
          <w:sz w:val="24"/>
          <w:szCs w:val="24"/>
          <w:rtl/>
        </w:rPr>
        <w:t>أنشأت</w:t>
      </w:r>
      <w:r w:rsidR="00945A05" w:rsidRPr="003E44A3">
        <w:rPr>
          <w:rFonts w:asciiTheme="majorBidi" w:hAnsiTheme="majorBidi" w:cstheme="majorBidi"/>
          <w:color w:val="0D0D0D" w:themeColor="text1" w:themeTint="F2"/>
          <w:sz w:val="24"/>
          <w:szCs w:val="24"/>
          <w:rtl/>
        </w:rPr>
        <w:t xml:space="preserve"> الهيئة الوطنية لمكافحة الفساد</w:t>
      </w:r>
      <w:r w:rsidRPr="003E44A3">
        <w:rPr>
          <w:rFonts w:asciiTheme="majorBidi" w:hAnsiTheme="majorBidi" w:cstheme="majorBidi"/>
          <w:color w:val="0D0D0D" w:themeColor="text1" w:themeTint="F2"/>
          <w:sz w:val="24"/>
          <w:szCs w:val="24"/>
        </w:rPr>
        <w:t> </w:t>
      </w:r>
      <w:r w:rsidRPr="003E44A3">
        <w:rPr>
          <w:rFonts w:asciiTheme="majorBidi" w:hAnsiTheme="majorBidi" w:cstheme="majorBidi"/>
          <w:color w:val="0D0D0D" w:themeColor="text1" w:themeTint="F2"/>
          <w:sz w:val="24"/>
          <w:szCs w:val="24"/>
          <w:rtl/>
        </w:rPr>
        <w:t xml:space="preserve">  </w:t>
      </w:r>
      <w:r w:rsidR="00945A05" w:rsidRPr="003E44A3">
        <w:rPr>
          <w:rFonts w:asciiTheme="majorBidi" w:hAnsiTheme="majorBidi" w:cstheme="majorBidi"/>
          <w:color w:val="0D0D0D" w:themeColor="text1" w:themeTint="F2"/>
          <w:sz w:val="24"/>
          <w:szCs w:val="24"/>
          <w:rtl/>
        </w:rPr>
        <w:t>في</w:t>
      </w:r>
      <w:r w:rsidR="00945A05" w:rsidRPr="003E44A3">
        <w:rPr>
          <w:rFonts w:asciiTheme="majorBidi" w:hAnsiTheme="majorBidi" w:cstheme="majorBidi"/>
          <w:color w:val="0D0D0D" w:themeColor="text1" w:themeTint="F2"/>
          <w:sz w:val="24"/>
          <w:szCs w:val="24"/>
        </w:rPr>
        <w:t> </w:t>
      </w:r>
      <w:hyperlink r:id="rId5" w:tooltip="المملكة العربية السعودية" w:history="1">
        <w:r w:rsidR="00945A05" w:rsidRPr="003E44A3">
          <w:rPr>
            <w:rStyle w:val="Hyperlink"/>
            <w:rFonts w:asciiTheme="majorBidi" w:hAnsiTheme="majorBidi" w:cstheme="majorBidi"/>
            <w:color w:val="0D0D0D" w:themeColor="text1" w:themeTint="F2"/>
            <w:sz w:val="24"/>
            <w:szCs w:val="24"/>
            <w:u w:val="none"/>
            <w:rtl/>
          </w:rPr>
          <w:t>المملكة العربية السعودية</w:t>
        </w:r>
      </w:hyperlink>
      <w:r w:rsidR="00945A05" w:rsidRPr="003E44A3">
        <w:rPr>
          <w:rFonts w:asciiTheme="majorBidi" w:hAnsiTheme="majorBidi" w:cstheme="majorBidi"/>
          <w:color w:val="0D0D0D" w:themeColor="text1" w:themeTint="F2"/>
          <w:sz w:val="24"/>
          <w:szCs w:val="24"/>
        </w:rPr>
        <w:t> </w:t>
      </w:r>
      <w:r w:rsidR="00945A05" w:rsidRPr="003E44A3">
        <w:rPr>
          <w:rFonts w:asciiTheme="majorBidi" w:hAnsiTheme="majorBidi" w:cstheme="majorBidi"/>
          <w:color w:val="0D0D0D" w:themeColor="text1" w:themeTint="F2"/>
          <w:sz w:val="24"/>
          <w:szCs w:val="24"/>
          <w:rtl/>
        </w:rPr>
        <w:t xml:space="preserve">في عهد الملك عبدالله بن عبدالعزيز </w:t>
      </w:r>
      <w:r w:rsidRPr="003E44A3">
        <w:rPr>
          <w:rFonts w:asciiTheme="majorBidi" w:hAnsiTheme="majorBidi" w:cstheme="majorBidi"/>
          <w:color w:val="0D0D0D" w:themeColor="text1" w:themeTint="F2"/>
          <w:sz w:val="24"/>
          <w:szCs w:val="24"/>
          <w:rtl/>
        </w:rPr>
        <w:t xml:space="preserve">بالأمر الملكي رقم أ/65 وتاريخ  </w:t>
      </w:r>
      <w:r w:rsidR="00945A05" w:rsidRPr="003E44A3">
        <w:rPr>
          <w:rFonts w:asciiTheme="majorBidi" w:hAnsiTheme="majorBidi" w:cstheme="majorBidi"/>
          <w:color w:val="0D0D0D" w:themeColor="text1" w:themeTint="F2"/>
          <w:sz w:val="24"/>
          <w:szCs w:val="24"/>
          <w:rtl/>
        </w:rPr>
        <w:t>13/4</w:t>
      </w:r>
      <w:r w:rsidR="00945A05" w:rsidRPr="003E44A3">
        <w:rPr>
          <w:rFonts w:asciiTheme="majorBidi" w:hAnsiTheme="majorBidi" w:cstheme="majorBidi"/>
          <w:color w:val="0D0D0D" w:themeColor="text1" w:themeTint="F2"/>
          <w:sz w:val="24"/>
          <w:szCs w:val="24"/>
        </w:rPr>
        <w:t>/</w:t>
      </w:r>
      <w:hyperlink r:id="rId6" w:tooltip="1432 هـ" w:history="1">
        <w:r w:rsidR="00945A05" w:rsidRPr="003E44A3">
          <w:rPr>
            <w:rStyle w:val="Hyperlink"/>
            <w:rFonts w:asciiTheme="majorBidi" w:hAnsiTheme="majorBidi" w:cstheme="majorBidi"/>
            <w:color w:val="0D0D0D" w:themeColor="text1" w:themeTint="F2"/>
            <w:sz w:val="24"/>
            <w:szCs w:val="24"/>
            <w:u w:val="none"/>
          </w:rPr>
          <w:t xml:space="preserve">1432 </w:t>
        </w:r>
        <w:r w:rsidR="00945A05" w:rsidRPr="003E44A3">
          <w:rPr>
            <w:rStyle w:val="Hyperlink"/>
            <w:rFonts w:asciiTheme="majorBidi" w:hAnsiTheme="majorBidi" w:cstheme="majorBidi"/>
            <w:color w:val="0D0D0D" w:themeColor="text1" w:themeTint="F2"/>
            <w:sz w:val="24"/>
            <w:szCs w:val="24"/>
            <w:u w:val="none"/>
            <w:rtl/>
          </w:rPr>
          <w:t>هـ</w:t>
        </w:r>
      </w:hyperlink>
      <w:r w:rsidR="00945A05" w:rsidRPr="003E44A3">
        <w:rPr>
          <w:rFonts w:asciiTheme="majorBidi" w:hAnsiTheme="majorBidi" w:cstheme="majorBidi"/>
          <w:color w:val="0D0D0D" w:themeColor="text1" w:themeTint="F2"/>
          <w:sz w:val="24"/>
          <w:szCs w:val="24"/>
        </w:rPr>
        <w:t> </w:t>
      </w:r>
      <w:r w:rsidR="00945A05" w:rsidRPr="003E44A3">
        <w:rPr>
          <w:rFonts w:asciiTheme="majorBidi" w:hAnsiTheme="majorBidi" w:cstheme="majorBidi"/>
          <w:color w:val="0D0D0D" w:themeColor="text1" w:themeTint="F2"/>
          <w:sz w:val="24"/>
          <w:szCs w:val="24"/>
          <w:rtl/>
        </w:rPr>
        <w:t>، بهدف حماية المال العام، ومحاربة الفساد، والقضاء عليه، وتطهير المجتمع من آثاره الخطيرة، وتبعاته الوخيمة على الدولة في مؤسساتها، وأفرادها، ومستقبل أجيالها</w:t>
      </w:r>
      <w:r w:rsidR="00945A05" w:rsidRPr="003E44A3">
        <w:rPr>
          <w:rFonts w:asciiTheme="majorBidi" w:hAnsiTheme="majorBidi" w:cstheme="majorBidi"/>
          <w:color w:val="0D0D0D" w:themeColor="text1" w:themeTint="F2"/>
          <w:sz w:val="24"/>
          <w:szCs w:val="24"/>
        </w:rPr>
        <w:t>.</w:t>
      </w:r>
      <w:r w:rsidRPr="003E44A3">
        <w:rPr>
          <w:rFonts w:asciiTheme="majorBidi" w:hAnsiTheme="majorBidi" w:cstheme="majorBidi"/>
          <w:color w:val="0D0D0D" w:themeColor="text1" w:themeTint="F2"/>
          <w:sz w:val="24"/>
          <w:szCs w:val="24"/>
        </w:rPr>
        <w:t xml:space="preserve"> </w:t>
      </w:r>
    </w:p>
    <w:p w:rsidR="00945A05" w:rsidRPr="003E44A3" w:rsidRDefault="00945A05" w:rsidP="003D0523">
      <w:pPr>
        <w:spacing w:line="480" w:lineRule="auto"/>
        <w:jc w:val="both"/>
        <w:rPr>
          <w:rFonts w:asciiTheme="majorBidi" w:hAnsiTheme="majorBidi" w:cstheme="majorBidi"/>
          <w:sz w:val="24"/>
          <w:szCs w:val="24"/>
        </w:rPr>
      </w:pPr>
      <w:r w:rsidRPr="003E44A3">
        <w:rPr>
          <w:rFonts w:asciiTheme="majorBidi" w:hAnsiTheme="majorBidi" w:cstheme="majorBidi"/>
          <w:color w:val="0D0D0D" w:themeColor="text1" w:themeTint="F2"/>
          <w:sz w:val="24"/>
          <w:szCs w:val="24"/>
          <w:rtl/>
        </w:rPr>
        <w:t>وتعمل الهيئة حاليا على حماية النزاهة ومكافحة الفساد في الأجهزة المشمولة باختصاصاتهاوهي الجهات العامة في الدولة ،والشركات التي تمتلك فيها الدولة نسبة لا تقل عن 25%؛ وذلك لخلق بيئة عمل في تلك الاجهزة تتسم بالنزاهة ، والشفافية ، والصدق ، والعدالة ، والمساواة، حيث تهدف في أعمالها إلى تحقيق الأهداف الآتية</w:t>
      </w:r>
      <w:r w:rsidRPr="003E44A3">
        <w:rPr>
          <w:rFonts w:asciiTheme="majorBidi" w:hAnsiTheme="majorBidi" w:cstheme="majorBidi"/>
          <w:sz w:val="24"/>
          <w:szCs w:val="24"/>
        </w:rPr>
        <w:t>:</w:t>
      </w:r>
    </w:p>
    <w:p w:rsidR="00945A05" w:rsidRPr="00C350A9" w:rsidRDefault="00945A05" w:rsidP="00C350A9">
      <w:pPr>
        <w:pStyle w:val="ListParagraph"/>
        <w:numPr>
          <w:ilvl w:val="0"/>
          <w:numId w:val="10"/>
        </w:numPr>
        <w:shd w:val="clear" w:color="auto" w:fill="FFFFFF"/>
        <w:spacing w:before="100" w:beforeAutospacing="1" w:after="24" w:line="480" w:lineRule="auto"/>
        <w:ind w:right="336"/>
        <w:rPr>
          <w:rFonts w:asciiTheme="majorBidi" w:eastAsia="Times New Roman" w:hAnsiTheme="majorBidi" w:cstheme="majorBidi"/>
          <w:color w:val="222222"/>
          <w:sz w:val="24"/>
          <w:szCs w:val="24"/>
        </w:rPr>
      </w:pPr>
      <w:r w:rsidRPr="00C350A9">
        <w:rPr>
          <w:rFonts w:asciiTheme="majorBidi" w:eastAsia="Times New Roman" w:hAnsiTheme="majorBidi" w:cstheme="majorBidi"/>
          <w:color w:val="222222"/>
          <w:sz w:val="24"/>
          <w:szCs w:val="24"/>
          <w:rtl/>
        </w:rPr>
        <w:t>متابعة تنفيذ الإستراتيجية الوطنية لحماية النزاهة ومكافحة الفساد، ورصد نتائجها وتقويمها ومراجعتها، ووضع برامج عملها وآليات تطبيقها</w:t>
      </w:r>
      <w:r w:rsidRPr="00C350A9">
        <w:rPr>
          <w:rFonts w:asciiTheme="majorBidi" w:eastAsia="Times New Roman" w:hAnsiTheme="majorBidi" w:cstheme="majorBidi"/>
          <w:color w:val="222222"/>
          <w:sz w:val="24"/>
          <w:szCs w:val="24"/>
        </w:rPr>
        <w:t>.</w:t>
      </w:r>
    </w:p>
    <w:p w:rsidR="00945A05" w:rsidRPr="00945A05" w:rsidRDefault="00945A05" w:rsidP="00C350A9">
      <w:pPr>
        <w:pStyle w:val="ListParagraph"/>
        <w:numPr>
          <w:ilvl w:val="0"/>
          <w:numId w:val="10"/>
        </w:numPr>
      </w:pPr>
      <w:r w:rsidRPr="00945A05">
        <w:rPr>
          <w:rtl/>
        </w:rPr>
        <w:t>تنسيق جهود القطاعين العام والخاص في تخطيط ومراقبة برامج مكافحة الفساد، وتقويمها</w:t>
      </w:r>
      <w:r w:rsidRPr="00945A05">
        <w:t>.</w:t>
      </w:r>
    </w:p>
    <w:p w:rsidR="00945A05" w:rsidRPr="00C350A9" w:rsidRDefault="00945A05" w:rsidP="00C350A9">
      <w:pPr>
        <w:pStyle w:val="ListParagraph"/>
        <w:numPr>
          <w:ilvl w:val="0"/>
          <w:numId w:val="10"/>
        </w:numPr>
        <w:shd w:val="clear" w:color="auto" w:fill="FFFFFF"/>
        <w:spacing w:before="100" w:beforeAutospacing="1" w:after="24" w:line="480" w:lineRule="auto"/>
        <w:ind w:right="336"/>
        <w:rPr>
          <w:rFonts w:ascii="Arial" w:eastAsia="Times New Roman" w:hAnsi="Arial" w:cs="Arial"/>
          <w:color w:val="222222"/>
          <w:sz w:val="23"/>
          <w:szCs w:val="23"/>
        </w:rPr>
      </w:pPr>
      <w:r w:rsidRPr="00C350A9">
        <w:rPr>
          <w:rFonts w:asciiTheme="majorBidi" w:eastAsia="Times New Roman" w:hAnsiTheme="majorBidi" w:cstheme="majorBidi"/>
          <w:color w:val="222222"/>
          <w:sz w:val="24"/>
          <w:szCs w:val="24"/>
          <w:rtl/>
        </w:rPr>
        <w:lastRenderedPageBreak/>
        <w:t>جمع المعلومات والبيانات والإحصاءات المتعلقة بالفساد، وتصنيفها، وتحليلها، وتنظيم قاعدة معلومات وطنية لحماية النزاهة ومكافحة الفساد.معلومات عامة عن الهيئة</w:t>
      </w:r>
    </w:p>
    <w:p w:rsidR="00837BB8" w:rsidRDefault="00837BB8" w:rsidP="00837BB8">
      <w:pPr>
        <w:ind w:left="720"/>
        <w:rPr>
          <w:rtl/>
        </w:rPr>
      </w:pPr>
    </w:p>
    <w:p w:rsidR="00945A05" w:rsidRPr="003E44A3" w:rsidRDefault="003E44A3" w:rsidP="003E44A3">
      <w:pPr>
        <w:rPr>
          <w:rFonts w:asciiTheme="majorBidi" w:hAnsiTheme="majorBidi" w:cstheme="majorBidi"/>
          <w:sz w:val="32"/>
          <w:szCs w:val="32"/>
          <w:rtl/>
        </w:rPr>
      </w:pPr>
      <w:r>
        <w:rPr>
          <w:rFonts w:asciiTheme="majorBidi" w:hAnsiTheme="majorBidi" w:cstheme="majorBidi" w:hint="cs"/>
          <w:sz w:val="32"/>
          <w:szCs w:val="32"/>
          <w:rtl/>
        </w:rPr>
        <w:t xml:space="preserve">5 - </w:t>
      </w:r>
      <w:r w:rsidR="00945A05" w:rsidRPr="003E44A3">
        <w:rPr>
          <w:rFonts w:asciiTheme="majorBidi" w:hAnsiTheme="majorBidi" w:cstheme="majorBidi"/>
          <w:sz w:val="32"/>
          <w:szCs w:val="32"/>
          <w:rtl/>
        </w:rPr>
        <w:t>إدارات الرقابة في الأجهزة الحكومية</w:t>
      </w:r>
    </w:p>
    <w:p w:rsidR="00945A05" w:rsidRPr="003D0523" w:rsidRDefault="00945A05" w:rsidP="00945A05">
      <w:pPr>
        <w:ind w:left="720"/>
        <w:rPr>
          <w:b/>
          <w:bCs/>
          <w:sz w:val="24"/>
          <w:szCs w:val="24"/>
        </w:rPr>
      </w:pPr>
      <w:r w:rsidRPr="003D0523">
        <w:rPr>
          <w:b/>
          <w:bCs/>
          <w:sz w:val="24"/>
          <w:szCs w:val="24"/>
          <w:rtl/>
        </w:rPr>
        <w:t>أولاً: الرقابة الداخلية في الاجهزة الحكومية</w:t>
      </w:r>
    </w:p>
    <w:p w:rsidR="00945A05" w:rsidRPr="00EC72CA" w:rsidRDefault="00945A05" w:rsidP="00A714E5">
      <w:pPr>
        <w:pStyle w:val="ListParagraph"/>
        <w:ind w:left="1080"/>
        <w:jc w:val="both"/>
        <w:rPr>
          <w:sz w:val="24"/>
          <w:szCs w:val="24"/>
        </w:rPr>
      </w:pPr>
      <w:r w:rsidRPr="00EC72CA">
        <w:rPr>
          <w:sz w:val="24"/>
          <w:szCs w:val="24"/>
          <w:rtl/>
        </w:rPr>
        <w:t>دراسة</w:t>
      </w:r>
      <w:r w:rsidR="003D0523" w:rsidRPr="00EC72CA">
        <w:rPr>
          <w:rFonts w:hint="cs"/>
          <w:sz w:val="24"/>
          <w:szCs w:val="24"/>
          <w:rtl/>
        </w:rPr>
        <w:t xml:space="preserve"> نتائج </w:t>
      </w:r>
      <w:r w:rsidRPr="00EC72CA">
        <w:rPr>
          <w:sz w:val="24"/>
          <w:szCs w:val="24"/>
          <w:rtl/>
        </w:rPr>
        <w:t xml:space="preserve"> فعالية ادارات المتابعة في الاجهزة الحكومية بالمملكة العربية الس</w:t>
      </w:r>
      <w:r w:rsidR="00A714E5">
        <w:rPr>
          <w:sz w:val="24"/>
          <w:szCs w:val="24"/>
          <w:rtl/>
        </w:rPr>
        <w:t>عودية</w:t>
      </w:r>
      <w:r w:rsidR="003D0523" w:rsidRPr="00EC72CA">
        <w:rPr>
          <w:sz w:val="24"/>
          <w:szCs w:val="24"/>
          <w:rtl/>
        </w:rPr>
        <w:t xml:space="preserve"> 1996م</w:t>
      </w:r>
    </w:p>
    <w:p w:rsidR="00945A05" w:rsidRPr="003E44A3" w:rsidRDefault="00945A05" w:rsidP="00EC72CA">
      <w:pPr>
        <w:ind w:left="720"/>
        <w:jc w:val="both"/>
        <w:rPr>
          <w:sz w:val="24"/>
          <w:szCs w:val="24"/>
        </w:rPr>
      </w:pPr>
      <w:r w:rsidRPr="003E44A3">
        <w:rPr>
          <w:sz w:val="24"/>
          <w:szCs w:val="24"/>
          <w:rtl/>
        </w:rPr>
        <w:t>أهم نتائج الدراسة:</w:t>
      </w:r>
    </w:p>
    <w:p w:rsidR="00945A05" w:rsidRPr="003E44A3" w:rsidRDefault="00A714E5" w:rsidP="00EC72CA">
      <w:pPr>
        <w:ind w:left="720"/>
        <w:jc w:val="both"/>
        <w:rPr>
          <w:sz w:val="24"/>
          <w:szCs w:val="24"/>
        </w:rPr>
      </w:pPr>
      <w:r>
        <w:rPr>
          <w:rFonts w:hint="cs"/>
          <w:sz w:val="24"/>
          <w:szCs w:val="24"/>
          <w:rtl/>
        </w:rPr>
        <w:t xml:space="preserve">1 </w:t>
      </w:r>
      <w:r w:rsidR="00945A05" w:rsidRPr="003E44A3">
        <w:rPr>
          <w:sz w:val="24"/>
          <w:szCs w:val="24"/>
          <w:rtl/>
        </w:rPr>
        <w:t xml:space="preserve">ـ تطور نشاط الرقابة الادارية في الاجهزة الحكومية في المملكة العربية السعودية خلال العقود الاربعة الماضية حتى وصل إلى إنشاء ادارات متخصصة لهذا الغرض وربطت بأعلى المستويات الادارية </w:t>
      </w:r>
    </w:p>
    <w:p w:rsidR="00945A05" w:rsidRPr="003E44A3" w:rsidRDefault="00A714E5" w:rsidP="00EC72CA">
      <w:pPr>
        <w:ind w:left="720"/>
        <w:jc w:val="both"/>
        <w:rPr>
          <w:sz w:val="24"/>
          <w:szCs w:val="24"/>
        </w:rPr>
      </w:pPr>
      <w:r>
        <w:rPr>
          <w:rFonts w:hint="cs"/>
          <w:sz w:val="24"/>
          <w:szCs w:val="24"/>
          <w:rtl/>
        </w:rPr>
        <w:t xml:space="preserve">2- </w:t>
      </w:r>
      <w:r w:rsidR="00EC72CA">
        <w:rPr>
          <w:rFonts w:hint="cs"/>
          <w:sz w:val="24"/>
          <w:szCs w:val="24"/>
          <w:rtl/>
        </w:rPr>
        <w:t xml:space="preserve"> </w:t>
      </w:r>
      <w:r w:rsidR="00945A05" w:rsidRPr="003E44A3">
        <w:rPr>
          <w:sz w:val="24"/>
          <w:szCs w:val="24"/>
          <w:rtl/>
        </w:rPr>
        <w:t xml:space="preserve"> هناك عدد من الصعوبات التي تعترض إدارات المتابعة</w:t>
      </w:r>
    </w:p>
    <w:p w:rsidR="00945A05" w:rsidRPr="003D0523" w:rsidRDefault="00945A05" w:rsidP="00945A05">
      <w:pPr>
        <w:ind w:left="720"/>
        <w:rPr>
          <w:b/>
          <w:bCs/>
          <w:sz w:val="24"/>
          <w:szCs w:val="24"/>
          <w:rtl/>
        </w:rPr>
      </w:pPr>
      <w:r w:rsidRPr="003D0523">
        <w:rPr>
          <w:b/>
          <w:bCs/>
          <w:sz w:val="24"/>
          <w:szCs w:val="24"/>
          <w:rtl/>
        </w:rPr>
        <w:t>ثانياً: الرقابة الخارجية في المملكة</w:t>
      </w:r>
    </w:p>
    <w:p w:rsidR="00945A05" w:rsidRPr="003D0523" w:rsidRDefault="00945A05" w:rsidP="00675F32">
      <w:pPr>
        <w:spacing w:line="480" w:lineRule="auto"/>
        <w:ind w:left="720"/>
        <w:jc w:val="both"/>
        <w:rPr>
          <w:rFonts w:asciiTheme="majorBidi" w:hAnsiTheme="majorBidi" w:cstheme="majorBidi"/>
          <w:sz w:val="24"/>
          <w:szCs w:val="24"/>
        </w:rPr>
      </w:pPr>
      <w:r w:rsidRPr="003D0523">
        <w:rPr>
          <w:rFonts w:asciiTheme="majorBidi" w:hAnsiTheme="majorBidi" w:cstheme="majorBidi"/>
          <w:sz w:val="24"/>
          <w:szCs w:val="24"/>
          <w:rtl/>
        </w:rPr>
        <w:t>تتعدد اجهزة الرقابة الخارجية في المملكة من أهمها:</w:t>
      </w:r>
    </w:p>
    <w:p w:rsidR="00945A05" w:rsidRPr="003D0523" w:rsidRDefault="00945A05" w:rsidP="00675F32">
      <w:pPr>
        <w:spacing w:line="480" w:lineRule="auto"/>
        <w:ind w:left="720"/>
        <w:jc w:val="both"/>
        <w:rPr>
          <w:rFonts w:asciiTheme="majorBidi" w:hAnsiTheme="majorBidi" w:cstheme="majorBidi"/>
          <w:sz w:val="24"/>
          <w:szCs w:val="24"/>
        </w:rPr>
      </w:pPr>
      <w:r w:rsidRPr="003D0523">
        <w:rPr>
          <w:rFonts w:asciiTheme="majorBidi" w:hAnsiTheme="majorBidi" w:cstheme="majorBidi"/>
          <w:sz w:val="24"/>
          <w:szCs w:val="24"/>
          <w:rtl/>
        </w:rPr>
        <w:t>1ـ</w:t>
      </w:r>
      <w:r w:rsidR="003D0523">
        <w:rPr>
          <w:rFonts w:asciiTheme="majorBidi" w:hAnsiTheme="majorBidi" w:cstheme="majorBidi" w:hint="cs"/>
          <w:sz w:val="24"/>
          <w:szCs w:val="24"/>
          <w:rtl/>
        </w:rPr>
        <w:t xml:space="preserve"> </w:t>
      </w:r>
      <w:r w:rsidRPr="003D0523">
        <w:rPr>
          <w:rFonts w:asciiTheme="majorBidi" w:hAnsiTheme="majorBidi" w:cstheme="majorBidi"/>
          <w:sz w:val="24"/>
          <w:szCs w:val="24"/>
          <w:rtl/>
        </w:rPr>
        <w:t xml:space="preserve"> مجلس الوزراء:يختص المجلس برسم سياسات الدولة وتنفيذها ومراقبة تنفيذ الانظمة والقرارات ،وانشاء لجان للتحقيق في سير العمل بالاجهزة الادارية ،والهيمنة التامةعلى كافة قضايا الادراة</w:t>
      </w:r>
    </w:p>
    <w:p w:rsidR="00945A05" w:rsidRPr="003D0523" w:rsidRDefault="00945A05" w:rsidP="00675F32">
      <w:pPr>
        <w:spacing w:line="480" w:lineRule="auto"/>
        <w:ind w:left="720"/>
        <w:jc w:val="both"/>
        <w:rPr>
          <w:rFonts w:asciiTheme="majorBidi" w:hAnsiTheme="majorBidi" w:cstheme="majorBidi"/>
          <w:sz w:val="24"/>
          <w:szCs w:val="24"/>
        </w:rPr>
      </w:pPr>
      <w:r w:rsidRPr="003D0523">
        <w:rPr>
          <w:rFonts w:asciiTheme="majorBidi" w:hAnsiTheme="majorBidi" w:cstheme="majorBidi"/>
          <w:sz w:val="24"/>
          <w:szCs w:val="24"/>
          <w:rtl/>
        </w:rPr>
        <w:t xml:space="preserve">2ـ </w:t>
      </w:r>
      <w:r w:rsidR="003D0523">
        <w:rPr>
          <w:rFonts w:asciiTheme="majorBidi" w:hAnsiTheme="majorBidi" w:cstheme="majorBidi" w:hint="cs"/>
          <w:sz w:val="24"/>
          <w:szCs w:val="24"/>
          <w:rtl/>
        </w:rPr>
        <w:t xml:space="preserve"> </w:t>
      </w:r>
      <w:r w:rsidRPr="003D0523">
        <w:rPr>
          <w:rFonts w:asciiTheme="majorBidi" w:hAnsiTheme="majorBidi" w:cstheme="majorBidi"/>
          <w:sz w:val="24"/>
          <w:szCs w:val="24"/>
          <w:rtl/>
        </w:rPr>
        <w:t xml:space="preserve">هيئة الرقابة والتحقيق:تختص باجراء الرقابة للكشف عن المخالفات الادارية والمالية ،كما تختص بفحص الشكاوي والاخباريات المتعلقة بالنواحي الادارية والمالية ،وفحص الشكاوي التي تحال إليها من الوزراء او اي جهة رسمية مختصة </w:t>
      </w:r>
    </w:p>
    <w:p w:rsidR="00945A05" w:rsidRPr="003D0523" w:rsidRDefault="00945A05" w:rsidP="00675F32">
      <w:pPr>
        <w:spacing w:line="480" w:lineRule="auto"/>
        <w:ind w:left="720"/>
        <w:jc w:val="both"/>
        <w:rPr>
          <w:rFonts w:asciiTheme="majorBidi" w:hAnsiTheme="majorBidi" w:cstheme="majorBidi"/>
          <w:sz w:val="24"/>
          <w:szCs w:val="24"/>
        </w:rPr>
      </w:pPr>
      <w:r w:rsidRPr="003D0523">
        <w:rPr>
          <w:rFonts w:asciiTheme="majorBidi" w:hAnsiTheme="majorBidi" w:cstheme="majorBidi"/>
          <w:sz w:val="24"/>
          <w:szCs w:val="24"/>
          <w:rtl/>
        </w:rPr>
        <w:t xml:space="preserve">3ـ </w:t>
      </w:r>
      <w:r w:rsidR="003D0523">
        <w:rPr>
          <w:rFonts w:asciiTheme="majorBidi" w:hAnsiTheme="majorBidi" w:cstheme="majorBidi" w:hint="cs"/>
          <w:sz w:val="24"/>
          <w:szCs w:val="24"/>
          <w:rtl/>
        </w:rPr>
        <w:t xml:space="preserve"> </w:t>
      </w:r>
      <w:r w:rsidRPr="003D0523">
        <w:rPr>
          <w:rFonts w:asciiTheme="majorBidi" w:hAnsiTheme="majorBidi" w:cstheme="majorBidi"/>
          <w:sz w:val="24"/>
          <w:szCs w:val="24"/>
          <w:rtl/>
        </w:rPr>
        <w:t>وزارة المالية والاقتصاد الوطني:تختص بالرقابة المالية السابقة (قبل الصرف )عن طريق الممثل المالي للوزارة في الاجهزة الحكومية .</w:t>
      </w:r>
    </w:p>
    <w:p w:rsidR="00945A05" w:rsidRPr="003D0523" w:rsidRDefault="00945A05" w:rsidP="00675F32">
      <w:pPr>
        <w:spacing w:line="480" w:lineRule="auto"/>
        <w:ind w:left="720"/>
        <w:jc w:val="both"/>
        <w:rPr>
          <w:rFonts w:asciiTheme="majorBidi" w:hAnsiTheme="majorBidi" w:cstheme="majorBidi"/>
          <w:sz w:val="24"/>
          <w:szCs w:val="24"/>
        </w:rPr>
      </w:pPr>
      <w:r w:rsidRPr="003D0523">
        <w:rPr>
          <w:rFonts w:asciiTheme="majorBidi" w:hAnsiTheme="majorBidi" w:cstheme="majorBidi"/>
          <w:sz w:val="24"/>
          <w:szCs w:val="24"/>
          <w:rtl/>
        </w:rPr>
        <w:t>4ـ</w:t>
      </w:r>
      <w:r w:rsidR="003D0523">
        <w:rPr>
          <w:rFonts w:asciiTheme="majorBidi" w:hAnsiTheme="majorBidi" w:cstheme="majorBidi" w:hint="cs"/>
          <w:sz w:val="24"/>
          <w:szCs w:val="24"/>
          <w:rtl/>
        </w:rPr>
        <w:t xml:space="preserve"> </w:t>
      </w:r>
      <w:r w:rsidRPr="003D0523">
        <w:rPr>
          <w:rFonts w:asciiTheme="majorBidi" w:hAnsiTheme="majorBidi" w:cstheme="majorBidi"/>
          <w:sz w:val="24"/>
          <w:szCs w:val="24"/>
          <w:rtl/>
        </w:rPr>
        <w:t xml:space="preserve"> ديوان المراقبة العامة : وهو جهاز مستقل يقوم بالرقابة المالية اللاحقة </w:t>
      </w:r>
    </w:p>
    <w:p w:rsidR="00945A05" w:rsidRDefault="00945A05" w:rsidP="00675F32">
      <w:pPr>
        <w:spacing w:line="480" w:lineRule="auto"/>
        <w:ind w:left="720"/>
        <w:jc w:val="both"/>
        <w:rPr>
          <w:rFonts w:asciiTheme="majorBidi" w:hAnsiTheme="majorBidi" w:cstheme="majorBidi"/>
          <w:sz w:val="24"/>
          <w:szCs w:val="24"/>
          <w:rtl/>
        </w:rPr>
      </w:pPr>
    </w:p>
    <w:p w:rsidR="00675F32" w:rsidRPr="003D0523" w:rsidRDefault="00675F32" w:rsidP="00675F32">
      <w:pPr>
        <w:spacing w:line="480" w:lineRule="auto"/>
        <w:ind w:left="720"/>
        <w:jc w:val="both"/>
        <w:rPr>
          <w:rFonts w:asciiTheme="majorBidi" w:hAnsiTheme="majorBidi" w:cstheme="majorBidi"/>
          <w:sz w:val="24"/>
          <w:szCs w:val="24"/>
        </w:rPr>
      </w:pPr>
    </w:p>
    <w:p w:rsidR="00837BB8" w:rsidRPr="003D0523" w:rsidRDefault="00675F32" w:rsidP="00C350A9">
      <w:pPr>
        <w:pStyle w:val="ListParagraph"/>
        <w:numPr>
          <w:ilvl w:val="0"/>
          <w:numId w:val="10"/>
        </w:numPr>
        <w:rPr>
          <w:rFonts w:asciiTheme="majorBidi" w:hAnsiTheme="majorBidi" w:cstheme="majorBidi"/>
          <w:sz w:val="32"/>
          <w:szCs w:val="32"/>
          <w:rtl/>
        </w:rPr>
      </w:pPr>
      <w:r>
        <w:rPr>
          <w:rFonts w:asciiTheme="majorBidi" w:hAnsiTheme="majorBidi" w:cstheme="majorBidi"/>
          <w:sz w:val="32"/>
          <w:szCs w:val="32"/>
          <w:rtl/>
        </w:rPr>
        <w:lastRenderedPageBreak/>
        <w:t>المراقبون الماليون (</w:t>
      </w:r>
      <w:r w:rsidR="00945A05" w:rsidRPr="003D0523">
        <w:rPr>
          <w:rFonts w:asciiTheme="majorBidi" w:hAnsiTheme="majorBidi" w:cstheme="majorBidi"/>
          <w:sz w:val="32"/>
          <w:szCs w:val="32"/>
          <w:rtl/>
        </w:rPr>
        <w:t xml:space="preserve"> وزارة المالية</w:t>
      </w:r>
      <w:r w:rsidR="003D0523" w:rsidRPr="003D0523">
        <w:rPr>
          <w:rFonts w:asciiTheme="majorBidi" w:hAnsiTheme="majorBidi" w:cstheme="majorBidi" w:hint="cs"/>
          <w:sz w:val="32"/>
          <w:szCs w:val="32"/>
          <w:rtl/>
        </w:rPr>
        <w:t xml:space="preserve"> )</w:t>
      </w:r>
    </w:p>
    <w:p w:rsidR="003D0523" w:rsidRPr="003D0523" w:rsidRDefault="00945A05" w:rsidP="00675F32">
      <w:pPr>
        <w:spacing w:line="480" w:lineRule="auto"/>
        <w:jc w:val="both"/>
        <w:rPr>
          <w:rFonts w:asciiTheme="majorBidi" w:hAnsiTheme="majorBidi" w:cstheme="majorBidi"/>
          <w:color w:val="000000"/>
          <w:sz w:val="24"/>
          <w:szCs w:val="24"/>
          <w:rtl/>
          <w:lang w:bidi="ar-KW"/>
        </w:rPr>
      </w:pPr>
      <w:r w:rsidRPr="003D0523">
        <w:rPr>
          <w:rStyle w:val="grame"/>
          <w:rFonts w:asciiTheme="majorBidi" w:hAnsiTheme="majorBidi" w:cstheme="majorBidi"/>
          <w:color w:val="000000"/>
          <w:sz w:val="24"/>
          <w:szCs w:val="24"/>
          <w:rtl/>
          <w:lang w:bidi="ar-KW"/>
        </w:rPr>
        <w:t>تعتبر</w:t>
      </w:r>
      <w:r w:rsidRPr="003D0523">
        <w:rPr>
          <w:rFonts w:asciiTheme="majorBidi" w:hAnsiTheme="majorBidi" w:cstheme="majorBidi"/>
          <w:color w:val="000000"/>
          <w:sz w:val="24"/>
          <w:szCs w:val="24"/>
          <w:lang w:bidi="ar-KW"/>
        </w:rPr>
        <w:t> </w:t>
      </w:r>
      <w:r w:rsidRPr="003D0523">
        <w:rPr>
          <w:rFonts w:asciiTheme="majorBidi" w:hAnsiTheme="majorBidi" w:cstheme="majorBidi"/>
          <w:color w:val="000000"/>
          <w:sz w:val="24"/>
          <w:szCs w:val="24"/>
          <w:rtl/>
          <w:lang w:bidi="ar-KW"/>
        </w:rPr>
        <w:t>وزارة</w:t>
      </w:r>
      <w:r w:rsidRPr="003D0523">
        <w:rPr>
          <w:rFonts w:asciiTheme="majorBidi" w:hAnsiTheme="majorBidi" w:cstheme="majorBidi"/>
          <w:color w:val="000000"/>
          <w:sz w:val="24"/>
          <w:szCs w:val="24"/>
          <w:lang w:bidi="ar-KW"/>
        </w:rPr>
        <w:t> </w:t>
      </w:r>
      <w:r w:rsidRPr="003D0523">
        <w:rPr>
          <w:rFonts w:asciiTheme="majorBidi" w:hAnsiTheme="majorBidi" w:cstheme="majorBidi"/>
          <w:color w:val="000000"/>
          <w:sz w:val="24"/>
          <w:szCs w:val="24"/>
          <w:rtl/>
          <w:lang w:bidi="ar-KW"/>
        </w:rPr>
        <w:t>المالية من أهم أجهزة الدولة الإدارية لأنها تعتبر المسئول الأول عن إدارة شئون مال</w:t>
      </w:r>
      <w:r w:rsidRPr="003D0523">
        <w:rPr>
          <w:rFonts w:asciiTheme="majorBidi" w:hAnsiTheme="majorBidi" w:cstheme="majorBidi"/>
          <w:color w:val="000000"/>
          <w:sz w:val="24"/>
          <w:szCs w:val="24"/>
          <w:lang w:bidi="ar-KW"/>
        </w:rPr>
        <w:t> </w:t>
      </w:r>
      <w:r w:rsidRPr="003D0523">
        <w:rPr>
          <w:rFonts w:asciiTheme="majorBidi" w:hAnsiTheme="majorBidi" w:cstheme="majorBidi"/>
          <w:color w:val="000000"/>
          <w:sz w:val="24"/>
          <w:szCs w:val="24"/>
          <w:rtl/>
          <w:lang w:bidi="ar-KW"/>
        </w:rPr>
        <w:t>المواطنين وتوضح كيفية التصرف في هذه الأموال</w:t>
      </w:r>
      <w:r w:rsidRPr="003D0523">
        <w:rPr>
          <w:rFonts w:asciiTheme="majorBidi" w:hAnsiTheme="majorBidi" w:cstheme="majorBidi"/>
          <w:color w:val="000000"/>
          <w:sz w:val="24"/>
          <w:szCs w:val="24"/>
          <w:lang w:bidi="ar-KW"/>
        </w:rPr>
        <w:t>. </w:t>
      </w:r>
      <w:r w:rsidRPr="003D0523">
        <w:rPr>
          <w:rStyle w:val="grame"/>
          <w:rFonts w:asciiTheme="majorBidi" w:hAnsiTheme="majorBidi" w:cstheme="majorBidi"/>
          <w:color w:val="000000"/>
          <w:sz w:val="24"/>
          <w:szCs w:val="24"/>
          <w:rtl/>
          <w:lang w:bidi="ar-KW"/>
        </w:rPr>
        <w:t>وحيث</w:t>
      </w:r>
      <w:r w:rsidRPr="003D0523">
        <w:rPr>
          <w:rFonts w:asciiTheme="majorBidi" w:hAnsiTheme="majorBidi" w:cstheme="majorBidi"/>
          <w:color w:val="000000"/>
          <w:sz w:val="24"/>
          <w:szCs w:val="24"/>
          <w:lang w:bidi="ar-KW"/>
        </w:rPr>
        <w:t> </w:t>
      </w:r>
      <w:r w:rsidRPr="003D0523">
        <w:rPr>
          <w:rFonts w:asciiTheme="majorBidi" w:hAnsiTheme="majorBidi" w:cstheme="majorBidi"/>
          <w:color w:val="000000"/>
          <w:sz w:val="24"/>
          <w:szCs w:val="24"/>
          <w:rtl/>
          <w:lang w:bidi="ar-KW"/>
        </w:rPr>
        <w:t>أن وزارة المالية تعتبر المحور</w:t>
      </w:r>
      <w:r w:rsidRPr="003D0523">
        <w:rPr>
          <w:rFonts w:asciiTheme="majorBidi" w:hAnsiTheme="majorBidi" w:cstheme="majorBidi"/>
          <w:color w:val="000000"/>
          <w:sz w:val="24"/>
          <w:szCs w:val="24"/>
          <w:lang w:bidi="ar-KW"/>
        </w:rPr>
        <w:t> </w:t>
      </w:r>
      <w:r w:rsidRPr="003D0523">
        <w:rPr>
          <w:rFonts w:asciiTheme="majorBidi" w:hAnsiTheme="majorBidi" w:cstheme="majorBidi"/>
          <w:color w:val="000000"/>
          <w:sz w:val="24"/>
          <w:szCs w:val="24"/>
          <w:rtl/>
          <w:lang w:bidi="ar-KW"/>
        </w:rPr>
        <w:t>الأساسي في إعداد وتنفيذ الموازنة العامة للدولة فدورها في الرقابة يكون على درجة</w:t>
      </w:r>
      <w:r w:rsidRPr="003D0523">
        <w:rPr>
          <w:rFonts w:asciiTheme="majorBidi" w:hAnsiTheme="majorBidi" w:cstheme="majorBidi"/>
          <w:color w:val="000000"/>
          <w:sz w:val="24"/>
          <w:szCs w:val="24"/>
          <w:lang w:bidi="ar-KW"/>
        </w:rPr>
        <w:t> </w:t>
      </w:r>
      <w:r w:rsidRPr="003D0523">
        <w:rPr>
          <w:rFonts w:asciiTheme="majorBidi" w:hAnsiTheme="majorBidi" w:cstheme="majorBidi"/>
          <w:color w:val="000000"/>
          <w:sz w:val="24"/>
          <w:szCs w:val="24"/>
          <w:rtl/>
          <w:lang w:bidi="ar-KW"/>
        </w:rPr>
        <w:t>عالية من الأهمية</w:t>
      </w:r>
      <w:r w:rsidR="003D0523">
        <w:rPr>
          <w:rFonts w:asciiTheme="majorBidi" w:hAnsiTheme="majorBidi" w:cstheme="majorBidi" w:hint="cs"/>
          <w:color w:val="000000"/>
          <w:sz w:val="24"/>
          <w:szCs w:val="24"/>
          <w:rtl/>
          <w:lang w:bidi="ar-KW"/>
        </w:rPr>
        <w:t>.</w:t>
      </w:r>
    </w:p>
    <w:p w:rsidR="00945A05" w:rsidRDefault="00945A05" w:rsidP="006F1377">
      <w:pPr>
        <w:rPr>
          <w:b/>
          <w:bCs/>
          <w:color w:val="000000"/>
          <w:sz w:val="32"/>
          <w:szCs w:val="32"/>
          <w:rtl/>
          <w:lang w:bidi="ar-KW"/>
        </w:rPr>
      </w:pPr>
      <w:r>
        <w:rPr>
          <w:rFonts w:hint="cs"/>
          <w:b/>
          <w:bCs/>
          <w:color w:val="000000"/>
          <w:sz w:val="32"/>
          <w:szCs w:val="32"/>
          <w:rtl/>
          <w:lang w:bidi="ar-KW"/>
        </w:rPr>
        <w:t xml:space="preserve">أبرز مهام الممثل المالي ترتكز على ما يلي </w:t>
      </w:r>
    </w:p>
    <w:tbl>
      <w:tblPr>
        <w:tblW w:w="4942" w:type="pct"/>
        <w:tblLook w:val="04A0" w:firstRow="1" w:lastRow="0" w:firstColumn="1" w:lastColumn="0" w:noHBand="0" w:noVBand="1"/>
      </w:tblPr>
      <w:tblGrid>
        <w:gridCol w:w="8460"/>
        <w:gridCol w:w="1005"/>
      </w:tblGrid>
      <w:tr w:rsidR="003D0523" w:rsidRPr="00E7427C" w:rsidTr="00675F32">
        <w:tc>
          <w:tcPr>
            <w:tcW w:w="4469" w:type="pct"/>
            <w:hideMark/>
          </w:tcPr>
          <w:p w:rsidR="00945A05" w:rsidRPr="00675F32" w:rsidRDefault="00E7427C" w:rsidP="00675F32">
            <w:pPr>
              <w:spacing w:line="480" w:lineRule="auto"/>
              <w:jc w:val="mediumKashida"/>
              <w:rPr>
                <w:rFonts w:asciiTheme="majorBidi" w:hAnsiTheme="majorBidi" w:cstheme="majorBidi"/>
                <w:sz w:val="24"/>
                <w:szCs w:val="24"/>
              </w:rPr>
            </w:pPr>
            <w:r w:rsidRPr="00675F32">
              <w:rPr>
                <w:rFonts w:asciiTheme="majorBidi" w:hAnsiTheme="majorBidi" w:cstheme="majorBidi"/>
                <w:sz w:val="24"/>
                <w:szCs w:val="24"/>
                <w:rtl/>
              </w:rPr>
              <w:t>م</w:t>
            </w:r>
            <w:r w:rsidR="00945A05" w:rsidRPr="00675F32">
              <w:rPr>
                <w:rFonts w:asciiTheme="majorBidi" w:hAnsiTheme="majorBidi" w:cstheme="majorBidi"/>
                <w:sz w:val="24"/>
                <w:szCs w:val="24"/>
                <w:rtl/>
              </w:rPr>
              <w:t>همة الممثل المالي</w:t>
            </w:r>
            <w:r w:rsidR="00945A05" w:rsidRPr="00675F32">
              <w:rPr>
                <w:rFonts w:asciiTheme="majorBidi" w:hAnsiTheme="majorBidi" w:cstheme="majorBidi"/>
                <w:sz w:val="24"/>
                <w:szCs w:val="24"/>
              </w:rPr>
              <w:t> </w:t>
            </w:r>
            <w:r w:rsidR="00945A05" w:rsidRPr="00675F32">
              <w:rPr>
                <w:rFonts w:asciiTheme="majorBidi" w:hAnsiTheme="majorBidi" w:cstheme="majorBidi"/>
                <w:sz w:val="24"/>
                <w:szCs w:val="24"/>
                <w:rtl/>
              </w:rPr>
              <w:t>هي الإشراف على عمليات الإيرادات والمصروفات والتثبت من أنها تسير طبقاً للنظم</w:t>
            </w:r>
            <w:r w:rsidR="00945A05" w:rsidRPr="00675F32">
              <w:rPr>
                <w:rFonts w:asciiTheme="majorBidi" w:hAnsiTheme="majorBidi" w:cstheme="majorBidi"/>
                <w:sz w:val="24"/>
                <w:szCs w:val="24"/>
              </w:rPr>
              <w:t> </w:t>
            </w:r>
            <w:r w:rsidR="00945A05" w:rsidRPr="00675F32">
              <w:rPr>
                <w:rFonts w:asciiTheme="majorBidi" w:hAnsiTheme="majorBidi" w:cstheme="majorBidi"/>
                <w:sz w:val="24"/>
                <w:szCs w:val="24"/>
                <w:rtl/>
              </w:rPr>
              <w:t>المقررة وأنه ليس فيها ما يخالف التعليمات واللوائح القائمة</w:t>
            </w:r>
          </w:p>
        </w:tc>
        <w:tc>
          <w:tcPr>
            <w:tcW w:w="531" w:type="pct"/>
            <w:hideMark/>
          </w:tcPr>
          <w:p w:rsidR="00945A05" w:rsidRPr="00E7427C" w:rsidRDefault="00945A05" w:rsidP="00E7427C">
            <w:r w:rsidRPr="00E7427C">
              <w:t>-1</w:t>
            </w:r>
          </w:p>
        </w:tc>
      </w:tr>
      <w:tr w:rsidR="003D0523" w:rsidRPr="00E7427C" w:rsidTr="00675F32">
        <w:tc>
          <w:tcPr>
            <w:tcW w:w="4469" w:type="pct"/>
            <w:hideMark/>
          </w:tcPr>
          <w:p w:rsidR="00945A05" w:rsidRPr="00675F32" w:rsidRDefault="00945A05" w:rsidP="00675F32">
            <w:pPr>
              <w:spacing w:line="480" w:lineRule="auto"/>
              <w:jc w:val="mediumKashida"/>
              <w:rPr>
                <w:rFonts w:asciiTheme="majorBidi" w:hAnsiTheme="majorBidi" w:cstheme="majorBidi"/>
                <w:sz w:val="24"/>
                <w:szCs w:val="24"/>
              </w:rPr>
            </w:pPr>
            <w:r w:rsidRPr="00675F32">
              <w:rPr>
                <w:rFonts w:asciiTheme="majorBidi" w:hAnsiTheme="majorBidi" w:cstheme="majorBidi"/>
                <w:sz w:val="24"/>
                <w:szCs w:val="24"/>
                <w:rtl/>
              </w:rPr>
              <w:t>لا يجوز الارتباط</w:t>
            </w:r>
            <w:r w:rsidRPr="00675F32">
              <w:rPr>
                <w:rFonts w:asciiTheme="majorBidi" w:hAnsiTheme="majorBidi" w:cstheme="majorBidi"/>
                <w:sz w:val="24"/>
                <w:szCs w:val="24"/>
              </w:rPr>
              <w:t> </w:t>
            </w:r>
            <w:r w:rsidRPr="00675F32">
              <w:rPr>
                <w:rFonts w:asciiTheme="majorBidi" w:hAnsiTheme="majorBidi" w:cstheme="majorBidi"/>
                <w:sz w:val="24"/>
                <w:szCs w:val="24"/>
                <w:rtl/>
              </w:rPr>
              <w:t>بالصرف أو صرف أي مبلغ إلا بتأشيرة الممثل المالي سواء أكان الصرف بأوامر دفع أو من</w:t>
            </w:r>
            <w:r w:rsidRPr="00675F32">
              <w:rPr>
                <w:rFonts w:asciiTheme="majorBidi" w:hAnsiTheme="majorBidi" w:cstheme="majorBidi"/>
                <w:sz w:val="24"/>
                <w:szCs w:val="24"/>
              </w:rPr>
              <w:t> </w:t>
            </w:r>
            <w:r w:rsidRPr="00675F32">
              <w:rPr>
                <w:rFonts w:asciiTheme="majorBidi" w:hAnsiTheme="majorBidi" w:cstheme="majorBidi"/>
                <w:sz w:val="24"/>
                <w:szCs w:val="24"/>
                <w:rtl/>
              </w:rPr>
              <w:t>الصندوق وذلك وفقاً للحدود المبينة في هذا النظام</w:t>
            </w:r>
          </w:p>
        </w:tc>
        <w:tc>
          <w:tcPr>
            <w:tcW w:w="531" w:type="pct"/>
            <w:hideMark/>
          </w:tcPr>
          <w:p w:rsidR="00945A05" w:rsidRPr="00E7427C" w:rsidRDefault="00945A05" w:rsidP="00E7427C">
            <w:r w:rsidRPr="00E7427C">
              <w:t>-2</w:t>
            </w:r>
          </w:p>
        </w:tc>
      </w:tr>
      <w:tr w:rsidR="003D0523" w:rsidRPr="00E7427C" w:rsidTr="00675F32">
        <w:tc>
          <w:tcPr>
            <w:tcW w:w="4469" w:type="pct"/>
            <w:hideMark/>
          </w:tcPr>
          <w:p w:rsidR="00945A05" w:rsidRPr="00675F32" w:rsidRDefault="00945A05" w:rsidP="00675F32">
            <w:pPr>
              <w:spacing w:line="480" w:lineRule="auto"/>
              <w:jc w:val="mediumKashida"/>
              <w:rPr>
                <w:rFonts w:asciiTheme="majorBidi" w:hAnsiTheme="majorBidi" w:cstheme="majorBidi"/>
                <w:sz w:val="24"/>
                <w:szCs w:val="24"/>
              </w:rPr>
            </w:pPr>
            <w:r w:rsidRPr="00675F32">
              <w:rPr>
                <w:rFonts w:asciiTheme="majorBidi" w:hAnsiTheme="majorBidi" w:cstheme="majorBidi"/>
                <w:sz w:val="24"/>
                <w:szCs w:val="24"/>
                <w:rtl/>
              </w:rPr>
              <w:t>على الممثل المالي</w:t>
            </w:r>
            <w:r w:rsidRPr="00675F32">
              <w:rPr>
                <w:rFonts w:asciiTheme="majorBidi" w:hAnsiTheme="majorBidi" w:cstheme="majorBidi"/>
                <w:sz w:val="24"/>
                <w:szCs w:val="24"/>
              </w:rPr>
              <w:t> </w:t>
            </w:r>
            <w:r w:rsidRPr="00675F32">
              <w:rPr>
                <w:rFonts w:asciiTheme="majorBidi" w:hAnsiTheme="majorBidi" w:cstheme="majorBidi"/>
                <w:sz w:val="24"/>
                <w:szCs w:val="24"/>
                <w:rtl/>
              </w:rPr>
              <w:t>أن يتأكد من وجود اعتماد الصرف في الموازنة ووجود نظام أو قرار أو أوامر من السلطة</w:t>
            </w:r>
            <w:r w:rsidRPr="00675F32">
              <w:rPr>
                <w:rFonts w:asciiTheme="majorBidi" w:hAnsiTheme="majorBidi" w:cstheme="majorBidi"/>
                <w:sz w:val="24"/>
                <w:szCs w:val="24"/>
              </w:rPr>
              <w:t> </w:t>
            </w:r>
            <w:r w:rsidRPr="00675F32">
              <w:rPr>
                <w:rFonts w:asciiTheme="majorBidi" w:hAnsiTheme="majorBidi" w:cstheme="majorBidi"/>
                <w:sz w:val="24"/>
                <w:szCs w:val="24"/>
                <w:rtl/>
              </w:rPr>
              <w:t>المختصة بإقرار الصرف والجباية وإلا فعليه أن يمتنع عن توقيع المستندات مع بيان</w:t>
            </w:r>
            <w:r w:rsidRPr="00675F32">
              <w:rPr>
                <w:rFonts w:asciiTheme="majorBidi" w:hAnsiTheme="majorBidi" w:cstheme="majorBidi"/>
                <w:sz w:val="24"/>
                <w:szCs w:val="24"/>
              </w:rPr>
              <w:t> </w:t>
            </w:r>
            <w:r w:rsidRPr="00675F32">
              <w:rPr>
                <w:rFonts w:asciiTheme="majorBidi" w:hAnsiTheme="majorBidi" w:cstheme="majorBidi"/>
                <w:sz w:val="24"/>
                <w:szCs w:val="24"/>
                <w:rtl/>
              </w:rPr>
              <w:t>أسباب الامتناع كتابة - فإذا لم يؤخذ بوجهة نظره يرفع الأمر للوزير المختص أو لرئيس</w:t>
            </w:r>
            <w:r w:rsidRPr="00675F32">
              <w:rPr>
                <w:rFonts w:asciiTheme="majorBidi" w:hAnsiTheme="majorBidi" w:cstheme="majorBidi"/>
                <w:sz w:val="24"/>
                <w:szCs w:val="24"/>
              </w:rPr>
              <w:t> </w:t>
            </w:r>
            <w:r w:rsidRPr="00675F32">
              <w:rPr>
                <w:rFonts w:asciiTheme="majorBidi" w:hAnsiTheme="majorBidi" w:cstheme="majorBidi"/>
                <w:sz w:val="24"/>
                <w:szCs w:val="24"/>
                <w:rtl/>
              </w:rPr>
              <w:t>الدائرة المستقلة متضمناً الرأيينمعاً . فإذا أمر الوزير أو الرئيس بوجهة نظر</w:t>
            </w:r>
            <w:r w:rsidRPr="00675F32">
              <w:rPr>
                <w:rFonts w:asciiTheme="majorBidi" w:hAnsiTheme="majorBidi" w:cstheme="majorBidi"/>
                <w:sz w:val="24"/>
                <w:szCs w:val="24"/>
              </w:rPr>
              <w:t> </w:t>
            </w:r>
            <w:r w:rsidRPr="00675F32">
              <w:rPr>
                <w:rFonts w:asciiTheme="majorBidi" w:hAnsiTheme="majorBidi" w:cstheme="majorBidi"/>
                <w:sz w:val="24"/>
                <w:szCs w:val="24"/>
                <w:rtl/>
              </w:rPr>
              <w:t>الممثل المالي كان بها وإلا وجب عليه تنفيذ أمر الوزير أو رئيس الدائرة المستقلة</w:t>
            </w:r>
            <w:r w:rsidRPr="00675F32">
              <w:rPr>
                <w:rFonts w:asciiTheme="majorBidi" w:hAnsiTheme="majorBidi" w:cstheme="majorBidi"/>
                <w:sz w:val="24"/>
                <w:szCs w:val="24"/>
              </w:rPr>
              <w:t> </w:t>
            </w:r>
            <w:r w:rsidRPr="00675F32">
              <w:rPr>
                <w:rFonts w:asciiTheme="majorBidi" w:hAnsiTheme="majorBidi" w:cstheme="majorBidi"/>
                <w:sz w:val="24"/>
                <w:szCs w:val="24"/>
                <w:rtl/>
              </w:rPr>
              <w:t>فوراً ثم إخطار كل من وزارة المالية والاقتصاد الوطني وديوان المراقبة العامة </w:t>
            </w:r>
            <w:r w:rsidR="00675F32">
              <w:rPr>
                <w:rFonts w:asciiTheme="majorBidi" w:hAnsiTheme="majorBidi" w:cstheme="majorBidi" w:hint="cs"/>
                <w:sz w:val="24"/>
                <w:szCs w:val="24"/>
                <w:rtl/>
              </w:rPr>
              <w:t>.</w:t>
            </w:r>
          </w:p>
        </w:tc>
        <w:tc>
          <w:tcPr>
            <w:tcW w:w="531" w:type="pct"/>
            <w:hideMark/>
          </w:tcPr>
          <w:p w:rsidR="00945A05" w:rsidRPr="00E7427C" w:rsidRDefault="00945A05" w:rsidP="00E7427C">
            <w:r w:rsidRPr="00E7427C">
              <w:t>-3</w:t>
            </w:r>
          </w:p>
        </w:tc>
      </w:tr>
      <w:tr w:rsidR="003D0523" w:rsidRPr="00E7427C" w:rsidTr="00675F32">
        <w:tc>
          <w:tcPr>
            <w:tcW w:w="4469" w:type="pct"/>
            <w:hideMark/>
          </w:tcPr>
          <w:p w:rsidR="00945A05" w:rsidRPr="003D0523" w:rsidRDefault="00945A05" w:rsidP="003D0523">
            <w:pPr>
              <w:spacing w:line="480" w:lineRule="auto"/>
              <w:jc w:val="both"/>
              <w:rPr>
                <w:rFonts w:asciiTheme="majorBidi" w:hAnsiTheme="majorBidi" w:cstheme="majorBidi"/>
                <w:sz w:val="24"/>
                <w:szCs w:val="24"/>
              </w:rPr>
            </w:pPr>
            <w:r w:rsidRPr="003D0523">
              <w:rPr>
                <w:rFonts w:asciiTheme="majorBidi" w:hAnsiTheme="majorBidi" w:cstheme="majorBidi"/>
                <w:sz w:val="24"/>
                <w:szCs w:val="24"/>
                <w:rtl/>
              </w:rPr>
              <w:t>عند تلقي كل من</w:t>
            </w:r>
            <w:r w:rsidRPr="003D0523">
              <w:rPr>
                <w:rFonts w:asciiTheme="majorBidi" w:hAnsiTheme="majorBidi" w:cstheme="majorBidi"/>
                <w:sz w:val="24"/>
                <w:szCs w:val="24"/>
              </w:rPr>
              <w:t> </w:t>
            </w:r>
            <w:r w:rsidRPr="003D0523">
              <w:rPr>
                <w:rFonts w:asciiTheme="majorBidi" w:hAnsiTheme="majorBidi" w:cstheme="majorBidi"/>
                <w:sz w:val="24"/>
                <w:szCs w:val="24"/>
                <w:rtl/>
              </w:rPr>
              <w:t>وزارة المالية والاقتصاد الوطني وديوان المراقبة العامة إخطار الممثل المالي وفقاً</w:t>
            </w:r>
            <w:r w:rsidRPr="003D0523">
              <w:rPr>
                <w:rFonts w:asciiTheme="majorBidi" w:hAnsiTheme="majorBidi" w:cstheme="majorBidi"/>
                <w:sz w:val="24"/>
                <w:szCs w:val="24"/>
              </w:rPr>
              <w:t> </w:t>
            </w:r>
            <w:r w:rsidRPr="003D0523">
              <w:rPr>
                <w:rFonts w:asciiTheme="majorBidi" w:hAnsiTheme="majorBidi" w:cstheme="majorBidi"/>
                <w:sz w:val="24"/>
                <w:szCs w:val="24"/>
                <w:rtl/>
              </w:rPr>
              <w:t>للمادة السابقة فلكل منهما في حالة عدم قناعته بوجهة نظر الوزير المختص أو رئيس</w:t>
            </w:r>
            <w:r w:rsidRPr="003D0523">
              <w:rPr>
                <w:rFonts w:asciiTheme="majorBidi" w:hAnsiTheme="majorBidi" w:cstheme="majorBidi"/>
                <w:sz w:val="24"/>
                <w:szCs w:val="24"/>
              </w:rPr>
              <w:t> </w:t>
            </w:r>
            <w:r w:rsidRPr="003D0523">
              <w:rPr>
                <w:rFonts w:asciiTheme="majorBidi" w:hAnsiTheme="majorBidi" w:cstheme="majorBidi"/>
                <w:sz w:val="24"/>
                <w:szCs w:val="24"/>
                <w:rtl/>
              </w:rPr>
              <w:t>الدائرة المستقلة أن يقدم وجهة نظره لمجلس الوزراء</w:t>
            </w:r>
          </w:p>
        </w:tc>
        <w:tc>
          <w:tcPr>
            <w:tcW w:w="531" w:type="pct"/>
            <w:hideMark/>
          </w:tcPr>
          <w:p w:rsidR="00945A05" w:rsidRPr="00E7427C" w:rsidRDefault="00945A05" w:rsidP="00E7427C">
            <w:r w:rsidRPr="00E7427C">
              <w:t>-4</w:t>
            </w:r>
          </w:p>
        </w:tc>
      </w:tr>
      <w:tr w:rsidR="003D0523" w:rsidRPr="00E7427C" w:rsidTr="00675F32">
        <w:tc>
          <w:tcPr>
            <w:tcW w:w="4469" w:type="pct"/>
            <w:hideMark/>
          </w:tcPr>
          <w:p w:rsidR="003D0523" w:rsidRPr="003D0523" w:rsidRDefault="00945A05" w:rsidP="00675F32">
            <w:pPr>
              <w:spacing w:line="480" w:lineRule="auto"/>
              <w:rPr>
                <w:rFonts w:asciiTheme="majorBidi" w:hAnsiTheme="majorBidi" w:cstheme="majorBidi"/>
                <w:sz w:val="24"/>
                <w:szCs w:val="24"/>
                <w:rtl/>
              </w:rPr>
            </w:pPr>
            <w:r w:rsidRPr="003D0523">
              <w:rPr>
                <w:rFonts w:asciiTheme="majorBidi" w:hAnsiTheme="majorBidi" w:cstheme="majorBidi"/>
                <w:sz w:val="24"/>
                <w:szCs w:val="24"/>
                <w:rtl/>
              </w:rPr>
              <w:t>على الممثل المالي</w:t>
            </w:r>
            <w:r w:rsidRPr="003D0523">
              <w:rPr>
                <w:rFonts w:asciiTheme="majorBidi" w:hAnsiTheme="majorBidi" w:cstheme="majorBidi"/>
                <w:sz w:val="24"/>
                <w:szCs w:val="24"/>
              </w:rPr>
              <w:t> </w:t>
            </w:r>
            <w:r w:rsidRPr="003D0523">
              <w:rPr>
                <w:rFonts w:asciiTheme="majorBidi" w:hAnsiTheme="majorBidi" w:cstheme="majorBidi"/>
                <w:sz w:val="24"/>
                <w:szCs w:val="24"/>
                <w:rtl/>
              </w:rPr>
              <w:t>الامتناع عن التوقيع على أي أمر بصرف مبلغ إذا لم يكن له اعتماد أصلاً أو إذا طلب</w:t>
            </w:r>
            <w:r w:rsidRPr="003D0523">
              <w:rPr>
                <w:rFonts w:asciiTheme="majorBidi" w:hAnsiTheme="majorBidi" w:cstheme="majorBidi"/>
                <w:sz w:val="24"/>
                <w:szCs w:val="24"/>
              </w:rPr>
              <w:t> </w:t>
            </w:r>
            <w:r w:rsidRPr="003D0523">
              <w:rPr>
                <w:rFonts w:asciiTheme="majorBidi" w:hAnsiTheme="majorBidi" w:cstheme="majorBidi"/>
                <w:sz w:val="24"/>
                <w:szCs w:val="24"/>
                <w:rtl/>
              </w:rPr>
              <w:t>الصرف على غير الاعتمادات المختصة والصرف على العهد .</w:t>
            </w:r>
          </w:p>
          <w:p w:rsidR="0003778E" w:rsidRPr="003D0523" w:rsidRDefault="0003778E" w:rsidP="003D0523">
            <w:pPr>
              <w:spacing w:line="480" w:lineRule="auto"/>
              <w:rPr>
                <w:rFonts w:asciiTheme="majorBidi" w:hAnsiTheme="majorBidi" w:cstheme="majorBidi"/>
                <w:b/>
                <w:bCs/>
                <w:color w:val="0D0D0D" w:themeColor="text1" w:themeTint="F2"/>
                <w:sz w:val="32"/>
                <w:szCs w:val="32"/>
                <w:u w:val="single"/>
                <w:shd w:val="clear" w:color="auto" w:fill="FFFFFF"/>
                <w:rtl/>
              </w:rPr>
            </w:pPr>
            <w:r w:rsidRPr="003D0523">
              <w:rPr>
                <w:rFonts w:asciiTheme="majorBidi" w:hAnsiTheme="majorBidi" w:cstheme="majorBidi"/>
                <w:b/>
                <w:bCs/>
                <w:color w:val="0D0D0D" w:themeColor="text1" w:themeTint="F2"/>
                <w:sz w:val="32"/>
                <w:szCs w:val="32"/>
                <w:u w:val="single"/>
                <w:shd w:val="clear" w:color="auto" w:fill="FFFFFF"/>
                <w:rtl/>
              </w:rPr>
              <w:lastRenderedPageBreak/>
              <w:t>مجلس الشورى</w:t>
            </w:r>
          </w:p>
          <w:p w:rsidR="0003778E" w:rsidRPr="003D0523" w:rsidRDefault="0003778E" w:rsidP="00675F32">
            <w:pPr>
              <w:spacing w:line="480" w:lineRule="auto"/>
              <w:jc w:val="both"/>
              <w:rPr>
                <w:rFonts w:asciiTheme="majorBidi" w:eastAsia="Times New Roman" w:hAnsiTheme="majorBidi" w:cstheme="majorBidi"/>
                <w:color w:val="0D0D0D" w:themeColor="text1" w:themeTint="F2"/>
                <w:sz w:val="24"/>
                <w:szCs w:val="24"/>
              </w:rPr>
            </w:pPr>
            <w:r w:rsidRPr="003D0523">
              <w:rPr>
                <w:rFonts w:asciiTheme="majorBidi" w:eastAsia="Times New Roman" w:hAnsiTheme="majorBidi" w:cstheme="majorBidi"/>
                <w:color w:val="0D0D0D" w:themeColor="text1" w:themeTint="F2"/>
                <w:sz w:val="24"/>
                <w:szCs w:val="24"/>
                <w:rtl/>
              </w:rPr>
              <w:t>أسس في عهد</w:t>
            </w:r>
            <w:r w:rsidRPr="003D0523">
              <w:rPr>
                <w:rFonts w:asciiTheme="majorBidi" w:eastAsia="Times New Roman" w:hAnsiTheme="majorBidi" w:cstheme="majorBidi"/>
                <w:color w:val="0D0D0D" w:themeColor="text1" w:themeTint="F2"/>
                <w:sz w:val="24"/>
                <w:szCs w:val="24"/>
              </w:rPr>
              <w:t> </w:t>
            </w:r>
            <w:hyperlink r:id="rId7" w:tooltip="الملك عبد العزيز" w:history="1">
              <w:r w:rsidRPr="003D0523">
                <w:rPr>
                  <w:rStyle w:val="Hyperlink"/>
                  <w:rFonts w:asciiTheme="majorBidi" w:hAnsiTheme="majorBidi" w:cstheme="majorBidi"/>
                  <w:color w:val="0D0D0D" w:themeColor="text1" w:themeTint="F2"/>
                  <w:sz w:val="24"/>
                  <w:szCs w:val="24"/>
                  <w:u w:val="none"/>
                  <w:rtl/>
                </w:rPr>
                <w:t>الملك عبد العزيز آل سعود</w:t>
              </w:r>
            </w:hyperlink>
            <w:r w:rsidRPr="003D0523">
              <w:rPr>
                <w:rFonts w:asciiTheme="majorBidi" w:eastAsia="Times New Roman" w:hAnsiTheme="majorBidi" w:cstheme="majorBidi"/>
                <w:color w:val="0D0D0D" w:themeColor="text1" w:themeTint="F2"/>
                <w:sz w:val="24"/>
                <w:szCs w:val="24"/>
              </w:rPr>
              <w:t> </w:t>
            </w:r>
            <w:r w:rsidRPr="003D0523">
              <w:rPr>
                <w:rFonts w:asciiTheme="majorBidi" w:eastAsia="Times New Roman" w:hAnsiTheme="majorBidi" w:cstheme="majorBidi"/>
                <w:color w:val="0D0D0D" w:themeColor="text1" w:themeTint="F2"/>
                <w:sz w:val="24"/>
                <w:szCs w:val="24"/>
                <w:rtl/>
              </w:rPr>
              <w:t>عندما أعلن توحيد</w:t>
            </w:r>
            <w:r w:rsidRPr="003D0523">
              <w:rPr>
                <w:rFonts w:asciiTheme="majorBidi" w:eastAsia="Times New Roman" w:hAnsiTheme="majorBidi" w:cstheme="majorBidi"/>
                <w:color w:val="0D0D0D" w:themeColor="text1" w:themeTint="F2"/>
                <w:sz w:val="24"/>
                <w:szCs w:val="24"/>
              </w:rPr>
              <w:t> </w:t>
            </w:r>
            <w:hyperlink r:id="rId8" w:tooltip="المملكة العربية السعودية" w:history="1">
              <w:r w:rsidRPr="003D0523">
                <w:rPr>
                  <w:rStyle w:val="Hyperlink"/>
                  <w:rFonts w:asciiTheme="majorBidi" w:hAnsiTheme="majorBidi" w:cstheme="majorBidi"/>
                  <w:color w:val="0D0D0D" w:themeColor="text1" w:themeTint="F2"/>
                  <w:sz w:val="24"/>
                  <w:szCs w:val="24"/>
                  <w:rtl/>
                </w:rPr>
                <w:t>ا</w:t>
              </w:r>
              <w:r w:rsidRPr="003D0523">
                <w:rPr>
                  <w:rStyle w:val="Hyperlink"/>
                  <w:rFonts w:asciiTheme="majorBidi" w:hAnsiTheme="majorBidi" w:cstheme="majorBidi"/>
                  <w:color w:val="0D0D0D" w:themeColor="text1" w:themeTint="F2"/>
                  <w:sz w:val="24"/>
                  <w:szCs w:val="24"/>
                  <w:u w:val="none"/>
                  <w:rtl/>
                </w:rPr>
                <w:t>لمملكة العربية السعودية</w:t>
              </w:r>
            </w:hyperlink>
            <w:r w:rsidRPr="003D0523">
              <w:rPr>
                <w:rFonts w:asciiTheme="majorBidi" w:eastAsia="Times New Roman" w:hAnsiTheme="majorBidi" w:cstheme="majorBidi"/>
                <w:color w:val="0D0D0D" w:themeColor="text1" w:themeTint="F2"/>
                <w:sz w:val="24"/>
                <w:szCs w:val="24"/>
                <w:rtl/>
              </w:rPr>
              <w:t>وأصدر</w:t>
            </w:r>
            <w:r w:rsidR="00525BBA" w:rsidRPr="003D0523">
              <w:rPr>
                <w:rFonts w:asciiTheme="majorBidi" w:eastAsia="Times New Roman" w:hAnsiTheme="majorBidi" w:cstheme="majorBidi"/>
                <w:color w:val="0D0D0D" w:themeColor="text1" w:themeTint="F2"/>
                <w:sz w:val="24"/>
                <w:szCs w:val="24"/>
                <w:rtl/>
              </w:rPr>
              <w:t>ت</w:t>
            </w:r>
            <w:r w:rsidRPr="003D0523">
              <w:rPr>
                <w:rFonts w:asciiTheme="majorBidi" w:eastAsia="Times New Roman" w:hAnsiTheme="majorBidi" w:cstheme="majorBidi"/>
                <w:color w:val="0D0D0D" w:themeColor="text1" w:themeTint="F2"/>
                <w:sz w:val="24"/>
                <w:szCs w:val="24"/>
                <w:rtl/>
              </w:rPr>
              <w:t xml:space="preserve"> أوامره بإعلان اسم</w:t>
            </w:r>
            <w:r w:rsidRPr="003D0523">
              <w:rPr>
                <w:rFonts w:asciiTheme="majorBidi" w:eastAsia="Times New Roman" w:hAnsiTheme="majorBidi" w:cstheme="majorBidi"/>
                <w:color w:val="0D0D0D" w:themeColor="text1" w:themeTint="F2"/>
                <w:sz w:val="24"/>
                <w:szCs w:val="24"/>
              </w:rPr>
              <w:t> </w:t>
            </w:r>
            <w:hyperlink r:id="rId9" w:tooltip="المملكة العربية السعودية" w:history="1">
              <w:r w:rsidRPr="003D0523">
                <w:rPr>
                  <w:rFonts w:asciiTheme="majorBidi" w:eastAsia="Times New Roman" w:hAnsiTheme="majorBidi" w:cstheme="majorBidi"/>
                  <w:color w:val="0D0D0D" w:themeColor="text1" w:themeTint="F2"/>
                  <w:sz w:val="24"/>
                  <w:szCs w:val="24"/>
                  <w:rtl/>
                </w:rPr>
                <w:t>المملكة العربية السعودية</w:t>
              </w:r>
            </w:hyperlink>
            <w:r w:rsidRPr="003D0523">
              <w:rPr>
                <w:rFonts w:asciiTheme="majorBidi" w:eastAsia="Times New Roman" w:hAnsiTheme="majorBidi" w:cstheme="majorBidi"/>
                <w:color w:val="0D0D0D" w:themeColor="text1" w:themeTint="F2"/>
                <w:sz w:val="24"/>
                <w:szCs w:val="24"/>
                <w:rtl/>
              </w:rPr>
              <w:t>، وأعلن التعليمات الأساسية التي نصت على استخدام مبدأ</w:t>
            </w:r>
            <w:r w:rsidRPr="003D0523">
              <w:rPr>
                <w:rFonts w:asciiTheme="majorBidi" w:eastAsia="Times New Roman" w:hAnsiTheme="majorBidi" w:cstheme="majorBidi"/>
                <w:color w:val="0D0D0D" w:themeColor="text1" w:themeTint="F2"/>
                <w:sz w:val="24"/>
                <w:szCs w:val="24"/>
              </w:rPr>
              <w:t> </w:t>
            </w:r>
            <w:hyperlink r:id="rId10" w:tooltip="الشورى" w:history="1">
              <w:r w:rsidRPr="003D0523">
                <w:rPr>
                  <w:rFonts w:asciiTheme="majorBidi" w:eastAsia="Times New Roman" w:hAnsiTheme="majorBidi" w:cstheme="majorBidi"/>
                  <w:color w:val="0D0D0D" w:themeColor="text1" w:themeTint="F2"/>
                  <w:sz w:val="24"/>
                  <w:szCs w:val="24"/>
                  <w:rtl/>
                </w:rPr>
                <w:t>الشورى</w:t>
              </w:r>
            </w:hyperlink>
            <w:r w:rsidRPr="003D0523">
              <w:rPr>
                <w:rFonts w:asciiTheme="majorBidi" w:eastAsia="Times New Roman" w:hAnsiTheme="majorBidi" w:cstheme="majorBidi"/>
                <w:color w:val="0D0D0D" w:themeColor="text1" w:themeTint="F2"/>
                <w:sz w:val="24"/>
                <w:szCs w:val="24"/>
              </w:rPr>
              <w:t> </w:t>
            </w:r>
            <w:r w:rsidRPr="003D0523">
              <w:rPr>
                <w:rFonts w:asciiTheme="majorBidi" w:eastAsia="Times New Roman" w:hAnsiTheme="majorBidi" w:cstheme="majorBidi"/>
                <w:color w:val="0D0D0D" w:themeColor="text1" w:themeTint="F2"/>
                <w:sz w:val="24"/>
                <w:szCs w:val="24"/>
                <w:rtl/>
              </w:rPr>
              <w:t>أسلوباً للنصح لولي الأمر، وليس للمجلس أي سلطات فعلية، بل كل ما يقدمه عبارة عن توصيات في انتظار اعتمادها من مجلس الوزراء الذي يرأسه الملك</w:t>
            </w:r>
            <w:r w:rsidRPr="003D0523">
              <w:rPr>
                <w:rFonts w:asciiTheme="majorBidi" w:eastAsia="Times New Roman" w:hAnsiTheme="majorBidi" w:cstheme="majorBidi"/>
                <w:color w:val="0D0D0D" w:themeColor="text1" w:themeTint="F2"/>
                <w:sz w:val="24"/>
                <w:szCs w:val="24"/>
              </w:rPr>
              <w:t>.</w:t>
            </w:r>
          </w:p>
          <w:p w:rsidR="0003778E" w:rsidRPr="003D0523" w:rsidRDefault="0003778E" w:rsidP="00675F32">
            <w:pPr>
              <w:spacing w:line="480" w:lineRule="auto"/>
              <w:jc w:val="both"/>
              <w:rPr>
                <w:rFonts w:asciiTheme="majorBidi" w:eastAsia="Times New Roman" w:hAnsiTheme="majorBidi" w:cstheme="majorBidi"/>
                <w:color w:val="0D0D0D" w:themeColor="text1" w:themeTint="F2"/>
                <w:sz w:val="24"/>
                <w:szCs w:val="24"/>
              </w:rPr>
            </w:pPr>
            <w:r w:rsidRPr="003D0523">
              <w:rPr>
                <w:rFonts w:asciiTheme="majorBidi" w:eastAsia="Times New Roman" w:hAnsiTheme="majorBidi" w:cstheme="majorBidi"/>
                <w:color w:val="0D0D0D" w:themeColor="text1" w:themeTint="F2"/>
                <w:sz w:val="24"/>
                <w:szCs w:val="24"/>
                <w:rtl/>
              </w:rPr>
              <w:t>وقد انطلقت التعليمات الأساسية من بدايتها على اعتماد</w:t>
            </w:r>
            <w:r w:rsidRPr="003D0523">
              <w:rPr>
                <w:rFonts w:asciiTheme="majorBidi" w:eastAsia="Times New Roman" w:hAnsiTheme="majorBidi" w:cstheme="majorBidi"/>
                <w:color w:val="0D0D0D" w:themeColor="text1" w:themeTint="F2"/>
                <w:sz w:val="24"/>
                <w:szCs w:val="24"/>
              </w:rPr>
              <w:t> </w:t>
            </w:r>
            <w:hyperlink r:id="rId11" w:tooltip="الشريعة الإسلامية" w:history="1">
              <w:r w:rsidRPr="003D0523">
                <w:rPr>
                  <w:rFonts w:asciiTheme="majorBidi" w:eastAsia="Times New Roman" w:hAnsiTheme="majorBidi" w:cstheme="majorBidi"/>
                  <w:color w:val="0D0D0D" w:themeColor="text1" w:themeTint="F2"/>
                  <w:sz w:val="24"/>
                  <w:szCs w:val="24"/>
                  <w:rtl/>
                </w:rPr>
                <w:t>الشريعة الإسلامية</w:t>
              </w:r>
            </w:hyperlink>
            <w:r w:rsidRPr="003D0523">
              <w:rPr>
                <w:rFonts w:asciiTheme="majorBidi" w:eastAsia="Times New Roman" w:hAnsiTheme="majorBidi" w:cstheme="majorBidi"/>
                <w:color w:val="0D0D0D" w:themeColor="text1" w:themeTint="F2"/>
                <w:sz w:val="24"/>
                <w:szCs w:val="24"/>
              </w:rPr>
              <w:t> </w:t>
            </w:r>
            <w:r w:rsidRPr="003D0523">
              <w:rPr>
                <w:rFonts w:asciiTheme="majorBidi" w:eastAsia="Times New Roman" w:hAnsiTheme="majorBidi" w:cstheme="majorBidi"/>
                <w:color w:val="0D0D0D" w:themeColor="text1" w:themeTint="F2"/>
                <w:sz w:val="24"/>
                <w:szCs w:val="24"/>
                <w:rtl/>
              </w:rPr>
              <w:t>دستوراً ومنهاجاً لكل الأعمال والأفعال، واستبعاد ما يتعارض مع</w:t>
            </w:r>
            <w:r w:rsidRPr="003D0523">
              <w:rPr>
                <w:rFonts w:asciiTheme="majorBidi" w:eastAsia="Times New Roman" w:hAnsiTheme="majorBidi" w:cstheme="majorBidi"/>
                <w:color w:val="0D0D0D" w:themeColor="text1" w:themeTint="F2"/>
                <w:sz w:val="24"/>
                <w:szCs w:val="24"/>
              </w:rPr>
              <w:t> </w:t>
            </w:r>
            <w:hyperlink r:id="rId12" w:tooltip="القرآن" w:history="1">
              <w:r w:rsidRPr="003D0523">
                <w:rPr>
                  <w:rFonts w:asciiTheme="majorBidi" w:eastAsia="Times New Roman" w:hAnsiTheme="majorBidi" w:cstheme="majorBidi"/>
                  <w:color w:val="0D0D0D" w:themeColor="text1" w:themeTint="F2"/>
                  <w:sz w:val="24"/>
                  <w:szCs w:val="24"/>
                  <w:rtl/>
                </w:rPr>
                <w:t>القرآن</w:t>
              </w:r>
            </w:hyperlink>
            <w:r w:rsidRPr="003D0523">
              <w:rPr>
                <w:rFonts w:asciiTheme="majorBidi" w:eastAsia="Times New Roman" w:hAnsiTheme="majorBidi" w:cstheme="majorBidi"/>
                <w:color w:val="0D0D0D" w:themeColor="text1" w:themeTint="F2"/>
                <w:sz w:val="24"/>
                <w:szCs w:val="24"/>
              </w:rPr>
              <w:t> </w:t>
            </w:r>
            <w:hyperlink r:id="rId13" w:tooltip="السنة" w:history="1">
              <w:r w:rsidRPr="003D0523">
                <w:rPr>
                  <w:rFonts w:asciiTheme="majorBidi" w:eastAsia="Times New Roman" w:hAnsiTheme="majorBidi" w:cstheme="majorBidi"/>
                  <w:color w:val="0D0D0D" w:themeColor="text1" w:themeTint="F2"/>
                  <w:sz w:val="24"/>
                  <w:szCs w:val="24"/>
                  <w:rtl/>
                </w:rPr>
                <w:t>والسنة</w:t>
              </w:r>
            </w:hyperlink>
            <w:r w:rsidRPr="003D0523">
              <w:rPr>
                <w:rFonts w:asciiTheme="majorBidi" w:eastAsia="Times New Roman" w:hAnsiTheme="majorBidi" w:cstheme="majorBidi"/>
                <w:color w:val="0D0D0D" w:themeColor="text1" w:themeTint="F2"/>
                <w:sz w:val="24"/>
                <w:szCs w:val="24"/>
                <w:rtl/>
              </w:rPr>
              <w:t>، حيث أصبحت الشورى سمة بارزة، وضعها</w:t>
            </w:r>
            <w:r w:rsidRPr="003D0523">
              <w:rPr>
                <w:rFonts w:asciiTheme="majorBidi" w:eastAsia="Times New Roman" w:hAnsiTheme="majorBidi" w:cstheme="majorBidi"/>
                <w:color w:val="0D0D0D" w:themeColor="text1" w:themeTint="F2"/>
                <w:sz w:val="24"/>
                <w:szCs w:val="24"/>
              </w:rPr>
              <w:t> </w:t>
            </w:r>
            <w:hyperlink r:id="rId14" w:tooltip="الملك عبد العزيز" w:history="1">
              <w:r w:rsidRPr="003D0523">
                <w:rPr>
                  <w:rFonts w:asciiTheme="majorBidi" w:eastAsia="Times New Roman" w:hAnsiTheme="majorBidi" w:cstheme="majorBidi"/>
                  <w:color w:val="0D0D0D" w:themeColor="text1" w:themeTint="F2"/>
                  <w:sz w:val="24"/>
                  <w:szCs w:val="24"/>
                  <w:rtl/>
                </w:rPr>
                <w:t>الملك عبد العزيز</w:t>
              </w:r>
            </w:hyperlink>
            <w:r w:rsidRPr="003D0523">
              <w:rPr>
                <w:rFonts w:asciiTheme="majorBidi" w:eastAsia="Times New Roman" w:hAnsiTheme="majorBidi" w:cstheme="majorBidi"/>
                <w:color w:val="0D0D0D" w:themeColor="text1" w:themeTint="F2"/>
                <w:sz w:val="24"/>
                <w:szCs w:val="24"/>
              </w:rPr>
              <w:t> </w:t>
            </w:r>
            <w:r w:rsidRPr="003D0523">
              <w:rPr>
                <w:rFonts w:asciiTheme="majorBidi" w:eastAsia="Times New Roman" w:hAnsiTheme="majorBidi" w:cstheme="majorBidi"/>
                <w:color w:val="0D0D0D" w:themeColor="text1" w:themeTint="F2"/>
                <w:sz w:val="24"/>
                <w:szCs w:val="24"/>
                <w:rtl/>
              </w:rPr>
              <w:t>للمساهمة في سن أنظمة هذه البلاد. ومجلس الشورى في السعودية يماثل</w:t>
            </w:r>
            <w:r w:rsidRPr="003D0523">
              <w:rPr>
                <w:rFonts w:asciiTheme="majorBidi" w:eastAsia="Times New Roman" w:hAnsiTheme="majorBidi" w:cstheme="majorBidi"/>
                <w:color w:val="0D0D0D" w:themeColor="text1" w:themeTint="F2"/>
                <w:sz w:val="24"/>
                <w:szCs w:val="24"/>
              </w:rPr>
              <w:t> </w:t>
            </w:r>
            <w:hyperlink r:id="rId15" w:tooltip="برلمان" w:history="1">
              <w:r w:rsidRPr="003D0523">
                <w:rPr>
                  <w:rFonts w:asciiTheme="majorBidi" w:eastAsia="Times New Roman" w:hAnsiTheme="majorBidi" w:cstheme="majorBidi"/>
                  <w:color w:val="0D0D0D" w:themeColor="text1" w:themeTint="F2"/>
                  <w:sz w:val="24"/>
                  <w:szCs w:val="24"/>
                  <w:rtl/>
                </w:rPr>
                <w:t>البرلمان</w:t>
              </w:r>
            </w:hyperlink>
            <w:r w:rsidRPr="003D0523">
              <w:rPr>
                <w:rFonts w:asciiTheme="majorBidi" w:eastAsia="Times New Roman" w:hAnsiTheme="majorBidi" w:cstheme="majorBidi"/>
                <w:color w:val="0D0D0D" w:themeColor="text1" w:themeTint="F2"/>
                <w:sz w:val="24"/>
                <w:szCs w:val="24"/>
              </w:rPr>
              <w:t> </w:t>
            </w:r>
            <w:r w:rsidRPr="003D0523">
              <w:rPr>
                <w:rFonts w:asciiTheme="majorBidi" w:eastAsia="Times New Roman" w:hAnsiTheme="majorBidi" w:cstheme="majorBidi"/>
                <w:color w:val="0D0D0D" w:themeColor="text1" w:themeTint="F2"/>
                <w:sz w:val="24"/>
                <w:szCs w:val="24"/>
                <w:rtl/>
              </w:rPr>
              <w:t>في الدول الأخرى أو مجلس العموم</w:t>
            </w:r>
            <w:r w:rsidRPr="003D0523">
              <w:rPr>
                <w:rFonts w:asciiTheme="majorBidi" w:eastAsia="Times New Roman" w:hAnsiTheme="majorBidi" w:cstheme="majorBidi"/>
                <w:color w:val="0D0D0D" w:themeColor="text1" w:themeTint="F2"/>
                <w:sz w:val="24"/>
                <w:szCs w:val="24"/>
              </w:rPr>
              <w:t>.</w:t>
            </w:r>
          </w:p>
          <w:p w:rsidR="00945A05" w:rsidRPr="003D0523" w:rsidRDefault="00525BBA" w:rsidP="00675F32">
            <w:pPr>
              <w:spacing w:line="480" w:lineRule="auto"/>
              <w:jc w:val="both"/>
            </w:pPr>
            <w:r w:rsidRPr="003D0523">
              <w:rPr>
                <w:rFonts w:asciiTheme="majorBidi" w:hAnsiTheme="majorBidi" w:cstheme="majorBidi"/>
                <w:color w:val="0D0D0D" w:themeColor="text1" w:themeTint="F2"/>
                <w:sz w:val="24"/>
                <w:szCs w:val="24"/>
                <w:shd w:val="clear" w:color="auto" w:fill="FFFFFF"/>
                <w:rtl/>
              </w:rPr>
              <w:t>وتنص المادة الرابعة عشرة من نظام الضمان الصحي التعاوني بهدف تفعيل تطبيق هذا النظام على شركات التأمين التي تقدم هذه الخدمة ومد مظلته على المؤسسات الصحية التي تقدم خدمات طبية للمستفيدين وإعطاء مرونة أكثر لضبط المخالفين</w:t>
            </w:r>
            <w:r w:rsidR="00E7427C" w:rsidRPr="003D0523">
              <w:rPr>
                <w:color w:val="0D0D0D" w:themeColor="text1" w:themeTint="F2"/>
                <w:rtl/>
              </w:rPr>
              <w:t xml:space="preserve"> </w:t>
            </w:r>
          </w:p>
        </w:tc>
        <w:tc>
          <w:tcPr>
            <w:tcW w:w="531" w:type="pct"/>
            <w:hideMark/>
          </w:tcPr>
          <w:p w:rsidR="00945A05" w:rsidRPr="00E7427C" w:rsidRDefault="00E7427C" w:rsidP="00E7427C">
            <w:r w:rsidRPr="00E7427C">
              <w:rPr>
                <w:rFonts w:hint="cs"/>
                <w:rtl/>
              </w:rPr>
              <w:lastRenderedPageBreak/>
              <w:t>5</w:t>
            </w:r>
          </w:p>
        </w:tc>
      </w:tr>
    </w:tbl>
    <w:p w:rsidR="00761D30" w:rsidRPr="00475FE6" w:rsidRDefault="00761D30" w:rsidP="00761D30">
      <w:pPr>
        <w:rPr>
          <w:rFonts w:asciiTheme="majorBidi" w:hAnsiTheme="majorBidi" w:cstheme="majorBidi"/>
          <w:sz w:val="32"/>
          <w:szCs w:val="32"/>
          <w:rtl/>
        </w:rPr>
      </w:pPr>
      <w:r w:rsidRPr="00475FE6">
        <w:rPr>
          <w:rFonts w:asciiTheme="majorBidi" w:hAnsiTheme="majorBidi" w:cstheme="majorBidi"/>
          <w:sz w:val="32"/>
          <w:szCs w:val="32"/>
          <w:rtl/>
        </w:rPr>
        <w:t xml:space="preserve">التوصيات المقترحة </w:t>
      </w:r>
    </w:p>
    <w:p w:rsidR="00761D30" w:rsidRDefault="00761D30" w:rsidP="00475FE6">
      <w:pPr>
        <w:pStyle w:val="ListParagraph"/>
        <w:numPr>
          <w:ilvl w:val="0"/>
          <w:numId w:val="13"/>
        </w:numPr>
        <w:spacing w:line="360" w:lineRule="auto"/>
        <w:jc w:val="both"/>
        <w:rPr>
          <w:rFonts w:asciiTheme="majorBidi" w:hAnsiTheme="majorBidi" w:cstheme="majorBidi"/>
          <w:sz w:val="24"/>
          <w:szCs w:val="24"/>
        </w:rPr>
      </w:pPr>
      <w:r w:rsidRPr="00475FE6">
        <w:rPr>
          <w:rFonts w:asciiTheme="majorBidi" w:hAnsiTheme="majorBidi" w:cstheme="majorBidi"/>
          <w:sz w:val="24"/>
          <w:szCs w:val="24"/>
          <w:rtl/>
        </w:rPr>
        <w:t>تحسين القدرات الفنية والمالية والإدارية لدى عدد من الأجهزة الحكومية</w:t>
      </w:r>
    </w:p>
    <w:p w:rsidR="00475FE6" w:rsidRDefault="00475FE6" w:rsidP="00475FE6">
      <w:pPr>
        <w:pStyle w:val="ListParagraph"/>
        <w:numPr>
          <w:ilvl w:val="0"/>
          <w:numId w:val="13"/>
        </w:numPr>
        <w:spacing w:line="360" w:lineRule="auto"/>
        <w:jc w:val="both"/>
        <w:rPr>
          <w:rFonts w:asciiTheme="majorBidi" w:hAnsiTheme="majorBidi" w:cstheme="majorBidi"/>
          <w:sz w:val="24"/>
          <w:szCs w:val="24"/>
        </w:rPr>
      </w:pPr>
      <w:r w:rsidRPr="00475FE6">
        <w:rPr>
          <w:rFonts w:asciiTheme="majorBidi" w:hAnsiTheme="majorBidi" w:cstheme="majorBidi"/>
          <w:sz w:val="24"/>
          <w:szCs w:val="24"/>
          <w:rtl/>
        </w:rPr>
        <w:t>عدم ازدواجية في المسؤوليات وفي المهام بين هذه الأجهزة الرقابية</w:t>
      </w:r>
    </w:p>
    <w:p w:rsidR="00475FE6" w:rsidRDefault="00475FE6" w:rsidP="00475FE6">
      <w:pPr>
        <w:pStyle w:val="ListParagraph"/>
        <w:numPr>
          <w:ilvl w:val="0"/>
          <w:numId w:val="13"/>
        </w:numPr>
        <w:spacing w:line="360" w:lineRule="auto"/>
        <w:jc w:val="both"/>
        <w:rPr>
          <w:rFonts w:asciiTheme="majorBidi" w:hAnsiTheme="majorBidi" w:cstheme="majorBidi"/>
          <w:sz w:val="24"/>
          <w:szCs w:val="24"/>
        </w:rPr>
      </w:pPr>
      <w:r w:rsidRPr="00475FE6">
        <w:rPr>
          <w:rFonts w:asciiTheme="majorBidi" w:hAnsiTheme="majorBidi" w:cstheme="majorBidi"/>
          <w:sz w:val="24"/>
          <w:szCs w:val="24"/>
          <w:rtl/>
        </w:rPr>
        <w:t>توحد كل جهود هذه الجهات الرقابية في جهاز رقابي وزاري واحد (وزارة) يعنى بمكافحة الفساد الإداري والمالي من خلال أداء الرقابة الصارمة</w:t>
      </w:r>
    </w:p>
    <w:p w:rsidR="00475FE6" w:rsidRDefault="00475FE6" w:rsidP="00475FE6">
      <w:pPr>
        <w:pStyle w:val="ListParagraph"/>
        <w:numPr>
          <w:ilvl w:val="0"/>
          <w:numId w:val="13"/>
        </w:numPr>
        <w:spacing w:line="360" w:lineRule="auto"/>
        <w:jc w:val="both"/>
        <w:rPr>
          <w:rFonts w:asciiTheme="majorBidi" w:hAnsiTheme="majorBidi" w:cstheme="majorBidi"/>
          <w:sz w:val="24"/>
          <w:szCs w:val="24"/>
        </w:rPr>
      </w:pPr>
      <w:r w:rsidRPr="00475FE6">
        <w:rPr>
          <w:rFonts w:asciiTheme="majorBidi" w:hAnsiTheme="majorBidi" w:cstheme="majorBidi"/>
          <w:sz w:val="24"/>
          <w:szCs w:val="24"/>
          <w:rtl/>
        </w:rPr>
        <w:t>إعادة النظر في كل الأنظمة والتعليمات المالية والإدارية بما فيها نظام المنافسات والمشتريات الحكومية</w:t>
      </w:r>
    </w:p>
    <w:p w:rsidR="00475FE6" w:rsidRPr="00475FE6" w:rsidRDefault="00475FE6" w:rsidP="00475FE6">
      <w:pPr>
        <w:pStyle w:val="ListParagraph"/>
        <w:numPr>
          <w:ilvl w:val="0"/>
          <w:numId w:val="13"/>
        </w:numPr>
        <w:spacing w:line="360" w:lineRule="auto"/>
        <w:jc w:val="both"/>
        <w:rPr>
          <w:rFonts w:asciiTheme="majorBidi" w:hAnsiTheme="majorBidi" w:cstheme="majorBidi"/>
          <w:sz w:val="24"/>
          <w:szCs w:val="24"/>
        </w:rPr>
      </w:pPr>
      <w:r>
        <w:rPr>
          <w:rFonts w:asciiTheme="majorBidi" w:hAnsiTheme="majorBidi" w:cstheme="majorBidi" w:hint="cs"/>
          <w:sz w:val="24"/>
          <w:szCs w:val="24"/>
          <w:rtl/>
        </w:rPr>
        <w:t xml:space="preserve">تفعيل جهاز  خاص </w:t>
      </w:r>
      <w:r>
        <w:rPr>
          <w:rFonts w:asciiTheme="majorBidi" w:hAnsiTheme="majorBidi" w:cstheme="majorBidi"/>
          <w:sz w:val="24"/>
          <w:szCs w:val="24"/>
          <w:rtl/>
        </w:rPr>
        <w:t xml:space="preserve"> </w:t>
      </w:r>
      <w:r>
        <w:rPr>
          <w:rFonts w:asciiTheme="majorBidi" w:hAnsiTheme="majorBidi" w:cstheme="majorBidi" w:hint="cs"/>
          <w:sz w:val="24"/>
          <w:szCs w:val="24"/>
          <w:rtl/>
        </w:rPr>
        <w:t>لل</w:t>
      </w:r>
      <w:r w:rsidRPr="00475FE6">
        <w:rPr>
          <w:rFonts w:asciiTheme="majorBidi" w:hAnsiTheme="majorBidi" w:cstheme="majorBidi"/>
          <w:sz w:val="24"/>
          <w:szCs w:val="24"/>
          <w:rtl/>
        </w:rPr>
        <w:t>تحقيق ويكون لهذا الجهاز الإداري كامل الصلاحيات الرقابية الميدانية والمكتبية والمالية</w:t>
      </w:r>
      <w:bookmarkEnd w:id="0"/>
    </w:p>
    <w:sectPr w:rsidR="00475FE6" w:rsidRPr="00475FE6" w:rsidSect="008C4A97">
      <w:pgSz w:w="12240" w:h="15840"/>
      <w:pgMar w:top="1440" w:right="1440" w:bottom="1440" w:left="1440" w:header="708" w:footer="708" w:gutter="0"/>
      <w:pgBorders w:offsetFrom="page">
        <w:top w:val="dotDash" w:sz="18" w:space="24" w:color="auto"/>
        <w:left w:val="dotDash" w:sz="18" w:space="24" w:color="auto"/>
        <w:bottom w:val="dotDash" w:sz="18" w:space="24" w:color="auto"/>
        <w:right w:val="dotDash"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ssim-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B03"/>
    <w:multiLevelType w:val="hybridMultilevel"/>
    <w:tmpl w:val="6E08C6CE"/>
    <w:lvl w:ilvl="0" w:tplc="58481494">
      <w:start w:val="3"/>
      <w:numFmt w:val="decimal"/>
      <w:lvlText w:val="%1-"/>
      <w:lvlJc w:val="left"/>
      <w:pPr>
        <w:ind w:left="1440" w:hanging="360"/>
      </w:pPr>
      <w:rPr>
        <w:rFonts w:hint="default"/>
        <w:b/>
        <w:i/>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7C4434"/>
    <w:multiLevelType w:val="hybridMultilevel"/>
    <w:tmpl w:val="0AEC676C"/>
    <w:lvl w:ilvl="0" w:tplc="83A48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C3FA5"/>
    <w:multiLevelType w:val="hybridMultilevel"/>
    <w:tmpl w:val="D71CFE98"/>
    <w:lvl w:ilvl="0" w:tplc="D8F254A8">
      <w:start w:val="1"/>
      <w:numFmt w:val="bullet"/>
      <w:lvlText w:val=""/>
      <w:lvlJc w:val="left"/>
      <w:pPr>
        <w:tabs>
          <w:tab w:val="num" w:pos="720"/>
        </w:tabs>
        <w:ind w:left="720" w:hanging="360"/>
      </w:pPr>
      <w:rPr>
        <w:rFonts w:ascii="Wingdings" w:hAnsi="Wingdings" w:hint="default"/>
      </w:rPr>
    </w:lvl>
    <w:lvl w:ilvl="1" w:tplc="3DF67578" w:tentative="1">
      <w:start w:val="1"/>
      <w:numFmt w:val="bullet"/>
      <w:lvlText w:val=""/>
      <w:lvlJc w:val="left"/>
      <w:pPr>
        <w:tabs>
          <w:tab w:val="num" w:pos="1440"/>
        </w:tabs>
        <w:ind w:left="1440" w:hanging="360"/>
      </w:pPr>
      <w:rPr>
        <w:rFonts w:ascii="Wingdings" w:hAnsi="Wingdings" w:hint="default"/>
      </w:rPr>
    </w:lvl>
    <w:lvl w:ilvl="2" w:tplc="E226664A" w:tentative="1">
      <w:start w:val="1"/>
      <w:numFmt w:val="bullet"/>
      <w:lvlText w:val=""/>
      <w:lvlJc w:val="left"/>
      <w:pPr>
        <w:tabs>
          <w:tab w:val="num" w:pos="2160"/>
        </w:tabs>
        <w:ind w:left="2160" w:hanging="360"/>
      </w:pPr>
      <w:rPr>
        <w:rFonts w:ascii="Wingdings" w:hAnsi="Wingdings" w:hint="default"/>
      </w:rPr>
    </w:lvl>
    <w:lvl w:ilvl="3" w:tplc="7A5EE882" w:tentative="1">
      <w:start w:val="1"/>
      <w:numFmt w:val="bullet"/>
      <w:lvlText w:val=""/>
      <w:lvlJc w:val="left"/>
      <w:pPr>
        <w:tabs>
          <w:tab w:val="num" w:pos="2880"/>
        </w:tabs>
        <w:ind w:left="2880" w:hanging="360"/>
      </w:pPr>
      <w:rPr>
        <w:rFonts w:ascii="Wingdings" w:hAnsi="Wingdings" w:hint="default"/>
      </w:rPr>
    </w:lvl>
    <w:lvl w:ilvl="4" w:tplc="4F2E2B7C" w:tentative="1">
      <w:start w:val="1"/>
      <w:numFmt w:val="bullet"/>
      <w:lvlText w:val=""/>
      <w:lvlJc w:val="left"/>
      <w:pPr>
        <w:tabs>
          <w:tab w:val="num" w:pos="3600"/>
        </w:tabs>
        <w:ind w:left="3600" w:hanging="360"/>
      </w:pPr>
      <w:rPr>
        <w:rFonts w:ascii="Wingdings" w:hAnsi="Wingdings" w:hint="default"/>
      </w:rPr>
    </w:lvl>
    <w:lvl w:ilvl="5" w:tplc="A7029250" w:tentative="1">
      <w:start w:val="1"/>
      <w:numFmt w:val="bullet"/>
      <w:lvlText w:val=""/>
      <w:lvlJc w:val="left"/>
      <w:pPr>
        <w:tabs>
          <w:tab w:val="num" w:pos="4320"/>
        </w:tabs>
        <w:ind w:left="4320" w:hanging="360"/>
      </w:pPr>
      <w:rPr>
        <w:rFonts w:ascii="Wingdings" w:hAnsi="Wingdings" w:hint="default"/>
      </w:rPr>
    </w:lvl>
    <w:lvl w:ilvl="6" w:tplc="9B0CB148" w:tentative="1">
      <w:start w:val="1"/>
      <w:numFmt w:val="bullet"/>
      <w:lvlText w:val=""/>
      <w:lvlJc w:val="left"/>
      <w:pPr>
        <w:tabs>
          <w:tab w:val="num" w:pos="5040"/>
        </w:tabs>
        <w:ind w:left="5040" w:hanging="360"/>
      </w:pPr>
      <w:rPr>
        <w:rFonts w:ascii="Wingdings" w:hAnsi="Wingdings" w:hint="default"/>
      </w:rPr>
    </w:lvl>
    <w:lvl w:ilvl="7" w:tplc="B0B81C20" w:tentative="1">
      <w:start w:val="1"/>
      <w:numFmt w:val="bullet"/>
      <w:lvlText w:val=""/>
      <w:lvlJc w:val="left"/>
      <w:pPr>
        <w:tabs>
          <w:tab w:val="num" w:pos="5760"/>
        </w:tabs>
        <w:ind w:left="5760" w:hanging="360"/>
      </w:pPr>
      <w:rPr>
        <w:rFonts w:ascii="Wingdings" w:hAnsi="Wingdings" w:hint="default"/>
      </w:rPr>
    </w:lvl>
    <w:lvl w:ilvl="8" w:tplc="5C8CED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E2918"/>
    <w:multiLevelType w:val="hybridMultilevel"/>
    <w:tmpl w:val="740EDBB2"/>
    <w:lvl w:ilvl="0" w:tplc="F8FC92A6">
      <w:start w:val="1"/>
      <w:numFmt w:val="bullet"/>
      <w:lvlText w:val=""/>
      <w:lvlJc w:val="left"/>
      <w:pPr>
        <w:tabs>
          <w:tab w:val="num" w:pos="720"/>
        </w:tabs>
        <w:ind w:left="720" w:hanging="360"/>
      </w:pPr>
      <w:rPr>
        <w:rFonts w:ascii="Wingdings" w:hAnsi="Wingdings" w:hint="default"/>
      </w:rPr>
    </w:lvl>
    <w:lvl w:ilvl="1" w:tplc="9800AA90" w:tentative="1">
      <w:start w:val="1"/>
      <w:numFmt w:val="bullet"/>
      <w:lvlText w:val=""/>
      <w:lvlJc w:val="left"/>
      <w:pPr>
        <w:tabs>
          <w:tab w:val="num" w:pos="1440"/>
        </w:tabs>
        <w:ind w:left="1440" w:hanging="360"/>
      </w:pPr>
      <w:rPr>
        <w:rFonts w:ascii="Wingdings" w:hAnsi="Wingdings" w:hint="default"/>
      </w:rPr>
    </w:lvl>
    <w:lvl w:ilvl="2" w:tplc="C35E9826" w:tentative="1">
      <w:start w:val="1"/>
      <w:numFmt w:val="bullet"/>
      <w:lvlText w:val=""/>
      <w:lvlJc w:val="left"/>
      <w:pPr>
        <w:tabs>
          <w:tab w:val="num" w:pos="2160"/>
        </w:tabs>
        <w:ind w:left="2160" w:hanging="360"/>
      </w:pPr>
      <w:rPr>
        <w:rFonts w:ascii="Wingdings" w:hAnsi="Wingdings" w:hint="default"/>
      </w:rPr>
    </w:lvl>
    <w:lvl w:ilvl="3" w:tplc="72EA01DC" w:tentative="1">
      <w:start w:val="1"/>
      <w:numFmt w:val="bullet"/>
      <w:lvlText w:val=""/>
      <w:lvlJc w:val="left"/>
      <w:pPr>
        <w:tabs>
          <w:tab w:val="num" w:pos="2880"/>
        </w:tabs>
        <w:ind w:left="2880" w:hanging="360"/>
      </w:pPr>
      <w:rPr>
        <w:rFonts w:ascii="Wingdings" w:hAnsi="Wingdings" w:hint="default"/>
      </w:rPr>
    </w:lvl>
    <w:lvl w:ilvl="4" w:tplc="B8C012E2" w:tentative="1">
      <w:start w:val="1"/>
      <w:numFmt w:val="bullet"/>
      <w:lvlText w:val=""/>
      <w:lvlJc w:val="left"/>
      <w:pPr>
        <w:tabs>
          <w:tab w:val="num" w:pos="3600"/>
        </w:tabs>
        <w:ind w:left="3600" w:hanging="360"/>
      </w:pPr>
      <w:rPr>
        <w:rFonts w:ascii="Wingdings" w:hAnsi="Wingdings" w:hint="default"/>
      </w:rPr>
    </w:lvl>
    <w:lvl w:ilvl="5" w:tplc="AD1C83CA" w:tentative="1">
      <w:start w:val="1"/>
      <w:numFmt w:val="bullet"/>
      <w:lvlText w:val=""/>
      <w:lvlJc w:val="left"/>
      <w:pPr>
        <w:tabs>
          <w:tab w:val="num" w:pos="4320"/>
        </w:tabs>
        <w:ind w:left="4320" w:hanging="360"/>
      </w:pPr>
      <w:rPr>
        <w:rFonts w:ascii="Wingdings" w:hAnsi="Wingdings" w:hint="default"/>
      </w:rPr>
    </w:lvl>
    <w:lvl w:ilvl="6" w:tplc="4F46BC8A" w:tentative="1">
      <w:start w:val="1"/>
      <w:numFmt w:val="bullet"/>
      <w:lvlText w:val=""/>
      <w:lvlJc w:val="left"/>
      <w:pPr>
        <w:tabs>
          <w:tab w:val="num" w:pos="5040"/>
        </w:tabs>
        <w:ind w:left="5040" w:hanging="360"/>
      </w:pPr>
      <w:rPr>
        <w:rFonts w:ascii="Wingdings" w:hAnsi="Wingdings" w:hint="default"/>
      </w:rPr>
    </w:lvl>
    <w:lvl w:ilvl="7" w:tplc="968641F0" w:tentative="1">
      <w:start w:val="1"/>
      <w:numFmt w:val="bullet"/>
      <w:lvlText w:val=""/>
      <w:lvlJc w:val="left"/>
      <w:pPr>
        <w:tabs>
          <w:tab w:val="num" w:pos="5760"/>
        </w:tabs>
        <w:ind w:left="5760" w:hanging="360"/>
      </w:pPr>
      <w:rPr>
        <w:rFonts w:ascii="Wingdings" w:hAnsi="Wingdings" w:hint="default"/>
      </w:rPr>
    </w:lvl>
    <w:lvl w:ilvl="8" w:tplc="0818028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348CE"/>
    <w:multiLevelType w:val="hybridMultilevel"/>
    <w:tmpl w:val="069024BC"/>
    <w:lvl w:ilvl="0" w:tplc="853CBB2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B16EFB"/>
    <w:multiLevelType w:val="hybridMultilevel"/>
    <w:tmpl w:val="A0A8F82A"/>
    <w:lvl w:ilvl="0" w:tplc="024EE10A">
      <w:start w:val="1"/>
      <w:numFmt w:val="bullet"/>
      <w:lvlText w:val=""/>
      <w:lvlJc w:val="left"/>
      <w:pPr>
        <w:tabs>
          <w:tab w:val="num" w:pos="720"/>
        </w:tabs>
        <w:ind w:left="720" w:hanging="360"/>
      </w:pPr>
      <w:rPr>
        <w:rFonts w:ascii="Wingdings" w:hAnsi="Wingdings" w:hint="default"/>
      </w:rPr>
    </w:lvl>
    <w:lvl w:ilvl="1" w:tplc="E50A4968" w:tentative="1">
      <w:start w:val="1"/>
      <w:numFmt w:val="bullet"/>
      <w:lvlText w:val=""/>
      <w:lvlJc w:val="left"/>
      <w:pPr>
        <w:tabs>
          <w:tab w:val="num" w:pos="1440"/>
        </w:tabs>
        <w:ind w:left="1440" w:hanging="360"/>
      </w:pPr>
      <w:rPr>
        <w:rFonts w:ascii="Wingdings" w:hAnsi="Wingdings" w:hint="default"/>
      </w:rPr>
    </w:lvl>
    <w:lvl w:ilvl="2" w:tplc="7936ACF8" w:tentative="1">
      <w:start w:val="1"/>
      <w:numFmt w:val="bullet"/>
      <w:lvlText w:val=""/>
      <w:lvlJc w:val="left"/>
      <w:pPr>
        <w:tabs>
          <w:tab w:val="num" w:pos="2160"/>
        </w:tabs>
        <w:ind w:left="2160" w:hanging="360"/>
      </w:pPr>
      <w:rPr>
        <w:rFonts w:ascii="Wingdings" w:hAnsi="Wingdings" w:hint="default"/>
      </w:rPr>
    </w:lvl>
    <w:lvl w:ilvl="3" w:tplc="3342B3B8" w:tentative="1">
      <w:start w:val="1"/>
      <w:numFmt w:val="bullet"/>
      <w:lvlText w:val=""/>
      <w:lvlJc w:val="left"/>
      <w:pPr>
        <w:tabs>
          <w:tab w:val="num" w:pos="2880"/>
        </w:tabs>
        <w:ind w:left="2880" w:hanging="360"/>
      </w:pPr>
      <w:rPr>
        <w:rFonts w:ascii="Wingdings" w:hAnsi="Wingdings" w:hint="default"/>
      </w:rPr>
    </w:lvl>
    <w:lvl w:ilvl="4" w:tplc="18F4AE5A" w:tentative="1">
      <w:start w:val="1"/>
      <w:numFmt w:val="bullet"/>
      <w:lvlText w:val=""/>
      <w:lvlJc w:val="left"/>
      <w:pPr>
        <w:tabs>
          <w:tab w:val="num" w:pos="3600"/>
        </w:tabs>
        <w:ind w:left="3600" w:hanging="360"/>
      </w:pPr>
      <w:rPr>
        <w:rFonts w:ascii="Wingdings" w:hAnsi="Wingdings" w:hint="default"/>
      </w:rPr>
    </w:lvl>
    <w:lvl w:ilvl="5" w:tplc="3E607326" w:tentative="1">
      <w:start w:val="1"/>
      <w:numFmt w:val="bullet"/>
      <w:lvlText w:val=""/>
      <w:lvlJc w:val="left"/>
      <w:pPr>
        <w:tabs>
          <w:tab w:val="num" w:pos="4320"/>
        </w:tabs>
        <w:ind w:left="4320" w:hanging="360"/>
      </w:pPr>
      <w:rPr>
        <w:rFonts w:ascii="Wingdings" w:hAnsi="Wingdings" w:hint="default"/>
      </w:rPr>
    </w:lvl>
    <w:lvl w:ilvl="6" w:tplc="F5381104" w:tentative="1">
      <w:start w:val="1"/>
      <w:numFmt w:val="bullet"/>
      <w:lvlText w:val=""/>
      <w:lvlJc w:val="left"/>
      <w:pPr>
        <w:tabs>
          <w:tab w:val="num" w:pos="5040"/>
        </w:tabs>
        <w:ind w:left="5040" w:hanging="360"/>
      </w:pPr>
      <w:rPr>
        <w:rFonts w:ascii="Wingdings" w:hAnsi="Wingdings" w:hint="default"/>
      </w:rPr>
    </w:lvl>
    <w:lvl w:ilvl="7" w:tplc="23B2B4F4" w:tentative="1">
      <w:start w:val="1"/>
      <w:numFmt w:val="bullet"/>
      <w:lvlText w:val=""/>
      <w:lvlJc w:val="left"/>
      <w:pPr>
        <w:tabs>
          <w:tab w:val="num" w:pos="5760"/>
        </w:tabs>
        <w:ind w:left="5760" w:hanging="360"/>
      </w:pPr>
      <w:rPr>
        <w:rFonts w:ascii="Wingdings" w:hAnsi="Wingdings" w:hint="default"/>
      </w:rPr>
    </w:lvl>
    <w:lvl w:ilvl="8" w:tplc="65689F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5B46BC"/>
    <w:multiLevelType w:val="hybridMultilevel"/>
    <w:tmpl w:val="AA10C0B8"/>
    <w:lvl w:ilvl="0" w:tplc="F97EE67E">
      <w:start w:val="1"/>
      <w:numFmt w:val="bullet"/>
      <w:lvlText w:val=""/>
      <w:lvlJc w:val="left"/>
      <w:pPr>
        <w:tabs>
          <w:tab w:val="num" w:pos="720"/>
        </w:tabs>
        <w:ind w:left="720" w:hanging="360"/>
      </w:pPr>
      <w:rPr>
        <w:rFonts w:ascii="Wingdings" w:hAnsi="Wingdings" w:hint="default"/>
      </w:rPr>
    </w:lvl>
    <w:lvl w:ilvl="1" w:tplc="0852B514" w:tentative="1">
      <w:start w:val="1"/>
      <w:numFmt w:val="bullet"/>
      <w:lvlText w:val=""/>
      <w:lvlJc w:val="left"/>
      <w:pPr>
        <w:tabs>
          <w:tab w:val="num" w:pos="1440"/>
        </w:tabs>
        <w:ind w:left="1440" w:hanging="360"/>
      </w:pPr>
      <w:rPr>
        <w:rFonts w:ascii="Wingdings" w:hAnsi="Wingdings" w:hint="default"/>
      </w:rPr>
    </w:lvl>
    <w:lvl w:ilvl="2" w:tplc="71DC6176" w:tentative="1">
      <w:start w:val="1"/>
      <w:numFmt w:val="bullet"/>
      <w:lvlText w:val=""/>
      <w:lvlJc w:val="left"/>
      <w:pPr>
        <w:tabs>
          <w:tab w:val="num" w:pos="2160"/>
        </w:tabs>
        <w:ind w:left="2160" w:hanging="360"/>
      </w:pPr>
      <w:rPr>
        <w:rFonts w:ascii="Wingdings" w:hAnsi="Wingdings" w:hint="default"/>
      </w:rPr>
    </w:lvl>
    <w:lvl w:ilvl="3" w:tplc="73AE66D2" w:tentative="1">
      <w:start w:val="1"/>
      <w:numFmt w:val="bullet"/>
      <w:lvlText w:val=""/>
      <w:lvlJc w:val="left"/>
      <w:pPr>
        <w:tabs>
          <w:tab w:val="num" w:pos="2880"/>
        </w:tabs>
        <w:ind w:left="2880" w:hanging="360"/>
      </w:pPr>
      <w:rPr>
        <w:rFonts w:ascii="Wingdings" w:hAnsi="Wingdings" w:hint="default"/>
      </w:rPr>
    </w:lvl>
    <w:lvl w:ilvl="4" w:tplc="247AAB5E" w:tentative="1">
      <w:start w:val="1"/>
      <w:numFmt w:val="bullet"/>
      <w:lvlText w:val=""/>
      <w:lvlJc w:val="left"/>
      <w:pPr>
        <w:tabs>
          <w:tab w:val="num" w:pos="3600"/>
        </w:tabs>
        <w:ind w:left="3600" w:hanging="360"/>
      </w:pPr>
      <w:rPr>
        <w:rFonts w:ascii="Wingdings" w:hAnsi="Wingdings" w:hint="default"/>
      </w:rPr>
    </w:lvl>
    <w:lvl w:ilvl="5" w:tplc="CA745004" w:tentative="1">
      <w:start w:val="1"/>
      <w:numFmt w:val="bullet"/>
      <w:lvlText w:val=""/>
      <w:lvlJc w:val="left"/>
      <w:pPr>
        <w:tabs>
          <w:tab w:val="num" w:pos="4320"/>
        </w:tabs>
        <w:ind w:left="4320" w:hanging="360"/>
      </w:pPr>
      <w:rPr>
        <w:rFonts w:ascii="Wingdings" w:hAnsi="Wingdings" w:hint="default"/>
      </w:rPr>
    </w:lvl>
    <w:lvl w:ilvl="6" w:tplc="325C5386" w:tentative="1">
      <w:start w:val="1"/>
      <w:numFmt w:val="bullet"/>
      <w:lvlText w:val=""/>
      <w:lvlJc w:val="left"/>
      <w:pPr>
        <w:tabs>
          <w:tab w:val="num" w:pos="5040"/>
        </w:tabs>
        <w:ind w:left="5040" w:hanging="360"/>
      </w:pPr>
      <w:rPr>
        <w:rFonts w:ascii="Wingdings" w:hAnsi="Wingdings" w:hint="default"/>
      </w:rPr>
    </w:lvl>
    <w:lvl w:ilvl="7" w:tplc="BC162D42" w:tentative="1">
      <w:start w:val="1"/>
      <w:numFmt w:val="bullet"/>
      <w:lvlText w:val=""/>
      <w:lvlJc w:val="left"/>
      <w:pPr>
        <w:tabs>
          <w:tab w:val="num" w:pos="5760"/>
        </w:tabs>
        <w:ind w:left="5760" w:hanging="360"/>
      </w:pPr>
      <w:rPr>
        <w:rFonts w:ascii="Wingdings" w:hAnsi="Wingdings" w:hint="default"/>
      </w:rPr>
    </w:lvl>
    <w:lvl w:ilvl="8" w:tplc="9230E9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B161EA"/>
    <w:multiLevelType w:val="hybridMultilevel"/>
    <w:tmpl w:val="6F6E5724"/>
    <w:lvl w:ilvl="0" w:tplc="73E81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86D25"/>
    <w:multiLevelType w:val="hybridMultilevel"/>
    <w:tmpl w:val="5DB43DB0"/>
    <w:lvl w:ilvl="0" w:tplc="F1DE6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773FC5"/>
    <w:multiLevelType w:val="hybridMultilevel"/>
    <w:tmpl w:val="6A2C92BA"/>
    <w:lvl w:ilvl="0" w:tplc="74C04CA4">
      <w:start w:val="1"/>
      <w:numFmt w:val="bullet"/>
      <w:lvlText w:val=""/>
      <w:lvlJc w:val="left"/>
      <w:pPr>
        <w:tabs>
          <w:tab w:val="num" w:pos="720"/>
        </w:tabs>
        <w:ind w:left="720" w:hanging="360"/>
      </w:pPr>
      <w:rPr>
        <w:rFonts w:ascii="Wingdings" w:hAnsi="Wingdings" w:hint="default"/>
      </w:rPr>
    </w:lvl>
    <w:lvl w:ilvl="1" w:tplc="C6D0CFE6" w:tentative="1">
      <w:start w:val="1"/>
      <w:numFmt w:val="bullet"/>
      <w:lvlText w:val=""/>
      <w:lvlJc w:val="left"/>
      <w:pPr>
        <w:tabs>
          <w:tab w:val="num" w:pos="1440"/>
        </w:tabs>
        <w:ind w:left="1440" w:hanging="360"/>
      </w:pPr>
      <w:rPr>
        <w:rFonts w:ascii="Wingdings" w:hAnsi="Wingdings" w:hint="default"/>
      </w:rPr>
    </w:lvl>
    <w:lvl w:ilvl="2" w:tplc="27E0243C" w:tentative="1">
      <w:start w:val="1"/>
      <w:numFmt w:val="bullet"/>
      <w:lvlText w:val=""/>
      <w:lvlJc w:val="left"/>
      <w:pPr>
        <w:tabs>
          <w:tab w:val="num" w:pos="2160"/>
        </w:tabs>
        <w:ind w:left="2160" w:hanging="360"/>
      </w:pPr>
      <w:rPr>
        <w:rFonts w:ascii="Wingdings" w:hAnsi="Wingdings" w:hint="default"/>
      </w:rPr>
    </w:lvl>
    <w:lvl w:ilvl="3" w:tplc="73A4C1BE" w:tentative="1">
      <w:start w:val="1"/>
      <w:numFmt w:val="bullet"/>
      <w:lvlText w:val=""/>
      <w:lvlJc w:val="left"/>
      <w:pPr>
        <w:tabs>
          <w:tab w:val="num" w:pos="2880"/>
        </w:tabs>
        <w:ind w:left="2880" w:hanging="360"/>
      </w:pPr>
      <w:rPr>
        <w:rFonts w:ascii="Wingdings" w:hAnsi="Wingdings" w:hint="default"/>
      </w:rPr>
    </w:lvl>
    <w:lvl w:ilvl="4" w:tplc="4B92AC14" w:tentative="1">
      <w:start w:val="1"/>
      <w:numFmt w:val="bullet"/>
      <w:lvlText w:val=""/>
      <w:lvlJc w:val="left"/>
      <w:pPr>
        <w:tabs>
          <w:tab w:val="num" w:pos="3600"/>
        </w:tabs>
        <w:ind w:left="3600" w:hanging="360"/>
      </w:pPr>
      <w:rPr>
        <w:rFonts w:ascii="Wingdings" w:hAnsi="Wingdings" w:hint="default"/>
      </w:rPr>
    </w:lvl>
    <w:lvl w:ilvl="5" w:tplc="12A494F8" w:tentative="1">
      <w:start w:val="1"/>
      <w:numFmt w:val="bullet"/>
      <w:lvlText w:val=""/>
      <w:lvlJc w:val="left"/>
      <w:pPr>
        <w:tabs>
          <w:tab w:val="num" w:pos="4320"/>
        </w:tabs>
        <w:ind w:left="4320" w:hanging="360"/>
      </w:pPr>
      <w:rPr>
        <w:rFonts w:ascii="Wingdings" w:hAnsi="Wingdings" w:hint="default"/>
      </w:rPr>
    </w:lvl>
    <w:lvl w:ilvl="6" w:tplc="861C8116" w:tentative="1">
      <w:start w:val="1"/>
      <w:numFmt w:val="bullet"/>
      <w:lvlText w:val=""/>
      <w:lvlJc w:val="left"/>
      <w:pPr>
        <w:tabs>
          <w:tab w:val="num" w:pos="5040"/>
        </w:tabs>
        <w:ind w:left="5040" w:hanging="360"/>
      </w:pPr>
      <w:rPr>
        <w:rFonts w:ascii="Wingdings" w:hAnsi="Wingdings" w:hint="default"/>
      </w:rPr>
    </w:lvl>
    <w:lvl w:ilvl="7" w:tplc="8A1CC0E8" w:tentative="1">
      <w:start w:val="1"/>
      <w:numFmt w:val="bullet"/>
      <w:lvlText w:val=""/>
      <w:lvlJc w:val="left"/>
      <w:pPr>
        <w:tabs>
          <w:tab w:val="num" w:pos="5760"/>
        </w:tabs>
        <w:ind w:left="5760" w:hanging="360"/>
      </w:pPr>
      <w:rPr>
        <w:rFonts w:ascii="Wingdings" w:hAnsi="Wingdings" w:hint="default"/>
      </w:rPr>
    </w:lvl>
    <w:lvl w:ilvl="8" w:tplc="0B3675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43780F"/>
    <w:multiLevelType w:val="multilevel"/>
    <w:tmpl w:val="560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837028"/>
    <w:multiLevelType w:val="hybridMultilevel"/>
    <w:tmpl w:val="DF0C5272"/>
    <w:lvl w:ilvl="0" w:tplc="A364CD8A">
      <w:start w:val="3"/>
      <w:numFmt w:val="decimal"/>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C26E35"/>
    <w:multiLevelType w:val="hybridMultilevel"/>
    <w:tmpl w:val="04B610CA"/>
    <w:lvl w:ilvl="0" w:tplc="DB96AC0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5"/>
  </w:num>
  <w:num w:numId="3">
    <w:abstractNumId w:val="2"/>
  </w:num>
  <w:num w:numId="4">
    <w:abstractNumId w:val="3"/>
  </w:num>
  <w:num w:numId="5">
    <w:abstractNumId w:val="9"/>
  </w:num>
  <w:num w:numId="6">
    <w:abstractNumId w:val="10"/>
  </w:num>
  <w:num w:numId="7">
    <w:abstractNumId w:val="4"/>
  </w:num>
  <w:num w:numId="8">
    <w:abstractNumId w:val="11"/>
  </w:num>
  <w:num w:numId="9">
    <w:abstractNumId w:val="0"/>
  </w:num>
  <w:num w:numId="10">
    <w:abstractNumId w:val="1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BB"/>
    <w:rsid w:val="0003778E"/>
    <w:rsid w:val="002D6B44"/>
    <w:rsid w:val="00326355"/>
    <w:rsid w:val="003B0851"/>
    <w:rsid w:val="003D0523"/>
    <w:rsid w:val="003E44A3"/>
    <w:rsid w:val="00475FE6"/>
    <w:rsid w:val="00525BBA"/>
    <w:rsid w:val="00660B80"/>
    <w:rsid w:val="00675F32"/>
    <w:rsid w:val="006849E7"/>
    <w:rsid w:val="006D091D"/>
    <w:rsid w:val="006F1377"/>
    <w:rsid w:val="00761D30"/>
    <w:rsid w:val="00837BB8"/>
    <w:rsid w:val="008C4A97"/>
    <w:rsid w:val="00945A05"/>
    <w:rsid w:val="0095551C"/>
    <w:rsid w:val="009D7AE2"/>
    <w:rsid w:val="00A714E5"/>
    <w:rsid w:val="00C350A9"/>
    <w:rsid w:val="00C7332F"/>
    <w:rsid w:val="00D66880"/>
    <w:rsid w:val="00E7427C"/>
    <w:rsid w:val="00EC72CA"/>
    <w:rsid w:val="00F819BB"/>
    <w:rsid w:val="00F868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289C"/>
  <w15:docId w15:val="{CCEA1121-8F57-4D41-9434-6F313C3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51"/>
    <w:pPr>
      <w:ind w:left="720"/>
      <w:contextualSpacing/>
    </w:pPr>
  </w:style>
  <w:style w:type="paragraph" w:styleId="NoSpacing">
    <w:name w:val="No Spacing"/>
    <w:uiPriority w:val="1"/>
    <w:qFormat/>
    <w:rsid w:val="003B0851"/>
    <w:pPr>
      <w:bidi/>
      <w:spacing w:after="0" w:line="240" w:lineRule="auto"/>
    </w:pPr>
  </w:style>
  <w:style w:type="paragraph" w:styleId="NormalWeb">
    <w:name w:val="Normal (Web)"/>
    <w:basedOn w:val="Normal"/>
    <w:uiPriority w:val="99"/>
    <w:semiHidden/>
    <w:unhideWhenUsed/>
    <w:rsid w:val="00F819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5A05"/>
    <w:rPr>
      <w:color w:val="0000FF"/>
      <w:u w:val="single"/>
    </w:rPr>
  </w:style>
  <w:style w:type="character" w:customStyle="1" w:styleId="grame">
    <w:name w:val="grame"/>
    <w:basedOn w:val="DefaultParagraphFont"/>
    <w:rsid w:val="00945A05"/>
  </w:style>
  <w:style w:type="character" w:customStyle="1" w:styleId="spelle">
    <w:name w:val="spelle"/>
    <w:basedOn w:val="DefaultParagraphFont"/>
    <w:rsid w:val="0094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6290">
      <w:bodyDiv w:val="1"/>
      <w:marLeft w:val="0"/>
      <w:marRight w:val="0"/>
      <w:marTop w:val="0"/>
      <w:marBottom w:val="0"/>
      <w:divBdr>
        <w:top w:val="none" w:sz="0" w:space="0" w:color="auto"/>
        <w:left w:val="none" w:sz="0" w:space="0" w:color="auto"/>
        <w:bottom w:val="none" w:sz="0" w:space="0" w:color="auto"/>
        <w:right w:val="none" w:sz="0" w:space="0" w:color="auto"/>
      </w:divBdr>
      <w:divsChild>
        <w:div w:id="1524589480">
          <w:marLeft w:val="0"/>
          <w:marRight w:val="648"/>
          <w:marTop w:val="140"/>
          <w:marBottom w:val="0"/>
          <w:divBdr>
            <w:top w:val="none" w:sz="0" w:space="0" w:color="auto"/>
            <w:left w:val="none" w:sz="0" w:space="0" w:color="auto"/>
            <w:bottom w:val="none" w:sz="0" w:space="0" w:color="auto"/>
            <w:right w:val="none" w:sz="0" w:space="0" w:color="auto"/>
          </w:divBdr>
        </w:div>
        <w:div w:id="1959724143">
          <w:marLeft w:val="0"/>
          <w:marRight w:val="648"/>
          <w:marTop w:val="140"/>
          <w:marBottom w:val="0"/>
          <w:divBdr>
            <w:top w:val="none" w:sz="0" w:space="0" w:color="auto"/>
            <w:left w:val="none" w:sz="0" w:space="0" w:color="auto"/>
            <w:bottom w:val="none" w:sz="0" w:space="0" w:color="auto"/>
            <w:right w:val="none" w:sz="0" w:space="0" w:color="auto"/>
          </w:divBdr>
        </w:div>
        <w:div w:id="865290956">
          <w:marLeft w:val="0"/>
          <w:marRight w:val="648"/>
          <w:marTop w:val="140"/>
          <w:marBottom w:val="0"/>
          <w:divBdr>
            <w:top w:val="none" w:sz="0" w:space="0" w:color="auto"/>
            <w:left w:val="none" w:sz="0" w:space="0" w:color="auto"/>
            <w:bottom w:val="none" w:sz="0" w:space="0" w:color="auto"/>
            <w:right w:val="none" w:sz="0" w:space="0" w:color="auto"/>
          </w:divBdr>
        </w:div>
      </w:divsChild>
    </w:div>
    <w:div w:id="124782165">
      <w:bodyDiv w:val="1"/>
      <w:marLeft w:val="0"/>
      <w:marRight w:val="0"/>
      <w:marTop w:val="0"/>
      <w:marBottom w:val="0"/>
      <w:divBdr>
        <w:top w:val="none" w:sz="0" w:space="0" w:color="auto"/>
        <w:left w:val="none" w:sz="0" w:space="0" w:color="auto"/>
        <w:bottom w:val="none" w:sz="0" w:space="0" w:color="auto"/>
        <w:right w:val="none" w:sz="0" w:space="0" w:color="auto"/>
      </w:divBdr>
      <w:divsChild>
        <w:div w:id="182986865">
          <w:marLeft w:val="0"/>
          <w:marRight w:val="648"/>
          <w:marTop w:val="140"/>
          <w:marBottom w:val="0"/>
          <w:divBdr>
            <w:top w:val="none" w:sz="0" w:space="0" w:color="auto"/>
            <w:left w:val="none" w:sz="0" w:space="0" w:color="auto"/>
            <w:bottom w:val="none" w:sz="0" w:space="0" w:color="auto"/>
            <w:right w:val="none" w:sz="0" w:space="0" w:color="auto"/>
          </w:divBdr>
        </w:div>
      </w:divsChild>
    </w:div>
    <w:div w:id="655449650">
      <w:bodyDiv w:val="1"/>
      <w:marLeft w:val="0"/>
      <w:marRight w:val="0"/>
      <w:marTop w:val="0"/>
      <w:marBottom w:val="0"/>
      <w:divBdr>
        <w:top w:val="none" w:sz="0" w:space="0" w:color="auto"/>
        <w:left w:val="none" w:sz="0" w:space="0" w:color="auto"/>
        <w:bottom w:val="none" w:sz="0" w:space="0" w:color="auto"/>
        <w:right w:val="none" w:sz="0" w:space="0" w:color="auto"/>
      </w:divBdr>
    </w:div>
    <w:div w:id="662198987">
      <w:bodyDiv w:val="1"/>
      <w:marLeft w:val="0"/>
      <w:marRight w:val="0"/>
      <w:marTop w:val="0"/>
      <w:marBottom w:val="0"/>
      <w:divBdr>
        <w:top w:val="none" w:sz="0" w:space="0" w:color="auto"/>
        <w:left w:val="none" w:sz="0" w:space="0" w:color="auto"/>
        <w:bottom w:val="none" w:sz="0" w:space="0" w:color="auto"/>
        <w:right w:val="none" w:sz="0" w:space="0" w:color="auto"/>
      </w:divBdr>
      <w:divsChild>
        <w:div w:id="1368331500">
          <w:marLeft w:val="0"/>
          <w:marRight w:val="648"/>
          <w:marTop w:val="140"/>
          <w:marBottom w:val="0"/>
          <w:divBdr>
            <w:top w:val="none" w:sz="0" w:space="0" w:color="auto"/>
            <w:left w:val="none" w:sz="0" w:space="0" w:color="auto"/>
            <w:bottom w:val="none" w:sz="0" w:space="0" w:color="auto"/>
            <w:right w:val="none" w:sz="0" w:space="0" w:color="auto"/>
          </w:divBdr>
        </w:div>
      </w:divsChild>
    </w:div>
    <w:div w:id="747531914">
      <w:bodyDiv w:val="1"/>
      <w:marLeft w:val="0"/>
      <w:marRight w:val="0"/>
      <w:marTop w:val="0"/>
      <w:marBottom w:val="0"/>
      <w:divBdr>
        <w:top w:val="none" w:sz="0" w:space="0" w:color="auto"/>
        <w:left w:val="none" w:sz="0" w:space="0" w:color="auto"/>
        <w:bottom w:val="none" w:sz="0" w:space="0" w:color="auto"/>
        <w:right w:val="none" w:sz="0" w:space="0" w:color="auto"/>
      </w:divBdr>
    </w:div>
    <w:div w:id="966467213">
      <w:bodyDiv w:val="1"/>
      <w:marLeft w:val="0"/>
      <w:marRight w:val="0"/>
      <w:marTop w:val="0"/>
      <w:marBottom w:val="0"/>
      <w:divBdr>
        <w:top w:val="none" w:sz="0" w:space="0" w:color="auto"/>
        <w:left w:val="none" w:sz="0" w:space="0" w:color="auto"/>
        <w:bottom w:val="none" w:sz="0" w:space="0" w:color="auto"/>
        <w:right w:val="none" w:sz="0" w:space="0" w:color="auto"/>
      </w:divBdr>
    </w:div>
    <w:div w:id="1224491064">
      <w:bodyDiv w:val="1"/>
      <w:marLeft w:val="0"/>
      <w:marRight w:val="0"/>
      <w:marTop w:val="0"/>
      <w:marBottom w:val="0"/>
      <w:divBdr>
        <w:top w:val="none" w:sz="0" w:space="0" w:color="auto"/>
        <w:left w:val="none" w:sz="0" w:space="0" w:color="auto"/>
        <w:bottom w:val="none" w:sz="0" w:space="0" w:color="auto"/>
        <w:right w:val="none" w:sz="0" w:space="0" w:color="auto"/>
      </w:divBdr>
    </w:div>
    <w:div w:id="1330325241">
      <w:bodyDiv w:val="1"/>
      <w:marLeft w:val="0"/>
      <w:marRight w:val="0"/>
      <w:marTop w:val="0"/>
      <w:marBottom w:val="0"/>
      <w:divBdr>
        <w:top w:val="none" w:sz="0" w:space="0" w:color="auto"/>
        <w:left w:val="none" w:sz="0" w:space="0" w:color="auto"/>
        <w:bottom w:val="none" w:sz="0" w:space="0" w:color="auto"/>
        <w:right w:val="none" w:sz="0" w:space="0" w:color="auto"/>
      </w:divBdr>
    </w:div>
    <w:div w:id="1634479332">
      <w:bodyDiv w:val="1"/>
      <w:marLeft w:val="0"/>
      <w:marRight w:val="0"/>
      <w:marTop w:val="0"/>
      <w:marBottom w:val="0"/>
      <w:divBdr>
        <w:top w:val="none" w:sz="0" w:space="0" w:color="auto"/>
        <w:left w:val="none" w:sz="0" w:space="0" w:color="auto"/>
        <w:bottom w:val="none" w:sz="0" w:space="0" w:color="auto"/>
        <w:right w:val="none" w:sz="0" w:space="0" w:color="auto"/>
      </w:divBdr>
    </w:div>
    <w:div w:id="1669556314">
      <w:bodyDiv w:val="1"/>
      <w:marLeft w:val="0"/>
      <w:marRight w:val="0"/>
      <w:marTop w:val="0"/>
      <w:marBottom w:val="0"/>
      <w:divBdr>
        <w:top w:val="none" w:sz="0" w:space="0" w:color="auto"/>
        <w:left w:val="none" w:sz="0" w:space="0" w:color="auto"/>
        <w:bottom w:val="none" w:sz="0" w:space="0" w:color="auto"/>
        <w:right w:val="none" w:sz="0" w:space="0" w:color="auto"/>
      </w:divBdr>
    </w:div>
    <w:div w:id="1681084187">
      <w:bodyDiv w:val="1"/>
      <w:marLeft w:val="0"/>
      <w:marRight w:val="0"/>
      <w:marTop w:val="0"/>
      <w:marBottom w:val="0"/>
      <w:divBdr>
        <w:top w:val="none" w:sz="0" w:space="0" w:color="auto"/>
        <w:left w:val="none" w:sz="0" w:space="0" w:color="auto"/>
        <w:bottom w:val="none" w:sz="0" w:space="0" w:color="auto"/>
        <w:right w:val="none" w:sz="0" w:space="0" w:color="auto"/>
      </w:divBdr>
    </w:div>
    <w:div w:id="1762950962">
      <w:bodyDiv w:val="1"/>
      <w:marLeft w:val="0"/>
      <w:marRight w:val="0"/>
      <w:marTop w:val="0"/>
      <w:marBottom w:val="0"/>
      <w:divBdr>
        <w:top w:val="none" w:sz="0" w:space="0" w:color="auto"/>
        <w:left w:val="none" w:sz="0" w:space="0" w:color="auto"/>
        <w:bottom w:val="none" w:sz="0" w:space="0" w:color="auto"/>
        <w:right w:val="none" w:sz="0" w:space="0" w:color="auto"/>
      </w:divBdr>
    </w:div>
    <w:div w:id="1846020481">
      <w:bodyDiv w:val="1"/>
      <w:marLeft w:val="0"/>
      <w:marRight w:val="0"/>
      <w:marTop w:val="0"/>
      <w:marBottom w:val="0"/>
      <w:divBdr>
        <w:top w:val="none" w:sz="0" w:space="0" w:color="auto"/>
        <w:left w:val="none" w:sz="0" w:space="0" w:color="auto"/>
        <w:bottom w:val="none" w:sz="0" w:space="0" w:color="auto"/>
        <w:right w:val="none" w:sz="0" w:space="0" w:color="auto"/>
      </w:divBdr>
    </w:div>
    <w:div w:id="1846940362">
      <w:bodyDiv w:val="1"/>
      <w:marLeft w:val="0"/>
      <w:marRight w:val="0"/>
      <w:marTop w:val="0"/>
      <w:marBottom w:val="0"/>
      <w:divBdr>
        <w:top w:val="none" w:sz="0" w:space="0" w:color="auto"/>
        <w:left w:val="none" w:sz="0" w:space="0" w:color="auto"/>
        <w:bottom w:val="none" w:sz="0" w:space="0" w:color="auto"/>
        <w:right w:val="none" w:sz="0" w:space="0" w:color="auto"/>
      </w:divBdr>
      <w:divsChild>
        <w:div w:id="1604799629">
          <w:marLeft w:val="0"/>
          <w:marRight w:val="648"/>
          <w:marTop w:val="140"/>
          <w:marBottom w:val="0"/>
          <w:divBdr>
            <w:top w:val="none" w:sz="0" w:space="0" w:color="auto"/>
            <w:left w:val="none" w:sz="0" w:space="0" w:color="auto"/>
            <w:bottom w:val="none" w:sz="0" w:space="0" w:color="auto"/>
            <w:right w:val="none" w:sz="0" w:space="0" w:color="auto"/>
          </w:divBdr>
        </w:div>
        <w:div w:id="1616059663">
          <w:marLeft w:val="0"/>
          <w:marRight w:val="648"/>
          <w:marTop w:val="140"/>
          <w:marBottom w:val="0"/>
          <w:divBdr>
            <w:top w:val="none" w:sz="0" w:space="0" w:color="auto"/>
            <w:left w:val="none" w:sz="0" w:space="0" w:color="auto"/>
            <w:bottom w:val="none" w:sz="0" w:space="0" w:color="auto"/>
            <w:right w:val="none" w:sz="0" w:space="0" w:color="auto"/>
          </w:divBdr>
        </w:div>
        <w:div w:id="843209707">
          <w:marLeft w:val="0"/>
          <w:marRight w:val="648"/>
          <w:marTop w:val="140"/>
          <w:marBottom w:val="0"/>
          <w:divBdr>
            <w:top w:val="none" w:sz="0" w:space="0" w:color="auto"/>
            <w:left w:val="none" w:sz="0" w:space="0" w:color="auto"/>
            <w:bottom w:val="none" w:sz="0" w:space="0" w:color="auto"/>
            <w:right w:val="none" w:sz="0" w:space="0" w:color="auto"/>
          </w:divBdr>
        </w:div>
      </w:divsChild>
    </w:div>
    <w:div w:id="2113233560">
      <w:bodyDiv w:val="1"/>
      <w:marLeft w:val="0"/>
      <w:marRight w:val="0"/>
      <w:marTop w:val="0"/>
      <w:marBottom w:val="0"/>
      <w:divBdr>
        <w:top w:val="none" w:sz="0" w:space="0" w:color="auto"/>
        <w:left w:val="none" w:sz="0" w:space="0" w:color="auto"/>
        <w:bottom w:val="none" w:sz="0" w:space="0" w:color="auto"/>
        <w:right w:val="none" w:sz="0" w:space="0" w:color="auto"/>
      </w:divBdr>
      <w:divsChild>
        <w:div w:id="1137795584">
          <w:marLeft w:val="0"/>
          <w:marRight w:val="648"/>
          <w:marTop w:val="140"/>
          <w:marBottom w:val="0"/>
          <w:divBdr>
            <w:top w:val="none" w:sz="0" w:space="0" w:color="auto"/>
            <w:left w:val="none" w:sz="0" w:space="0" w:color="auto"/>
            <w:bottom w:val="none" w:sz="0" w:space="0" w:color="auto"/>
            <w:right w:val="none" w:sz="0" w:space="0" w:color="auto"/>
          </w:divBdr>
        </w:div>
        <w:div w:id="771360242">
          <w:marLeft w:val="0"/>
          <w:marRight w:val="648"/>
          <w:marTop w:val="140"/>
          <w:marBottom w:val="0"/>
          <w:divBdr>
            <w:top w:val="none" w:sz="0" w:space="0" w:color="auto"/>
            <w:left w:val="none" w:sz="0" w:space="0" w:color="auto"/>
            <w:bottom w:val="none" w:sz="0" w:space="0" w:color="auto"/>
            <w:right w:val="none" w:sz="0" w:space="0" w:color="auto"/>
          </w:divBdr>
        </w:div>
        <w:div w:id="1422752279">
          <w:marLeft w:val="0"/>
          <w:marRight w:val="648"/>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5%D9%85%D9%84%D9%83%D8%A9_%D8%A7%D9%84%D8%B9%D8%B1%D8%A8%D9%8A%D8%A9_%D8%A7%D9%84%D8%B3%D8%B9%D9%88%D8%AF%D9%8A%D8%A9" TargetMode="External"/><Relationship Id="rId13" Type="http://schemas.openxmlformats.org/officeDocument/2006/relationships/hyperlink" Target="https://ar.wikipedia.org/wiki/%D8%A7%D9%84%D8%B3%D9%86%D8%A9" TargetMode="External"/><Relationship Id="rId3" Type="http://schemas.openxmlformats.org/officeDocument/2006/relationships/settings" Target="settings.xml"/><Relationship Id="rId7" Type="http://schemas.openxmlformats.org/officeDocument/2006/relationships/hyperlink" Target="https://ar.wikipedia.org/wiki/%D8%A7%D9%84%D9%85%D9%84%D9%83_%D8%B9%D8%A8%D8%AF_%D8%A7%D9%84%D8%B9%D8%B2%D9%8A%D8%B2" TargetMode="External"/><Relationship Id="rId12" Type="http://schemas.openxmlformats.org/officeDocument/2006/relationships/hyperlink" Target="https://ar.wikipedia.org/wiki/%D8%A7%D9%84%D9%82%D8%B1%D8%A2%D9%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wikipedia.org/wiki/1432_%D9%87%D9%80" TargetMode="External"/><Relationship Id="rId11" Type="http://schemas.openxmlformats.org/officeDocument/2006/relationships/hyperlink" Target="https://ar.wikipedia.org/wiki/%D8%A7%D9%84%D8%B4%D8%B1%D9%8A%D8%B9%D8%A9_%D8%A7%D9%84%D8%A5%D8%B3%D9%84%D8%A7%D9%85%D9%8A%D8%A9" TargetMode="External"/><Relationship Id="rId5" Type="http://schemas.openxmlformats.org/officeDocument/2006/relationships/hyperlink" Target="https://ar.wikipedia.org/wiki/%D8%A7%D9%84%D9%85%D9%85%D9%84%D9%83%D8%A9_%D8%A7%D9%84%D8%B9%D8%B1%D8%A8%D9%8A%D8%A9_%D8%A7%D9%84%D8%B3%D8%B9%D9%88%D8%AF%D9%8A%D8%A9" TargetMode="External"/><Relationship Id="rId15" Type="http://schemas.openxmlformats.org/officeDocument/2006/relationships/hyperlink" Target="https://ar.wikipedia.org/wiki/%D8%A8%D8%B1%D9%84%D9%85%D8%A7%D9%86" TargetMode="External"/><Relationship Id="rId10" Type="http://schemas.openxmlformats.org/officeDocument/2006/relationships/hyperlink" Target="https://ar.wikipedia.org/wiki/%D8%A7%D9%84%D8%B4%D9%88%D8%B1%D9%89" TargetMode="External"/><Relationship Id="rId4" Type="http://schemas.openxmlformats.org/officeDocument/2006/relationships/webSettings" Target="webSettings.xml"/><Relationship Id="rId9" Type="http://schemas.openxmlformats.org/officeDocument/2006/relationships/hyperlink" Target="https://ar.wikipedia.org/wiki/%D8%A7%D9%84%D9%85%D9%85%D9%84%D9%83%D8%A9_%D8%A7%D9%84%D8%B9%D8%B1%D8%A8%D9%8A%D8%A9_%D8%A7%D9%84%D8%B3%D8%B9%D9%88%D8%AF%D9%8A%D8%A9" TargetMode="External"/><Relationship Id="rId14" Type="http://schemas.openxmlformats.org/officeDocument/2006/relationships/hyperlink" Target="https://ar.wikipedia.org/wiki/%D8%A7%D9%84%D9%85%D9%84%D9%83_%D8%B9%D8%A8%D8%AF_%D8%A7%D9%84%D8%B9%D8%B2%D9%8A%D8%B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SilverLine</cp:lastModifiedBy>
  <cp:revision>12</cp:revision>
  <dcterms:created xsi:type="dcterms:W3CDTF">2017-10-09T16:35:00Z</dcterms:created>
  <dcterms:modified xsi:type="dcterms:W3CDTF">2019-01-13T00:53:00Z</dcterms:modified>
</cp:coreProperties>
</file>