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sz w:val="2"/>
          <w:szCs w:val="2"/>
          <w:rtl/>
        </w:rPr>
        <w:id w:val="1949200215"/>
        <w:docPartObj>
          <w:docPartGallery w:val="Cover Pages"/>
          <w:docPartUnique/>
        </w:docPartObj>
      </w:sdtPr>
      <w:sdtEndPr>
        <w:rPr>
          <w:sz w:val="36"/>
          <w:szCs w:val="36"/>
          <w:rtl w:val="0"/>
        </w:rPr>
      </w:sdtEndPr>
      <w:sdtContent>
        <w:p w:rsidR="003758A6" w:rsidRDefault="003758A6">
          <w:pPr>
            <w:pStyle w:val="NoSpacing"/>
            <w:rPr>
              <w:sz w:val="2"/>
              <w:szCs w:val="2"/>
            </w:rPr>
          </w:pPr>
        </w:p>
        <w:p w:rsidR="003758A6" w:rsidRDefault="003758A6">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margin">
                      <wp:align>top</wp:align>
                    </wp:positionV>
                    <wp:extent cx="5943600" cy="914400"/>
                    <wp:effectExtent l="0" t="0" r="0" b="3810"/>
                    <wp:wrapNone/>
                    <wp:docPr id="62" name="مربع نص 62"/>
                    <wp:cNvGraphicFramePr/>
                    <a:graphic xmlns:a="http://schemas.openxmlformats.org/drawingml/2006/main">
                      <a:graphicData uri="http://schemas.microsoft.com/office/word/2010/wordprocessingShape">
                        <wps:wsp>
                          <wps:cNvSpPr txBox="1"/>
                          <wps:spPr>
                            <a:xfrm flipH="1">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bCs/>
                                    <w:caps/>
                                    <w:color w:val="8496B0" w:themeColor="text2" w:themeTint="99"/>
                                    <w:sz w:val="92"/>
                                    <w:szCs w:val="92"/>
                                    <w:rtl/>
                                  </w:rPr>
                                  <w:alias w:val="العنوان"/>
                                  <w:tag w:val=""/>
                                  <w:id w:val="797192764"/>
                                  <w:dataBinding w:prefixMappings="xmlns:ns0='http://purl.org/dc/elements/1.1/' xmlns:ns1='http://schemas.openxmlformats.org/package/2006/metadata/core-properties' " w:xpath="/ns1:coreProperties[1]/ns0:title[1]" w:storeItemID="{6C3C8BC8-F283-45AE-878A-BAB7291924A1}"/>
                                  <w:text/>
                                </w:sdtPr>
                                <w:sdtEndPr/>
                                <w:sdtContent>
                                  <w:p w:rsidR="003758A6" w:rsidRPr="003758A6" w:rsidRDefault="003758A6">
                                    <w:pPr>
                                      <w:pStyle w:val="NoSpacing"/>
                                      <w:rPr>
                                        <w:rFonts w:asciiTheme="majorHAnsi" w:eastAsiaTheme="majorEastAsia" w:hAnsiTheme="majorHAnsi" w:cstheme="majorBidi"/>
                                        <w:b/>
                                        <w:bCs/>
                                        <w:caps/>
                                        <w:color w:val="8496B0" w:themeColor="text2" w:themeTint="99"/>
                                        <w:sz w:val="96"/>
                                        <w:szCs w:val="96"/>
                                      </w:rPr>
                                    </w:pPr>
                                    <w:r w:rsidRPr="003758A6">
                                      <w:rPr>
                                        <w:rFonts w:asciiTheme="majorHAnsi" w:eastAsiaTheme="majorEastAsia" w:hAnsiTheme="majorHAnsi" w:cstheme="majorBidi"/>
                                        <w:b/>
                                        <w:bCs/>
                                        <w:caps/>
                                        <w:color w:val="8496B0" w:themeColor="text2" w:themeTint="99"/>
                                        <w:sz w:val="92"/>
                                        <w:szCs w:val="92"/>
                                      </w:rPr>
                                      <w:t>Drugs</w:t>
                                    </w:r>
                                  </w:p>
                                </w:sdtContent>
                              </w:sdt>
                              <w:p w:rsidR="003758A6" w:rsidRDefault="008027E6">
                                <w:pPr>
                                  <w:pStyle w:val="NoSpacing"/>
                                  <w:spacing w:before="120"/>
                                  <w:rPr>
                                    <w:color w:val="4472C4" w:themeColor="accent1"/>
                                    <w:sz w:val="36"/>
                                    <w:szCs w:val="36"/>
                                  </w:rPr>
                                </w:pPr>
                                <w:sdt>
                                  <w:sdtPr>
                                    <w:rPr>
                                      <w:color w:val="4472C4" w:themeColor="accent1"/>
                                      <w:sz w:val="36"/>
                                      <w:szCs w:val="36"/>
                                      <w:rtl/>
                                    </w:rPr>
                                    <w:alias w:val="عنوان فرعي"/>
                                    <w:tag w:val=""/>
                                    <w:id w:val="2021743002"/>
                                    <w:showingPlcHdr/>
                                    <w:dataBinding w:prefixMappings="xmlns:ns0='http://purl.org/dc/elements/1.1/' xmlns:ns1='http://schemas.openxmlformats.org/package/2006/metadata/core-properties' " w:xpath="/ns1:coreProperties[1]/ns0:subject[1]" w:storeItemID="{6C3C8BC8-F283-45AE-878A-BAB7291924A1}"/>
                                    <w:text/>
                                  </w:sdtPr>
                                  <w:sdtEndPr/>
                                  <w:sdtContent>
                                    <w:r>
                                      <w:rPr>
                                        <w:color w:val="4472C4" w:themeColor="accent1"/>
                                        <w:sz w:val="36"/>
                                        <w:szCs w:val="36"/>
                                        <w:rtl/>
                                      </w:rPr>
                                      <w:t xml:space="preserve">     </w:t>
                                    </w:r>
                                  </w:sdtContent>
                                </w:sdt>
                                <w:r w:rsidR="003758A6">
                                  <w:rPr>
                                    <w:rtl/>
                                    <w:lang w:val="ar-SA"/>
                                  </w:rPr>
                                  <w:t xml:space="preserve"> </w:t>
                                </w:r>
                              </w:p>
                              <w:p w:rsidR="003758A6" w:rsidRDefault="003758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id="_x0000_t202" coordsize="21600,21600" o:spt="202" path="m,l,21600r21600,l21600,xe">
                    <v:stroke joinstyle="miter"/>
                    <v:path gradientshapeok="t" o:connecttype="rect"/>
                  </v:shapetype>
                  <v:shape id="مربع نص 62" o:spid="_x0000_s1026" type="#_x0000_t202" style="position:absolute;left:0;text-align:left;margin-left:0;margin-top:0;width:468pt;height:1in;flip:x;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" filled="f" stroked="f" strokeweight=".5pt">
                    <v:textbox style="mso-fit-shape-to-text:t">
                      <w:txbxContent>
                        <w:sdt>
                          <w:sdtPr>
                            <w:rPr>
                              <w:rFonts w:asciiTheme="majorHAnsi" w:eastAsiaTheme="majorEastAsia" w:hAnsiTheme="majorHAnsi" w:cstheme="majorBidi"/>
                              <w:b/>
                              <w:bCs/>
                              <w:caps/>
                              <w:color w:val="8496B0" w:themeColor="text2" w:themeTint="99"/>
                              <w:sz w:val="92"/>
                              <w:szCs w:val="92"/>
                              <w:rtl/>
                            </w:rPr>
                            <w:alias w:val="العنوان"/>
                            <w:tag w:val=""/>
                            <w:id w:val="797192764"/>
                            <w:dataBinding w:prefixMappings="xmlns:ns0='http://purl.org/dc/elements/1.1/' xmlns:ns1='http://schemas.openxmlformats.org/package/2006/metadata/core-properties' " w:xpath="/ns1:coreProperties[1]/ns0:title[1]" w:storeItemID="{6C3C8BC8-F283-45AE-878A-BAB7291924A1}"/>
                            <w:text/>
                          </w:sdtPr>
                          <w:sdtEndPr/>
                          <w:sdtContent>
                            <w:p w:rsidR="003758A6" w:rsidRPr="003758A6" w:rsidRDefault="003758A6">
                              <w:pPr>
                                <w:pStyle w:val="NoSpacing"/>
                                <w:rPr>
                                  <w:rFonts w:asciiTheme="majorHAnsi" w:eastAsiaTheme="majorEastAsia" w:hAnsiTheme="majorHAnsi" w:cstheme="majorBidi"/>
                                  <w:b/>
                                  <w:bCs/>
                                  <w:caps/>
                                  <w:color w:val="8496B0" w:themeColor="text2" w:themeTint="99"/>
                                  <w:sz w:val="96"/>
                                  <w:szCs w:val="96"/>
                                </w:rPr>
                              </w:pPr>
                              <w:r w:rsidRPr="003758A6">
                                <w:rPr>
                                  <w:rFonts w:asciiTheme="majorHAnsi" w:eastAsiaTheme="majorEastAsia" w:hAnsiTheme="majorHAnsi" w:cstheme="majorBidi"/>
                                  <w:b/>
                                  <w:bCs/>
                                  <w:caps/>
                                  <w:color w:val="8496B0" w:themeColor="text2" w:themeTint="99"/>
                                  <w:sz w:val="92"/>
                                  <w:szCs w:val="92"/>
                                </w:rPr>
                                <w:t>Drugs</w:t>
                              </w:r>
                            </w:p>
                          </w:sdtContent>
                        </w:sdt>
                        <w:p w:rsidR="003758A6" w:rsidRDefault="008027E6">
                          <w:pPr>
                            <w:pStyle w:val="NoSpacing"/>
                            <w:spacing w:before="120"/>
                            <w:rPr>
                              <w:color w:val="4472C4" w:themeColor="accent1"/>
                              <w:sz w:val="36"/>
                              <w:szCs w:val="36"/>
                            </w:rPr>
                          </w:pPr>
                          <w:sdt>
                            <w:sdtPr>
                              <w:rPr>
                                <w:color w:val="4472C4" w:themeColor="accent1"/>
                                <w:sz w:val="36"/>
                                <w:szCs w:val="36"/>
                                <w:rtl/>
                              </w:rPr>
                              <w:alias w:val="عنوان فرعي"/>
                              <w:tag w:val=""/>
                              <w:id w:val="2021743002"/>
                              <w:showingPlcHdr/>
                              <w:dataBinding w:prefixMappings="xmlns:ns0='http://purl.org/dc/elements/1.1/' xmlns:ns1='http://schemas.openxmlformats.org/package/2006/metadata/core-properties' " w:xpath="/ns1:coreProperties[1]/ns0:subject[1]" w:storeItemID="{6C3C8BC8-F283-45AE-878A-BAB7291924A1}"/>
                              <w:text/>
                            </w:sdtPr>
                            <w:sdtEndPr/>
                            <w:sdtContent>
                              <w:r>
                                <w:rPr>
                                  <w:color w:val="4472C4" w:themeColor="accent1"/>
                                  <w:sz w:val="36"/>
                                  <w:szCs w:val="36"/>
                                  <w:rtl/>
                                </w:rPr>
                                <w:t xml:space="preserve">     </w:t>
                              </w:r>
                            </w:sdtContent>
                          </w:sdt>
                          <w:r w:rsidR="003758A6">
                            <w:rPr>
                              <w:rtl/>
                              <w:lang w:val="ar-SA"/>
                            </w:rPr>
                            <w:t xml:space="preserve"> </w:t>
                          </w:r>
                        </w:p>
                        <w:p w:rsidR="003758A6" w:rsidRDefault="003758A6"/>
                      </w:txbxContent>
                    </v:textbox>
                    <w10:wrap anchorx="page" anchory="margin"/>
                  </v:shape>
                </w:pict>
              </mc:Fallback>
            </mc:AlternateContent>
          </w:r>
          <w:r>
            <w:rPr>
              <w:noProof/>
              <w:color w:val="4472C4" w:themeColor="accent1"/>
              <w:sz w:val="36"/>
              <w:szCs w:val="36"/>
            </w:rPr>
            <mc:AlternateContent>
              <mc:Choice Requires="wpg">
                <w:drawing>
                  <wp:anchor distT="0" distB="0" distL="114300" distR="114300" simplePos="0" relativeHeight="251660288" behindDoc="1" locked="0" layoutInCell="1" allowOverlap="1">
                    <wp:simplePos x="0" y="0"/>
                    <mc:AlternateContent>
                      <mc:Choice Requires="wp14">
                        <wp:positionH relativeFrom="page">
                          <wp14:pctPosHOffset>7400</wp14:pctPosHOffset>
                        </wp:positionH>
                      </mc:Choice>
                      <mc:Fallback>
                        <wp:positionH relativeFrom="page">
                          <wp:posOffset>559435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مجموعة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flipH="1">
                              <a:off x="0" y="0"/>
                              <a:ext cx="5494369" cy="5696712"/>
                              <a:chOff x="0" y="0"/>
                              <a:chExt cx="4329113" cy="4491038"/>
                            </a:xfrm>
                            <a:solidFill>
                              <a:schemeClr val="tx2">
                                <a:lumMod val="60000"/>
                                <a:lumOff val="40000"/>
                              </a:schemeClr>
                            </a:solidFill>
                          </wpg:grpSpPr>
                          <wps:wsp>
                            <wps:cNvPr id="64" name="شكل حر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شكل حر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شكل حر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شكل حر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شكل حر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AA1DE25" id="مجموعة 2" o:spid="_x0000_s1026" style="position:absolute;left:0;text-align:left;margin-left:0;margin-top:0;width:432.65pt;height:448.55pt;flip:x;z-index:-251656192;mso-width-percent:706;mso-height-percent:566;mso-left-percent:74;mso-top-percent:300;mso-position-horizontal-relative:page;mso-position-vertical-relative:page;mso-width-percent:706;mso-height-percent:566;mso-left-percent:74;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">
                    <o:lock v:ext="edit" aspectratio="t"/>
                    <v:shape id="شكل حر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شكل حر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شكل حر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شكل حر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شكل حر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margin">
                      <wp:align>bottom</wp:align>
                    </wp:positionV>
                    <wp:extent cx="5943600" cy="374904"/>
                    <wp:effectExtent l="0" t="0" r="0" b="2540"/>
                    <wp:wrapNone/>
                    <wp:docPr id="69" name="مربع نص 69"/>
                    <wp:cNvGraphicFramePr/>
                    <a:graphic xmlns:a="http://schemas.openxmlformats.org/drawingml/2006/main">
                      <a:graphicData uri="http://schemas.microsoft.com/office/word/2010/wordprocessingShape">
                        <wps:wsp>
                          <wps:cNvSpPr txBox="1"/>
                          <wps:spPr>
                            <a:xfrm flipH="1">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olor w:val="4472C4" w:themeColor="accent1"/>
                                    <w:sz w:val="40"/>
                                    <w:szCs w:val="40"/>
                                    <w:rtl/>
                                  </w:rPr>
                                  <w:alias w:val="دورة تدريبية"/>
                                  <w:tag w:val="دورة تدريبية"/>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p w:rsidR="003758A6" w:rsidRPr="003758A6" w:rsidRDefault="008027E6" w:rsidP="008027E6">
                                    <w:pPr>
                                      <w:pStyle w:val="NoSpacing"/>
                                      <w:jc w:val="center"/>
                                      <w:rPr>
                                        <w:b/>
                                        <w:bCs/>
                                        <w:color w:val="4472C4" w:themeColor="accent1"/>
                                        <w:sz w:val="40"/>
                                        <w:szCs w:val="40"/>
                                      </w:rPr>
                                    </w:pPr>
                                    <w:r>
                                      <w:rPr>
                                        <w:b/>
                                        <w:bCs/>
                                        <w:color w:val="4472C4" w:themeColor="accent1"/>
                                        <w:sz w:val="40"/>
                                        <w:szCs w:val="40"/>
                                        <w:rtl/>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id="مربع نص 69" o:spid="_x0000_s1027" type="#_x0000_t202" style="position:absolute;left:0;text-align:left;margin-left:0;margin-top:0;width:468pt;height:29.5pt;flip:x;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" filled="f" stroked="f" strokeweight=".5pt">
                    <v:textbox style="mso-fit-shape-to-text:t" inset="0,0,0,0">
                      <w:txbxContent>
                        <w:sdt>
                          <w:sdtPr>
                            <w:rPr>
                              <w:b/>
                              <w:bCs/>
                              <w:color w:val="4472C4" w:themeColor="accent1"/>
                              <w:sz w:val="40"/>
                              <w:szCs w:val="40"/>
                              <w:rtl/>
                            </w:rPr>
                            <w:alias w:val="دورة تدريبية"/>
                            <w:tag w:val="دورة تدريبية"/>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p w:rsidR="003758A6" w:rsidRPr="003758A6" w:rsidRDefault="008027E6" w:rsidP="008027E6">
                              <w:pPr>
                                <w:pStyle w:val="NoSpacing"/>
                                <w:jc w:val="center"/>
                                <w:rPr>
                                  <w:b/>
                                  <w:bCs/>
                                  <w:color w:val="4472C4" w:themeColor="accent1"/>
                                  <w:sz w:val="40"/>
                                  <w:szCs w:val="40"/>
                                </w:rPr>
                              </w:pPr>
                              <w:r>
                                <w:rPr>
                                  <w:b/>
                                  <w:bCs/>
                                  <w:color w:val="4472C4" w:themeColor="accent1"/>
                                  <w:sz w:val="40"/>
                                  <w:szCs w:val="40"/>
                                  <w:rtl/>
                                </w:rPr>
                                <w:t xml:space="preserve">     </w:t>
                              </w:r>
                            </w:p>
                          </w:sdtContent>
                        </w:sdt>
                      </w:txbxContent>
                    </v:textbox>
                    <w10:wrap anchorx="page" anchory="margin"/>
                  </v:shape>
                </w:pict>
              </mc:Fallback>
            </mc:AlternateContent>
          </w:r>
        </w:p>
        <w:p w:rsidR="003758A6" w:rsidRDefault="003758A6">
          <w:pPr>
            <w:bidi w:val="0"/>
            <w:rPr>
              <w:sz w:val="36"/>
              <w:szCs w:val="36"/>
            </w:rPr>
          </w:pPr>
          <w:r>
            <w:rPr>
              <w:sz w:val="36"/>
              <w:szCs w:val="36"/>
            </w:rPr>
            <w:br w:type="page"/>
          </w:r>
        </w:p>
      </w:sdtContent>
    </w:sdt>
    <w:p w:rsidR="000F0EF9" w:rsidRPr="000F0EF9" w:rsidRDefault="000F0EF9" w:rsidP="000F0EF9">
      <w:pPr>
        <w:bidi w:val="0"/>
        <w:jc w:val="center"/>
        <w:rPr>
          <w:b/>
          <w:bCs/>
          <w:sz w:val="42"/>
          <w:szCs w:val="42"/>
        </w:rPr>
      </w:pPr>
      <w:bookmarkStart w:id="0" w:name="_GoBack"/>
      <w:r w:rsidRPr="000F0EF9">
        <w:rPr>
          <w:b/>
          <w:bCs/>
          <w:sz w:val="42"/>
          <w:szCs w:val="42"/>
        </w:rPr>
        <w:lastRenderedPageBreak/>
        <w:t>Drug</w:t>
      </w:r>
      <w:r>
        <w:rPr>
          <w:b/>
          <w:bCs/>
          <w:sz w:val="42"/>
          <w:szCs w:val="42"/>
        </w:rPr>
        <w:t>s</w:t>
      </w:r>
    </w:p>
    <w:p w:rsidR="000F0EF9" w:rsidRPr="000F0EF9" w:rsidRDefault="000F0EF9" w:rsidP="000F0EF9">
      <w:pPr>
        <w:bidi w:val="0"/>
        <w:jc w:val="both"/>
        <w:rPr>
          <w:sz w:val="36"/>
          <w:szCs w:val="36"/>
        </w:rPr>
      </w:pPr>
      <w:r w:rsidRPr="000F0EF9">
        <w:rPr>
          <w:sz w:val="36"/>
          <w:szCs w:val="36"/>
        </w:rPr>
        <w:t>A drug is any substance (other than food that provides nutritional support) that, when inhaled, injected, smoked, consumed, absorbed via a patch on the skin, or dissolved under the tongue causes a temporary physiological (and often psychological) change in the body.</w:t>
      </w:r>
    </w:p>
    <w:p w:rsidR="000F0EF9" w:rsidRPr="000F0EF9" w:rsidRDefault="000F0EF9" w:rsidP="000F0EF9">
      <w:pPr>
        <w:bidi w:val="0"/>
        <w:jc w:val="both"/>
        <w:rPr>
          <w:sz w:val="36"/>
          <w:szCs w:val="36"/>
        </w:rPr>
      </w:pPr>
    </w:p>
    <w:p w:rsidR="000F0EF9" w:rsidRPr="000F0EF9" w:rsidRDefault="000F0EF9" w:rsidP="000F0EF9">
      <w:pPr>
        <w:bidi w:val="0"/>
        <w:jc w:val="both"/>
        <w:rPr>
          <w:sz w:val="36"/>
          <w:szCs w:val="36"/>
        </w:rPr>
      </w:pPr>
      <w:r w:rsidRPr="000F0EF9">
        <w:rPr>
          <w:sz w:val="36"/>
          <w:szCs w:val="36"/>
        </w:rPr>
        <w:t>In pharmacology, a drug is a chemical substance of known structure, other than a nutrient of an essential dietary ingredient, which, when administered to a living organism, produces a biological effect. A pharmaceutical drug, also called a medication or medicine, is a chemical substance used to treat, cure, prevent, or diagnose a disease or to promote well-being. Traditionally drugs were obtained through extraction from medicinal plants, but more recently also by organic synthesis.</w:t>
      </w:r>
      <w:r w:rsidR="003758A6">
        <w:rPr>
          <w:sz w:val="36"/>
          <w:szCs w:val="36"/>
        </w:rPr>
        <w:t xml:space="preserve"> </w:t>
      </w:r>
      <w:r w:rsidRPr="000F0EF9">
        <w:rPr>
          <w:sz w:val="36"/>
          <w:szCs w:val="36"/>
        </w:rPr>
        <w:t>Pharmaceutical drugs may be used for a limited duration, or on a regular basis for chronic disorders.</w:t>
      </w:r>
    </w:p>
    <w:p w:rsidR="000F0EF9" w:rsidRPr="000F0EF9" w:rsidRDefault="000F0EF9" w:rsidP="000F0EF9">
      <w:pPr>
        <w:bidi w:val="0"/>
        <w:jc w:val="both"/>
        <w:rPr>
          <w:sz w:val="36"/>
          <w:szCs w:val="36"/>
        </w:rPr>
      </w:pPr>
    </w:p>
    <w:p w:rsidR="000F0EF9" w:rsidRPr="000F0EF9" w:rsidRDefault="000F0EF9" w:rsidP="000F0EF9">
      <w:pPr>
        <w:bidi w:val="0"/>
        <w:jc w:val="both"/>
        <w:rPr>
          <w:sz w:val="36"/>
          <w:szCs w:val="36"/>
        </w:rPr>
      </w:pPr>
      <w:r w:rsidRPr="000F0EF9">
        <w:rPr>
          <w:sz w:val="36"/>
          <w:szCs w:val="36"/>
        </w:rPr>
        <w:t xml:space="preserve">Pharmaceutical drugs are often classified into drug classes—groups of related drugs that have similar chemical structures, the same mechanism of action (binding to the same biological target), a related mode of action, and that are used to treat the same disease.[7][8] The Anatomical Therapeutic Chemical Classification System (ATC), the most widely used drug classification </w:t>
      </w:r>
      <w:r w:rsidRPr="000F0EF9">
        <w:rPr>
          <w:sz w:val="36"/>
          <w:szCs w:val="36"/>
        </w:rPr>
        <w:lastRenderedPageBreak/>
        <w:t>system, assigns drugs a unique ATC code, which is an alphanumeric code that assigns it to specific drug classes within the ATC system. Another major classification system is the Biopharmaceutics Classification System. This classifies drugs according to their solubility and permeability or absorption properties.</w:t>
      </w:r>
    </w:p>
    <w:p w:rsidR="000F0EF9" w:rsidRPr="000F0EF9" w:rsidRDefault="000F0EF9" w:rsidP="000F0EF9">
      <w:pPr>
        <w:bidi w:val="0"/>
        <w:jc w:val="both"/>
        <w:rPr>
          <w:sz w:val="36"/>
          <w:szCs w:val="36"/>
        </w:rPr>
      </w:pPr>
    </w:p>
    <w:p w:rsidR="000F0EF9" w:rsidRPr="000F0EF9" w:rsidRDefault="000F0EF9" w:rsidP="000F0EF9">
      <w:pPr>
        <w:bidi w:val="0"/>
        <w:jc w:val="both"/>
        <w:rPr>
          <w:sz w:val="36"/>
          <w:szCs w:val="36"/>
        </w:rPr>
      </w:pPr>
      <w:r w:rsidRPr="000F0EF9">
        <w:rPr>
          <w:sz w:val="36"/>
          <w:szCs w:val="36"/>
        </w:rPr>
        <w:t>Psychoactive drugs are chemical substances that affect the function of the central nervous system, altering perception, mood or consciousness. They include alcohol, a depressant (and a stimulant in small quantities), and the stimulants nicotine and caffeine. These three are the most widely consumed psychoactive drugs worldwide and are also considered recreational drugs since they are used for pleasure rather than medicinal purposes. Other recreational drugs include hallucinogens, opiates and amphetamines and some of these are also used in spiritual or religious settings. Some drugs can cause addiction and all drugs can have side effects. Excessive use of stimulants can promote stimulant psychosis. Many recreational drugs are illicit and international treaties such as the Single Convention on Narcotic Drugs exist for the purpose of their prohibition</w:t>
      </w:r>
      <w:r w:rsidRPr="000F0EF9">
        <w:rPr>
          <w:rFonts w:cs="Arial"/>
          <w:sz w:val="36"/>
          <w:szCs w:val="36"/>
          <w:rtl/>
        </w:rPr>
        <w:t>.</w:t>
      </w:r>
    </w:p>
    <w:p w:rsidR="000F0EF9" w:rsidRPr="000F0EF9" w:rsidRDefault="000F0EF9" w:rsidP="000F0EF9">
      <w:pPr>
        <w:bidi w:val="0"/>
        <w:jc w:val="both"/>
        <w:rPr>
          <w:sz w:val="36"/>
          <w:szCs w:val="36"/>
        </w:rPr>
      </w:pPr>
    </w:p>
    <w:p w:rsidR="003758A6" w:rsidRDefault="003758A6" w:rsidP="000F0EF9">
      <w:pPr>
        <w:bidi w:val="0"/>
        <w:jc w:val="both"/>
        <w:rPr>
          <w:sz w:val="36"/>
          <w:szCs w:val="36"/>
        </w:rPr>
      </w:pPr>
    </w:p>
    <w:p w:rsidR="003758A6" w:rsidRDefault="003758A6" w:rsidP="003758A6">
      <w:pPr>
        <w:bidi w:val="0"/>
        <w:jc w:val="both"/>
        <w:rPr>
          <w:sz w:val="36"/>
          <w:szCs w:val="36"/>
        </w:rPr>
      </w:pPr>
    </w:p>
    <w:p w:rsidR="000F0EF9" w:rsidRPr="003758A6" w:rsidRDefault="000F0EF9" w:rsidP="000F0EF9">
      <w:pPr>
        <w:bidi w:val="0"/>
        <w:jc w:val="both"/>
        <w:rPr>
          <w:b/>
          <w:bCs/>
          <w:sz w:val="36"/>
          <w:szCs w:val="36"/>
          <w:u w:val="single"/>
        </w:rPr>
      </w:pPr>
      <w:r w:rsidRPr="003758A6">
        <w:rPr>
          <w:b/>
          <w:bCs/>
          <w:sz w:val="36"/>
          <w:szCs w:val="36"/>
          <w:u w:val="single"/>
        </w:rPr>
        <w:lastRenderedPageBreak/>
        <w:t>Etymology</w:t>
      </w:r>
    </w:p>
    <w:p w:rsidR="000F0EF9" w:rsidRPr="000F0EF9" w:rsidRDefault="000F0EF9" w:rsidP="000F0EF9">
      <w:pPr>
        <w:bidi w:val="0"/>
        <w:jc w:val="both"/>
        <w:rPr>
          <w:sz w:val="36"/>
          <w:szCs w:val="36"/>
        </w:rPr>
      </w:pPr>
      <w:r w:rsidRPr="000F0EF9">
        <w:rPr>
          <w:sz w:val="36"/>
          <w:szCs w:val="36"/>
        </w:rPr>
        <w:t>In English, the noun "drug" is thought to originate from Old French "drogue", possibly deriving later into "droge-vate" from Middle Dutch meaning "dry barrels", referring to medicinal plants preserved in them.[15] The transitive verb "to drug" (meaning intentionally administer a substance to someone, often without their knowledge) arose later and invokes the psychoactive rather than medicinal properties of a substance.</w:t>
      </w:r>
    </w:p>
    <w:p w:rsidR="000F0EF9" w:rsidRPr="000F0EF9" w:rsidRDefault="000F0EF9" w:rsidP="000F0EF9">
      <w:pPr>
        <w:bidi w:val="0"/>
        <w:jc w:val="both"/>
        <w:rPr>
          <w:sz w:val="36"/>
          <w:szCs w:val="36"/>
        </w:rPr>
      </w:pPr>
    </w:p>
    <w:p w:rsidR="000F0EF9" w:rsidRPr="003758A6" w:rsidRDefault="000F0EF9" w:rsidP="000F0EF9">
      <w:pPr>
        <w:bidi w:val="0"/>
        <w:jc w:val="both"/>
        <w:rPr>
          <w:b/>
          <w:bCs/>
          <w:sz w:val="36"/>
          <w:szCs w:val="36"/>
          <w:u w:val="single"/>
        </w:rPr>
      </w:pPr>
      <w:r w:rsidRPr="003758A6">
        <w:rPr>
          <w:b/>
          <w:bCs/>
          <w:sz w:val="36"/>
          <w:szCs w:val="36"/>
          <w:u w:val="single"/>
        </w:rPr>
        <w:t>Medication</w:t>
      </w:r>
    </w:p>
    <w:p w:rsidR="000F0EF9" w:rsidRPr="000F0EF9" w:rsidRDefault="000F0EF9" w:rsidP="000F0EF9">
      <w:pPr>
        <w:bidi w:val="0"/>
        <w:jc w:val="both"/>
        <w:rPr>
          <w:sz w:val="36"/>
          <w:szCs w:val="36"/>
        </w:rPr>
      </w:pPr>
      <w:r w:rsidRPr="000F0EF9">
        <w:rPr>
          <w:sz w:val="36"/>
          <w:szCs w:val="36"/>
        </w:rPr>
        <w:t>Nexium is a proton-pump inhibitor. It is used to reduce the production of stomach acid</w:t>
      </w:r>
      <w:r w:rsidRPr="000F0EF9">
        <w:rPr>
          <w:rFonts w:cs="Arial"/>
          <w:sz w:val="36"/>
          <w:szCs w:val="36"/>
          <w:rtl/>
        </w:rPr>
        <w:t>.</w:t>
      </w:r>
    </w:p>
    <w:p w:rsidR="000F0EF9" w:rsidRPr="000F0EF9" w:rsidRDefault="000F0EF9" w:rsidP="000F0EF9">
      <w:pPr>
        <w:bidi w:val="0"/>
        <w:jc w:val="both"/>
        <w:rPr>
          <w:sz w:val="36"/>
          <w:szCs w:val="36"/>
        </w:rPr>
      </w:pPr>
      <w:r w:rsidRPr="000F0EF9">
        <w:rPr>
          <w:sz w:val="36"/>
          <w:szCs w:val="36"/>
        </w:rPr>
        <w:t>Main articles: Pharmaceutical drug and Drug class</w:t>
      </w:r>
    </w:p>
    <w:p w:rsidR="000F0EF9" w:rsidRPr="000F0EF9" w:rsidRDefault="000F0EF9" w:rsidP="000F0EF9">
      <w:pPr>
        <w:bidi w:val="0"/>
        <w:jc w:val="both"/>
        <w:rPr>
          <w:sz w:val="36"/>
          <w:szCs w:val="36"/>
        </w:rPr>
      </w:pPr>
      <w:r w:rsidRPr="000F0EF9">
        <w:rPr>
          <w:sz w:val="36"/>
          <w:szCs w:val="36"/>
        </w:rPr>
        <w:t>A medication or medicine is a drug taken to cure or ameliorate any symptoms of an illness or medical condition. The use may also be as preventive medicine that has future benefits but does not treat any existing or pre-existing diseases or symptoms. Dispensing of medication is often regulated by governments into three categories—over-the-counter medications, which are available in pharmacies and supermarkets without special restrictions; behind-the-counter medicines, which are dispensed by a pharmacist without needing a doctor's prescription, and prescription only medicines, which must be prescribed by a licensed medical professional, usually a physician.</w:t>
      </w:r>
    </w:p>
    <w:p w:rsidR="000F0EF9" w:rsidRPr="000F0EF9" w:rsidRDefault="000F0EF9" w:rsidP="000F0EF9">
      <w:pPr>
        <w:bidi w:val="0"/>
        <w:jc w:val="both"/>
        <w:rPr>
          <w:sz w:val="36"/>
          <w:szCs w:val="36"/>
        </w:rPr>
      </w:pPr>
    </w:p>
    <w:p w:rsidR="000F0EF9" w:rsidRPr="000F0EF9" w:rsidRDefault="000F0EF9" w:rsidP="000F0EF9">
      <w:pPr>
        <w:bidi w:val="0"/>
        <w:jc w:val="both"/>
        <w:rPr>
          <w:sz w:val="36"/>
          <w:szCs w:val="36"/>
        </w:rPr>
      </w:pPr>
      <w:r w:rsidRPr="000F0EF9">
        <w:rPr>
          <w:sz w:val="36"/>
          <w:szCs w:val="36"/>
        </w:rPr>
        <w:t>In the United Kingdom, behind-the-counter medicines are called pharmacy medicines which can only be sold in registered pharmacies, by or under the supervision of a pharmacist. These medications are designated by the letter P on the label.[18] The range of medicines available without a prescription varies from country to country. Medications are typically produced by pharmaceutical companies and are often patented to give the developer exclusive rights to produce them. Those that are not patented (or with expired patents) are called generic drugs since they can be produced by other companies without restrictions or licenses from the patent holder.</w:t>
      </w:r>
    </w:p>
    <w:p w:rsidR="000F0EF9" w:rsidRPr="000F0EF9" w:rsidRDefault="000F0EF9" w:rsidP="000F0EF9">
      <w:pPr>
        <w:bidi w:val="0"/>
        <w:jc w:val="both"/>
        <w:rPr>
          <w:sz w:val="36"/>
          <w:szCs w:val="36"/>
        </w:rPr>
      </w:pPr>
    </w:p>
    <w:p w:rsidR="000F0EF9" w:rsidRPr="000F0EF9" w:rsidRDefault="000F0EF9" w:rsidP="000F0EF9">
      <w:pPr>
        <w:bidi w:val="0"/>
        <w:jc w:val="both"/>
        <w:rPr>
          <w:sz w:val="36"/>
          <w:szCs w:val="36"/>
        </w:rPr>
      </w:pPr>
      <w:r w:rsidRPr="000F0EF9">
        <w:rPr>
          <w:sz w:val="36"/>
          <w:szCs w:val="36"/>
        </w:rPr>
        <w:t>Pharmaceutical drugs are usually categorised into drug classes. A group of drugs will share a similar chemical structure, or have the same mechanism of action, the same related mode of action or target the same illness or related illnesses. The Anatomical Therapeutic Chemical Classification System (ATC), the most widely used drug classification system, assigns drugs a unique ATC code, which is an alphanumeric code that assigns it to specific drug classes within the ATC system. Another major classification system is the Biopharmaceutics Classification System. This groups drugs according to their solubility and permeability or absorption properties.</w:t>
      </w:r>
    </w:p>
    <w:p w:rsidR="000F0EF9" w:rsidRPr="000F0EF9" w:rsidRDefault="000F0EF9" w:rsidP="000F0EF9">
      <w:pPr>
        <w:bidi w:val="0"/>
        <w:jc w:val="both"/>
        <w:rPr>
          <w:sz w:val="36"/>
          <w:szCs w:val="36"/>
        </w:rPr>
      </w:pPr>
    </w:p>
    <w:p w:rsidR="000F0EF9" w:rsidRPr="003758A6" w:rsidRDefault="000F0EF9" w:rsidP="000F0EF9">
      <w:pPr>
        <w:bidi w:val="0"/>
        <w:jc w:val="both"/>
        <w:rPr>
          <w:b/>
          <w:bCs/>
          <w:sz w:val="36"/>
          <w:szCs w:val="36"/>
          <w:u w:val="single"/>
        </w:rPr>
      </w:pPr>
      <w:r w:rsidRPr="003758A6">
        <w:rPr>
          <w:b/>
          <w:bCs/>
          <w:sz w:val="36"/>
          <w:szCs w:val="36"/>
          <w:u w:val="single"/>
        </w:rPr>
        <w:lastRenderedPageBreak/>
        <w:t>Spiritual and religious use</w:t>
      </w:r>
    </w:p>
    <w:p w:rsidR="000F0EF9" w:rsidRPr="000F0EF9" w:rsidRDefault="000F0EF9" w:rsidP="000F0EF9">
      <w:pPr>
        <w:bidi w:val="0"/>
        <w:jc w:val="both"/>
        <w:rPr>
          <w:sz w:val="36"/>
          <w:szCs w:val="36"/>
        </w:rPr>
      </w:pPr>
      <w:r w:rsidRPr="000F0EF9">
        <w:rPr>
          <w:sz w:val="36"/>
          <w:szCs w:val="36"/>
        </w:rPr>
        <w:t>Some religions, particularly ethnic religions are based completely on the use of certain drugs, known as entheogens, which are mostly hallucinogens,—psychedelics, dissociatives, or deliriants. Some drugs used as entheogens include kava which can act as a stimulant, a sedative, a euphoriant and an anesthetic. The roots of the kava plant are used to produce a drink which is consumed throughout the cultures of the Pacific Ocean</w:t>
      </w:r>
      <w:r w:rsidRPr="000F0EF9">
        <w:rPr>
          <w:rFonts w:cs="Arial"/>
          <w:sz w:val="36"/>
          <w:szCs w:val="36"/>
          <w:rtl/>
        </w:rPr>
        <w:t>.</w:t>
      </w:r>
    </w:p>
    <w:p w:rsidR="000F0EF9" w:rsidRPr="000F0EF9" w:rsidRDefault="000F0EF9" w:rsidP="000F0EF9">
      <w:pPr>
        <w:bidi w:val="0"/>
        <w:jc w:val="both"/>
        <w:rPr>
          <w:sz w:val="36"/>
          <w:szCs w:val="36"/>
        </w:rPr>
      </w:pPr>
    </w:p>
    <w:p w:rsidR="000F0EF9" w:rsidRPr="000F0EF9" w:rsidRDefault="000F0EF9" w:rsidP="000F0EF9">
      <w:pPr>
        <w:bidi w:val="0"/>
        <w:jc w:val="both"/>
        <w:rPr>
          <w:sz w:val="36"/>
          <w:szCs w:val="36"/>
        </w:rPr>
      </w:pPr>
      <w:r w:rsidRPr="000F0EF9">
        <w:rPr>
          <w:sz w:val="36"/>
          <w:szCs w:val="36"/>
        </w:rPr>
        <w:t>Some shamans from different cultures use entheogens, defined as "generating the divine within"[20] to achieve religious ecstasy. Amazonian shamans use ayahuasca (yagé) a hallucinogenic brew for this purpose. Mazatec shamans have a long and continuous tradition of religious use of Salvia divinorum a psychoactive plant. Its use is to facilitate visionary states of consciousness during spiritual healing sessions.</w:t>
      </w:r>
    </w:p>
    <w:p w:rsidR="000F0EF9" w:rsidRPr="000F0EF9" w:rsidRDefault="000F0EF9" w:rsidP="000F0EF9">
      <w:pPr>
        <w:bidi w:val="0"/>
        <w:jc w:val="both"/>
        <w:rPr>
          <w:sz w:val="36"/>
          <w:szCs w:val="36"/>
        </w:rPr>
      </w:pPr>
    </w:p>
    <w:p w:rsidR="000F0EF9" w:rsidRPr="000F0EF9" w:rsidRDefault="000F0EF9" w:rsidP="000F0EF9">
      <w:pPr>
        <w:bidi w:val="0"/>
        <w:jc w:val="both"/>
        <w:rPr>
          <w:sz w:val="36"/>
          <w:szCs w:val="36"/>
        </w:rPr>
      </w:pPr>
      <w:r w:rsidRPr="000F0EF9">
        <w:rPr>
          <w:sz w:val="36"/>
          <w:szCs w:val="36"/>
        </w:rPr>
        <w:t>Silene undulata is regarded by the Xhosa people as a sacred plant and used as an entheogen. Its root is traditionally used to induce vivid (and according to the Xhosa, prophetic) lucid dreams during the initiation process of shamans, classifying it a naturally occurring oneirogen similar to the more well-known dream herb Calea ternifolia.</w:t>
      </w:r>
    </w:p>
    <w:p w:rsidR="000F0EF9" w:rsidRPr="000F0EF9" w:rsidRDefault="000F0EF9" w:rsidP="000F0EF9">
      <w:pPr>
        <w:bidi w:val="0"/>
        <w:jc w:val="both"/>
        <w:rPr>
          <w:sz w:val="36"/>
          <w:szCs w:val="36"/>
        </w:rPr>
      </w:pPr>
      <w:r w:rsidRPr="000F0EF9">
        <w:rPr>
          <w:sz w:val="36"/>
          <w:szCs w:val="36"/>
        </w:rPr>
        <w:lastRenderedPageBreak/>
        <w:t>Peyote a small spineless cactus has been a major source of psychedelic mescaline and has probably been used by Native Americans for at least five thousand years.[23][24] Most mescaline is now obtained from a few species of columnar cacti in particular from San Pedro and not from the vulnerable peyote.</w:t>
      </w:r>
    </w:p>
    <w:p w:rsidR="000F0EF9" w:rsidRPr="000F0EF9" w:rsidRDefault="000F0EF9" w:rsidP="000F0EF9">
      <w:pPr>
        <w:bidi w:val="0"/>
        <w:jc w:val="both"/>
        <w:rPr>
          <w:sz w:val="36"/>
          <w:szCs w:val="36"/>
        </w:rPr>
      </w:pPr>
    </w:p>
    <w:p w:rsidR="000F0EF9" w:rsidRPr="000F0EF9" w:rsidRDefault="000F0EF9" w:rsidP="000F0EF9">
      <w:pPr>
        <w:bidi w:val="0"/>
        <w:jc w:val="both"/>
        <w:rPr>
          <w:sz w:val="36"/>
          <w:szCs w:val="36"/>
        </w:rPr>
      </w:pPr>
      <w:r w:rsidRPr="000F0EF9">
        <w:rPr>
          <w:sz w:val="36"/>
          <w:szCs w:val="36"/>
        </w:rPr>
        <w:t>The entheogenic use of cannabis has also been widely practised for centuries.</w:t>
      </w:r>
      <w:r w:rsidR="003758A6">
        <w:rPr>
          <w:sz w:val="36"/>
          <w:szCs w:val="36"/>
        </w:rPr>
        <w:t xml:space="preserve"> </w:t>
      </w:r>
      <w:r w:rsidRPr="000F0EF9">
        <w:rPr>
          <w:sz w:val="36"/>
          <w:szCs w:val="36"/>
        </w:rPr>
        <w:t>Rastafari use marijuana (ganja) as a sacrament in their religious ceremonies</w:t>
      </w:r>
      <w:r w:rsidRPr="000F0EF9">
        <w:rPr>
          <w:rFonts w:cs="Arial"/>
          <w:sz w:val="36"/>
          <w:szCs w:val="36"/>
          <w:rtl/>
        </w:rPr>
        <w:t>.</w:t>
      </w:r>
    </w:p>
    <w:p w:rsidR="000F0EF9" w:rsidRPr="000F0EF9" w:rsidRDefault="000F0EF9" w:rsidP="000F0EF9">
      <w:pPr>
        <w:bidi w:val="0"/>
        <w:jc w:val="both"/>
        <w:rPr>
          <w:sz w:val="36"/>
          <w:szCs w:val="36"/>
        </w:rPr>
      </w:pPr>
    </w:p>
    <w:p w:rsidR="000F0EF9" w:rsidRPr="000F0EF9" w:rsidRDefault="000F0EF9" w:rsidP="000F0EF9">
      <w:pPr>
        <w:bidi w:val="0"/>
        <w:jc w:val="both"/>
        <w:rPr>
          <w:sz w:val="36"/>
          <w:szCs w:val="36"/>
        </w:rPr>
      </w:pPr>
      <w:r w:rsidRPr="000F0EF9">
        <w:rPr>
          <w:sz w:val="36"/>
          <w:szCs w:val="36"/>
        </w:rPr>
        <w:t>Psychedelic mushrooms (psilocybin mushrooms), commonly called magic mushrooms or shrooms have also long been used as entheogens</w:t>
      </w:r>
      <w:r w:rsidRPr="000F0EF9">
        <w:rPr>
          <w:rFonts w:cs="Arial"/>
          <w:sz w:val="36"/>
          <w:szCs w:val="36"/>
          <w:rtl/>
        </w:rPr>
        <w:t>.</w:t>
      </w:r>
    </w:p>
    <w:p w:rsidR="000F0EF9" w:rsidRPr="003758A6" w:rsidRDefault="000F0EF9" w:rsidP="000F0EF9">
      <w:pPr>
        <w:bidi w:val="0"/>
        <w:jc w:val="both"/>
        <w:rPr>
          <w:b/>
          <w:bCs/>
          <w:sz w:val="36"/>
          <w:szCs w:val="36"/>
          <w:u w:val="single"/>
        </w:rPr>
      </w:pPr>
      <w:r w:rsidRPr="003758A6">
        <w:rPr>
          <w:b/>
          <w:bCs/>
          <w:sz w:val="36"/>
          <w:szCs w:val="36"/>
          <w:u w:val="single"/>
        </w:rPr>
        <w:t>Smart drugs and designer drugs</w:t>
      </w:r>
    </w:p>
    <w:p w:rsidR="000F0EF9" w:rsidRPr="000F0EF9" w:rsidRDefault="000F0EF9" w:rsidP="000F0EF9">
      <w:pPr>
        <w:bidi w:val="0"/>
        <w:jc w:val="both"/>
        <w:rPr>
          <w:sz w:val="36"/>
          <w:szCs w:val="36"/>
        </w:rPr>
      </w:pPr>
      <w:r w:rsidRPr="000F0EF9">
        <w:rPr>
          <w:sz w:val="36"/>
          <w:szCs w:val="36"/>
        </w:rPr>
        <w:t>Nootropics, also commonly referred to as "smart drugs", are drugs that are claimed to improve human cognitive abilities. Nootropics are used to improve memory, concentration, thought, mood, learning, and many other things. Some nootropics are now beginning to be used to treat certain diseases such as attention-deficit hyperactivity disorder, Parkinson's disease, and Alzheimer's disease. They are also commonly used to regain brain function lost during aging</w:t>
      </w:r>
      <w:r w:rsidRPr="000F0EF9">
        <w:rPr>
          <w:rFonts w:cs="Arial"/>
          <w:sz w:val="36"/>
          <w:szCs w:val="36"/>
          <w:rtl/>
        </w:rPr>
        <w:t>.</w:t>
      </w:r>
    </w:p>
    <w:p w:rsidR="000F0EF9" w:rsidRPr="000F0EF9" w:rsidRDefault="000F0EF9" w:rsidP="000F0EF9">
      <w:pPr>
        <w:bidi w:val="0"/>
        <w:jc w:val="both"/>
        <w:rPr>
          <w:sz w:val="36"/>
          <w:szCs w:val="36"/>
        </w:rPr>
      </w:pPr>
    </w:p>
    <w:p w:rsidR="000F0EF9" w:rsidRPr="000F0EF9" w:rsidRDefault="000F0EF9" w:rsidP="000F0EF9">
      <w:pPr>
        <w:bidi w:val="0"/>
        <w:jc w:val="both"/>
        <w:rPr>
          <w:sz w:val="36"/>
          <w:szCs w:val="36"/>
        </w:rPr>
      </w:pPr>
      <w:r w:rsidRPr="000F0EF9">
        <w:rPr>
          <w:sz w:val="36"/>
          <w:szCs w:val="36"/>
        </w:rPr>
        <w:lastRenderedPageBreak/>
        <w:t>Other drugs known as designer drugs are produced. An early example of what today would be labelled a 'designer drug' was LSD, which was synthesised from ergot.[28] Other examples include analogs of performance-enhancing drugs such as designer steroids taken to improve physical capabilities and these are sometimes used (legally or not) for this purpose, often by professional athletes.[29] Other designer drugs mimic the effects of psychoactive drugs. Since the late 1990s there has been the identification of many of these synthesised drugs. In Japan and the United Kingdom this has spurred the addition of many designer drugs into a newer class of controlled substances known as a temporary class drug</w:t>
      </w:r>
      <w:r w:rsidRPr="000F0EF9">
        <w:rPr>
          <w:rFonts w:cs="Arial"/>
          <w:sz w:val="36"/>
          <w:szCs w:val="36"/>
          <w:rtl/>
        </w:rPr>
        <w:t>.</w:t>
      </w:r>
    </w:p>
    <w:p w:rsidR="000F0EF9" w:rsidRPr="000F0EF9" w:rsidRDefault="000F0EF9" w:rsidP="000F0EF9">
      <w:pPr>
        <w:bidi w:val="0"/>
        <w:jc w:val="both"/>
        <w:rPr>
          <w:sz w:val="36"/>
          <w:szCs w:val="36"/>
        </w:rPr>
      </w:pPr>
    </w:p>
    <w:p w:rsidR="000F0EF9" w:rsidRPr="003758A6" w:rsidRDefault="000F0EF9" w:rsidP="000F0EF9">
      <w:pPr>
        <w:bidi w:val="0"/>
        <w:jc w:val="both"/>
        <w:rPr>
          <w:b/>
          <w:bCs/>
          <w:sz w:val="36"/>
          <w:szCs w:val="36"/>
          <w:u w:val="single"/>
        </w:rPr>
      </w:pPr>
      <w:r w:rsidRPr="003758A6">
        <w:rPr>
          <w:b/>
          <w:bCs/>
          <w:sz w:val="36"/>
          <w:szCs w:val="36"/>
          <w:u w:val="single"/>
        </w:rPr>
        <w:t>Recreational drug use</w:t>
      </w:r>
    </w:p>
    <w:p w:rsidR="000F0EF9" w:rsidRPr="000F0EF9" w:rsidRDefault="000F0EF9" w:rsidP="000F0EF9">
      <w:pPr>
        <w:bidi w:val="0"/>
        <w:jc w:val="both"/>
        <w:rPr>
          <w:sz w:val="36"/>
          <w:szCs w:val="36"/>
        </w:rPr>
      </w:pPr>
      <w:r w:rsidRPr="000F0EF9">
        <w:rPr>
          <w:sz w:val="36"/>
          <w:szCs w:val="36"/>
        </w:rPr>
        <w:t>Recreational drug use is the use of a drug (legal, controlled, or illegal) with the primary intention of altering the state of consciousness through alteration of the central nervous system in order to create positive emotions and feelings. The hallucinogen LSD is a psychoactive drug commonly used as a recreational drug.</w:t>
      </w:r>
    </w:p>
    <w:p w:rsidR="000F0EF9" w:rsidRPr="000F0EF9" w:rsidRDefault="000F0EF9" w:rsidP="000F0EF9">
      <w:pPr>
        <w:bidi w:val="0"/>
        <w:jc w:val="both"/>
        <w:rPr>
          <w:sz w:val="36"/>
          <w:szCs w:val="36"/>
        </w:rPr>
      </w:pPr>
    </w:p>
    <w:p w:rsidR="000F0EF9" w:rsidRPr="000F0EF9" w:rsidRDefault="000F0EF9" w:rsidP="000F0EF9">
      <w:pPr>
        <w:bidi w:val="0"/>
        <w:jc w:val="both"/>
        <w:rPr>
          <w:sz w:val="36"/>
          <w:szCs w:val="36"/>
        </w:rPr>
      </w:pPr>
      <w:r w:rsidRPr="000F0EF9">
        <w:rPr>
          <w:sz w:val="36"/>
          <w:szCs w:val="36"/>
        </w:rPr>
        <w:t xml:space="preserve">Some national laws prohibit the use of different recreational drugs; and medicinal drugs that have the potential for recreational use are often heavily regulated. However, there are many recreational drugs that are </w:t>
      </w:r>
      <w:r w:rsidRPr="000F0EF9">
        <w:rPr>
          <w:sz w:val="36"/>
          <w:szCs w:val="36"/>
        </w:rPr>
        <w:lastRenderedPageBreak/>
        <w:t>legal in many jurisdictions and widely culturally accepted. Cannabis is the most commonly consumed controlled recreational drug in the world (as of 2012). Its use in many countries is illegal but is legally used in several countries usually with the proviso that it can only be used for personal use. It can be used in the leaf form of marijuana (grass), or in the resin form of hashish. Marijuana is a more mild form of cannabis than hashish</w:t>
      </w:r>
      <w:r w:rsidRPr="000F0EF9">
        <w:rPr>
          <w:rFonts w:cs="Arial"/>
          <w:sz w:val="36"/>
          <w:szCs w:val="36"/>
          <w:rtl/>
        </w:rPr>
        <w:t>.</w:t>
      </w:r>
    </w:p>
    <w:p w:rsidR="000F0EF9" w:rsidRPr="000F0EF9" w:rsidRDefault="000F0EF9" w:rsidP="000F0EF9">
      <w:pPr>
        <w:bidi w:val="0"/>
        <w:jc w:val="both"/>
        <w:rPr>
          <w:sz w:val="36"/>
          <w:szCs w:val="36"/>
        </w:rPr>
      </w:pPr>
    </w:p>
    <w:p w:rsidR="000F0EF9" w:rsidRPr="000F0EF9" w:rsidRDefault="000F0EF9" w:rsidP="000F0EF9">
      <w:pPr>
        <w:bidi w:val="0"/>
        <w:jc w:val="both"/>
        <w:rPr>
          <w:sz w:val="36"/>
          <w:szCs w:val="36"/>
        </w:rPr>
      </w:pPr>
      <w:r w:rsidRPr="000F0EF9">
        <w:rPr>
          <w:sz w:val="36"/>
          <w:szCs w:val="36"/>
        </w:rPr>
        <w:t>There may be an age restriction on the consumption and purchase of legal recreational drugs. Some recreational drugs that are legal and accepted in many places include alcohol, tobacco, betel nut, and caffeine products, and in some areas of the world the legal use of drugs such as khat is common.</w:t>
      </w:r>
    </w:p>
    <w:p w:rsidR="000F0EF9" w:rsidRPr="000F0EF9" w:rsidRDefault="000F0EF9" w:rsidP="000F0EF9">
      <w:pPr>
        <w:bidi w:val="0"/>
        <w:jc w:val="both"/>
        <w:rPr>
          <w:sz w:val="36"/>
          <w:szCs w:val="36"/>
        </w:rPr>
      </w:pPr>
    </w:p>
    <w:p w:rsidR="000F0EF9" w:rsidRPr="000F0EF9" w:rsidRDefault="000F0EF9" w:rsidP="000F0EF9">
      <w:pPr>
        <w:bidi w:val="0"/>
        <w:jc w:val="both"/>
        <w:rPr>
          <w:sz w:val="36"/>
          <w:szCs w:val="36"/>
        </w:rPr>
      </w:pPr>
      <w:r w:rsidRPr="000F0EF9">
        <w:rPr>
          <w:sz w:val="36"/>
          <w:szCs w:val="36"/>
        </w:rPr>
        <w:t>There are a number of legal intoxicants commonly called legal highs that are used recreationally. The most widely used of these is alcohol</w:t>
      </w:r>
      <w:r w:rsidRPr="000F0EF9">
        <w:rPr>
          <w:rFonts w:cs="Arial"/>
          <w:sz w:val="36"/>
          <w:szCs w:val="36"/>
          <w:rtl/>
        </w:rPr>
        <w:t>.</w:t>
      </w:r>
    </w:p>
    <w:p w:rsidR="000F0EF9" w:rsidRPr="003758A6" w:rsidRDefault="000F0EF9" w:rsidP="000F0EF9">
      <w:pPr>
        <w:bidi w:val="0"/>
        <w:jc w:val="both"/>
        <w:rPr>
          <w:b/>
          <w:bCs/>
          <w:sz w:val="36"/>
          <w:szCs w:val="36"/>
          <w:u w:val="single"/>
        </w:rPr>
      </w:pPr>
      <w:r w:rsidRPr="003758A6">
        <w:rPr>
          <w:b/>
          <w:bCs/>
          <w:sz w:val="36"/>
          <w:szCs w:val="36"/>
          <w:u w:val="single"/>
        </w:rPr>
        <w:t>Administration of drugs</w:t>
      </w:r>
    </w:p>
    <w:p w:rsidR="000F0EF9" w:rsidRPr="000F0EF9" w:rsidRDefault="000F0EF9" w:rsidP="000F0EF9">
      <w:pPr>
        <w:bidi w:val="0"/>
        <w:jc w:val="both"/>
        <w:rPr>
          <w:sz w:val="36"/>
          <w:szCs w:val="36"/>
        </w:rPr>
      </w:pPr>
      <w:r w:rsidRPr="000F0EF9">
        <w:rPr>
          <w:sz w:val="36"/>
          <w:szCs w:val="36"/>
        </w:rPr>
        <w:t>All drugs, can be administered via a number of routes, and many can be administered by more than one</w:t>
      </w:r>
      <w:r w:rsidRPr="000F0EF9">
        <w:rPr>
          <w:rFonts w:cs="Arial"/>
          <w:sz w:val="36"/>
          <w:szCs w:val="36"/>
          <w:rtl/>
        </w:rPr>
        <w:t>.</w:t>
      </w:r>
    </w:p>
    <w:p w:rsidR="000F0EF9" w:rsidRPr="000F0EF9" w:rsidRDefault="000F0EF9" w:rsidP="000F0EF9">
      <w:pPr>
        <w:bidi w:val="0"/>
        <w:jc w:val="both"/>
        <w:rPr>
          <w:sz w:val="36"/>
          <w:szCs w:val="36"/>
        </w:rPr>
      </w:pPr>
    </w:p>
    <w:p w:rsidR="000F0EF9" w:rsidRPr="000F0EF9" w:rsidRDefault="000F0EF9" w:rsidP="000F0EF9">
      <w:pPr>
        <w:bidi w:val="0"/>
        <w:jc w:val="both"/>
        <w:rPr>
          <w:sz w:val="36"/>
          <w:szCs w:val="36"/>
        </w:rPr>
      </w:pPr>
      <w:r w:rsidRPr="000F0EF9">
        <w:rPr>
          <w:sz w:val="36"/>
          <w:szCs w:val="36"/>
        </w:rPr>
        <w:t xml:space="preserve">Bolus is the administration of a medication, drug or other compound that is given to raise its concentration in blood to an effective level. The administration can be given </w:t>
      </w:r>
      <w:r w:rsidRPr="000F0EF9">
        <w:rPr>
          <w:sz w:val="36"/>
          <w:szCs w:val="36"/>
        </w:rPr>
        <w:lastRenderedPageBreak/>
        <w:t>intravenously, by intramuscular, intrathecal or subcutaneous injection</w:t>
      </w:r>
      <w:r w:rsidRPr="000F0EF9">
        <w:rPr>
          <w:rFonts w:cs="Arial"/>
          <w:sz w:val="36"/>
          <w:szCs w:val="36"/>
          <w:rtl/>
        </w:rPr>
        <w:t>.</w:t>
      </w:r>
    </w:p>
    <w:p w:rsidR="000F0EF9" w:rsidRPr="000F0EF9" w:rsidRDefault="000F0EF9" w:rsidP="000F0EF9">
      <w:pPr>
        <w:bidi w:val="0"/>
        <w:jc w:val="both"/>
        <w:rPr>
          <w:sz w:val="36"/>
          <w:szCs w:val="36"/>
        </w:rPr>
      </w:pPr>
      <w:r w:rsidRPr="000F0EF9">
        <w:rPr>
          <w:sz w:val="36"/>
          <w:szCs w:val="36"/>
        </w:rPr>
        <w:t>Inhaled, (breathed into the lungs), as an aerosol or dry powder. (This includes smoking a substance</w:t>
      </w:r>
      <w:r w:rsidR="003758A6">
        <w:rPr>
          <w:rFonts w:cs="Arial"/>
          <w:sz w:val="36"/>
          <w:szCs w:val="36"/>
        </w:rPr>
        <w:t>)</w:t>
      </w:r>
    </w:p>
    <w:p w:rsidR="000F0EF9" w:rsidRPr="000F0EF9" w:rsidRDefault="000F0EF9" w:rsidP="000F0EF9">
      <w:pPr>
        <w:bidi w:val="0"/>
        <w:jc w:val="both"/>
        <w:rPr>
          <w:sz w:val="36"/>
          <w:szCs w:val="36"/>
        </w:rPr>
      </w:pPr>
      <w:r w:rsidRPr="000F0EF9">
        <w:rPr>
          <w:sz w:val="36"/>
          <w:szCs w:val="36"/>
        </w:rPr>
        <w:t>Injection as a solution, suspension or emulsion either: intramuscular, intravenous, intraperitoneal, intraosseous</w:t>
      </w:r>
      <w:r w:rsidRPr="000F0EF9">
        <w:rPr>
          <w:rFonts w:cs="Arial"/>
          <w:sz w:val="36"/>
          <w:szCs w:val="36"/>
          <w:rtl/>
        </w:rPr>
        <w:t>.</w:t>
      </w:r>
    </w:p>
    <w:p w:rsidR="000F0EF9" w:rsidRPr="000F0EF9" w:rsidRDefault="000F0EF9" w:rsidP="000F0EF9">
      <w:pPr>
        <w:bidi w:val="0"/>
        <w:jc w:val="both"/>
        <w:rPr>
          <w:sz w:val="36"/>
          <w:szCs w:val="36"/>
        </w:rPr>
      </w:pPr>
      <w:r w:rsidRPr="000F0EF9">
        <w:rPr>
          <w:sz w:val="36"/>
          <w:szCs w:val="36"/>
        </w:rPr>
        <w:t>Insufflation, or snorted into the nose</w:t>
      </w:r>
      <w:r w:rsidRPr="000F0EF9">
        <w:rPr>
          <w:rFonts w:cs="Arial"/>
          <w:sz w:val="36"/>
          <w:szCs w:val="36"/>
          <w:rtl/>
        </w:rPr>
        <w:t>.</w:t>
      </w:r>
    </w:p>
    <w:p w:rsidR="000F0EF9" w:rsidRPr="000F0EF9" w:rsidRDefault="000F0EF9" w:rsidP="000F0EF9">
      <w:pPr>
        <w:bidi w:val="0"/>
        <w:jc w:val="both"/>
        <w:rPr>
          <w:sz w:val="36"/>
          <w:szCs w:val="36"/>
        </w:rPr>
      </w:pPr>
      <w:r w:rsidRPr="000F0EF9">
        <w:rPr>
          <w:sz w:val="36"/>
          <w:szCs w:val="36"/>
        </w:rPr>
        <w:t>Orally, as a liquid or solid, that is absorbed through the intestines</w:t>
      </w:r>
      <w:r w:rsidRPr="000F0EF9">
        <w:rPr>
          <w:rFonts w:cs="Arial"/>
          <w:sz w:val="36"/>
          <w:szCs w:val="36"/>
          <w:rtl/>
        </w:rPr>
        <w:t>.</w:t>
      </w:r>
    </w:p>
    <w:p w:rsidR="000F0EF9" w:rsidRPr="000F0EF9" w:rsidRDefault="000F0EF9" w:rsidP="000F0EF9">
      <w:pPr>
        <w:bidi w:val="0"/>
        <w:jc w:val="both"/>
        <w:rPr>
          <w:sz w:val="36"/>
          <w:szCs w:val="36"/>
        </w:rPr>
      </w:pPr>
      <w:r w:rsidRPr="000F0EF9">
        <w:rPr>
          <w:sz w:val="36"/>
          <w:szCs w:val="36"/>
        </w:rPr>
        <w:t>Rectally as a suppository, that is absorbed by the rectum or colon</w:t>
      </w:r>
      <w:r w:rsidRPr="000F0EF9">
        <w:rPr>
          <w:rFonts w:cs="Arial"/>
          <w:sz w:val="36"/>
          <w:szCs w:val="36"/>
          <w:rtl/>
        </w:rPr>
        <w:t>.</w:t>
      </w:r>
    </w:p>
    <w:p w:rsidR="000F0EF9" w:rsidRPr="000F0EF9" w:rsidRDefault="000F0EF9" w:rsidP="000F0EF9">
      <w:pPr>
        <w:bidi w:val="0"/>
        <w:jc w:val="both"/>
        <w:rPr>
          <w:sz w:val="36"/>
          <w:szCs w:val="36"/>
        </w:rPr>
      </w:pPr>
      <w:r w:rsidRPr="000F0EF9">
        <w:rPr>
          <w:sz w:val="36"/>
          <w:szCs w:val="36"/>
        </w:rPr>
        <w:t>Sublingually, diffusing into the blood through tissues under the tongue</w:t>
      </w:r>
      <w:r w:rsidRPr="000F0EF9">
        <w:rPr>
          <w:rFonts w:cs="Arial"/>
          <w:sz w:val="36"/>
          <w:szCs w:val="36"/>
          <w:rtl/>
        </w:rPr>
        <w:t>.</w:t>
      </w:r>
    </w:p>
    <w:p w:rsidR="000F0EF9" w:rsidRPr="000F0EF9" w:rsidRDefault="000F0EF9" w:rsidP="000F0EF9">
      <w:pPr>
        <w:bidi w:val="0"/>
        <w:jc w:val="both"/>
        <w:rPr>
          <w:sz w:val="36"/>
          <w:szCs w:val="36"/>
        </w:rPr>
      </w:pPr>
      <w:r w:rsidRPr="000F0EF9">
        <w:rPr>
          <w:sz w:val="36"/>
          <w:szCs w:val="36"/>
        </w:rPr>
        <w:t>Topically, usually as a cream or ointment. A drug administered in this manner may be given to act locally or systemically.</w:t>
      </w:r>
    </w:p>
    <w:p w:rsidR="000F0EF9" w:rsidRPr="000F0EF9" w:rsidRDefault="000F0EF9" w:rsidP="000F0EF9">
      <w:pPr>
        <w:bidi w:val="0"/>
        <w:jc w:val="both"/>
        <w:rPr>
          <w:sz w:val="36"/>
          <w:szCs w:val="36"/>
        </w:rPr>
      </w:pPr>
      <w:r w:rsidRPr="000F0EF9">
        <w:rPr>
          <w:sz w:val="36"/>
          <w:szCs w:val="36"/>
        </w:rPr>
        <w:t>Vaginally as a pessary, primarily to treat vaginal infections</w:t>
      </w:r>
      <w:r w:rsidRPr="000F0EF9">
        <w:rPr>
          <w:rFonts w:cs="Arial"/>
          <w:sz w:val="36"/>
          <w:szCs w:val="36"/>
          <w:rtl/>
        </w:rPr>
        <w:t>.</w:t>
      </w:r>
    </w:p>
    <w:p w:rsidR="000F0EF9" w:rsidRPr="003758A6" w:rsidRDefault="000F0EF9" w:rsidP="000F0EF9">
      <w:pPr>
        <w:bidi w:val="0"/>
        <w:jc w:val="both"/>
        <w:rPr>
          <w:b/>
          <w:bCs/>
          <w:sz w:val="36"/>
          <w:szCs w:val="36"/>
          <w:u w:val="single"/>
        </w:rPr>
      </w:pPr>
      <w:r w:rsidRPr="003758A6">
        <w:rPr>
          <w:b/>
          <w:bCs/>
          <w:sz w:val="36"/>
          <w:szCs w:val="36"/>
          <w:u w:val="single"/>
        </w:rPr>
        <w:t>Control of drugs</w:t>
      </w:r>
    </w:p>
    <w:p w:rsidR="000F0EF9" w:rsidRPr="000F0EF9" w:rsidRDefault="000F0EF9" w:rsidP="000F0EF9">
      <w:pPr>
        <w:bidi w:val="0"/>
        <w:jc w:val="both"/>
        <w:rPr>
          <w:sz w:val="36"/>
          <w:szCs w:val="36"/>
        </w:rPr>
      </w:pPr>
      <w:r w:rsidRPr="000F0EF9">
        <w:rPr>
          <w:sz w:val="36"/>
          <w:szCs w:val="36"/>
        </w:rPr>
        <w:t xml:space="preserve">There are numerous governmental offices in many countries that deal with the control and oversee of drug manufacture and use, and the implementation of various drug laws. The Single Convention on Narcotic Drugs is an international treaty brought about in 1961 to prohibit the use of narcotics save for those used in medical research </w:t>
      </w:r>
      <w:r w:rsidRPr="000F0EF9">
        <w:rPr>
          <w:sz w:val="36"/>
          <w:szCs w:val="36"/>
        </w:rPr>
        <w:lastRenderedPageBreak/>
        <w:t>and treatment. In 1971, a second treaty the Convention on Psychotropic Substances had to be introduced to deal with newer recreational psychoactive and psychedelic drugs</w:t>
      </w:r>
      <w:r w:rsidRPr="000F0EF9">
        <w:rPr>
          <w:rFonts w:cs="Arial"/>
          <w:sz w:val="36"/>
          <w:szCs w:val="36"/>
          <w:rtl/>
        </w:rPr>
        <w:t>.</w:t>
      </w:r>
    </w:p>
    <w:p w:rsidR="000F0EF9" w:rsidRPr="000F0EF9" w:rsidRDefault="000F0EF9" w:rsidP="000F0EF9">
      <w:pPr>
        <w:bidi w:val="0"/>
        <w:jc w:val="both"/>
        <w:rPr>
          <w:sz w:val="36"/>
          <w:szCs w:val="36"/>
        </w:rPr>
      </w:pPr>
    </w:p>
    <w:p w:rsidR="000F0EF9" w:rsidRPr="000F0EF9" w:rsidRDefault="000F0EF9" w:rsidP="000F0EF9">
      <w:pPr>
        <w:bidi w:val="0"/>
        <w:jc w:val="both"/>
        <w:rPr>
          <w:sz w:val="36"/>
          <w:szCs w:val="36"/>
        </w:rPr>
      </w:pPr>
      <w:r w:rsidRPr="000F0EF9">
        <w:rPr>
          <w:sz w:val="36"/>
          <w:szCs w:val="36"/>
        </w:rPr>
        <w:t>The legal status of Salvia divinorum varies in many countries and even in states within the United States. Where it is legislated against the degree of prohibition also varies</w:t>
      </w:r>
      <w:r w:rsidRPr="000F0EF9">
        <w:rPr>
          <w:rFonts w:cs="Arial"/>
          <w:sz w:val="36"/>
          <w:szCs w:val="36"/>
          <w:rtl/>
        </w:rPr>
        <w:t>.</w:t>
      </w:r>
    </w:p>
    <w:p w:rsidR="000F0EF9" w:rsidRPr="000F0EF9" w:rsidRDefault="000F0EF9" w:rsidP="000F0EF9">
      <w:pPr>
        <w:bidi w:val="0"/>
        <w:jc w:val="both"/>
        <w:rPr>
          <w:sz w:val="36"/>
          <w:szCs w:val="36"/>
        </w:rPr>
      </w:pPr>
    </w:p>
    <w:p w:rsidR="000F0EF9" w:rsidRPr="000F0EF9" w:rsidRDefault="000F0EF9" w:rsidP="000F0EF9">
      <w:pPr>
        <w:bidi w:val="0"/>
        <w:jc w:val="both"/>
        <w:rPr>
          <w:sz w:val="36"/>
          <w:szCs w:val="36"/>
        </w:rPr>
      </w:pPr>
      <w:r w:rsidRPr="000F0EF9">
        <w:rPr>
          <w:sz w:val="36"/>
          <w:szCs w:val="36"/>
        </w:rPr>
        <w:t>The Food and Drug Administration (FDA) in the United States is a federal agency responsible for protecting and promoting public health through the regulation and supervision of food safety, tobacco products, dietary supplements, prescription and over-the-counter medications, vaccines, biopharmaceuticals, blood transfusions, medical devices, electromagnetic radiation emitting devices, cosmetics, animal foods[35] and veterinary drugs.</w:t>
      </w:r>
      <w:bookmarkEnd w:id="0"/>
    </w:p>
    <w:sectPr w:rsidR="000F0EF9" w:rsidRPr="000F0EF9" w:rsidSect="003758A6">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EF9"/>
    <w:rsid w:val="000F0EF9"/>
    <w:rsid w:val="002409FB"/>
    <w:rsid w:val="003758A6"/>
    <w:rsid w:val="008027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AA99B"/>
  <w15:chartTrackingRefBased/>
  <w15:docId w15:val="{3D788AC7-FCD2-4D2D-875C-9C676598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758A6"/>
    <w:pPr>
      <w:bidi/>
      <w:spacing w:after="0" w:line="240" w:lineRule="auto"/>
    </w:pPr>
    <w:rPr>
      <w:rFonts w:eastAsiaTheme="minorEastAsia"/>
    </w:rPr>
  </w:style>
  <w:style w:type="character" w:customStyle="1" w:styleId="NoSpacingChar">
    <w:name w:val="No Spacing Char"/>
    <w:basedOn w:val="DefaultParagraphFont"/>
    <w:link w:val="NoSpacing"/>
    <w:uiPriority w:val="1"/>
    <w:rsid w:val="003758A6"/>
    <w:rPr>
      <w:rFonts w:eastAsiaTheme="minorEastAsia"/>
    </w:rPr>
  </w:style>
  <w:style w:type="paragraph" w:styleId="BalloonText">
    <w:name w:val="Balloon Text"/>
    <w:basedOn w:val="Normal"/>
    <w:link w:val="BalloonTextChar"/>
    <w:uiPriority w:val="99"/>
    <w:semiHidden/>
    <w:unhideWhenUsed/>
    <w:rsid w:val="003758A6"/>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3758A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1731</Words>
  <Characters>9872</Characters>
  <Application>Microsoft Office Word</Application>
  <DocSecurity>0</DocSecurity>
  <Lines>82</Lines>
  <Paragraphs>23</Paragraphs>
  <ScaleCrop>false</ScaleCrop>
  <HeadingPairs>
    <vt:vector size="2" baseType="variant">
      <vt:variant>
        <vt:lpstr>العنوان</vt:lpstr>
      </vt:variant>
      <vt:variant>
        <vt:i4>1</vt:i4>
      </vt:variant>
    </vt:vector>
  </HeadingPairs>
  <TitlesOfParts>
    <vt:vector size="1" baseType="lpstr">
      <vt:lpstr/>
    </vt:vector>
  </TitlesOfParts>
  <Company>إعداد الطالب: عبدالله غرمان العمري</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Drugs</dc:title>
  <dc:subject/>
  <dc:creator>hp</dc:creator>
  <cp:keywords/>
  <dc:description/>
  <cp:lastModifiedBy>SilverLine</cp:lastModifiedBy>
  <cp:revision>3</cp:revision>
  <cp:lastPrinted>2018-10-20T17:59:00Z</cp:lastPrinted>
  <dcterms:created xsi:type="dcterms:W3CDTF">2018-10-20T17:54:00Z</dcterms:created>
  <dcterms:modified xsi:type="dcterms:W3CDTF">2019-01-12T01:12:00Z</dcterms:modified>
  <cp:category/>
</cp:coreProperties>
</file>