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C5" w:rsidRPr="00681FC5" w:rsidRDefault="00681FC5" w:rsidP="00681FC5">
      <w:pPr>
        <w:jc w:val="center"/>
        <w:rPr>
          <w:rFonts w:ascii="Traditional Arabic" w:hAnsi="Traditional Arabic" w:cs="Traditional Arabic"/>
          <w:b/>
          <w:bCs/>
          <w:sz w:val="42"/>
          <w:szCs w:val="42"/>
          <w:rtl/>
        </w:rPr>
      </w:pPr>
      <w:bookmarkStart w:id="0" w:name="_Hlk529989852"/>
      <w:bookmarkStart w:id="1" w:name="_GoBack"/>
      <w:r w:rsidRPr="00681FC5">
        <w:rPr>
          <w:rFonts w:ascii="Traditional Arabic" w:hAnsi="Traditional Arabic" w:cs="Traditional Arabic"/>
          <w:b/>
          <w:bCs/>
          <w:sz w:val="42"/>
          <w:szCs w:val="42"/>
          <w:rtl/>
        </w:rPr>
        <w:t>ساعة مكة</w:t>
      </w:r>
    </w:p>
    <w:bookmarkEnd w:id="0"/>
    <w:p w:rsidR="00681FC5" w:rsidRPr="00681FC5" w:rsidRDefault="00681FC5" w:rsidP="00681FC5">
      <w:pPr>
        <w:jc w:val="lowKashida"/>
        <w:rPr>
          <w:rFonts w:ascii="Traditional Arabic" w:hAnsi="Traditional Arabic" w:cs="Traditional Arabic"/>
          <w:sz w:val="36"/>
          <w:szCs w:val="36"/>
        </w:rPr>
      </w:pPr>
      <w:r w:rsidRPr="00681FC5">
        <w:rPr>
          <w:rFonts w:ascii="Traditional Arabic" w:hAnsi="Traditional Arabic" w:cs="Traditional Arabic"/>
          <w:b/>
          <w:bCs/>
          <w:sz w:val="36"/>
          <w:szCs w:val="36"/>
          <w:rtl/>
        </w:rPr>
        <w:t>ساعة مكة</w:t>
      </w:r>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هي ساعة تم إنشاؤها فوق مجمع</w:t>
      </w:r>
      <w:r w:rsidRPr="00681FC5">
        <w:rPr>
          <w:rFonts w:ascii="Traditional Arabic" w:hAnsi="Traditional Arabic" w:cs="Traditional Arabic"/>
          <w:sz w:val="36"/>
          <w:szCs w:val="36"/>
          <w:rtl/>
          <w:lang w:bidi="ar"/>
        </w:rPr>
        <w:t> </w:t>
      </w:r>
      <w:hyperlink r:id="rId5" w:tooltip="أبراج البيت" w:history="1">
        <w:r w:rsidRPr="00681FC5">
          <w:rPr>
            <w:rStyle w:val="Hyperlink"/>
            <w:rFonts w:ascii="Traditional Arabic" w:hAnsi="Traditional Arabic" w:cs="Traditional Arabic"/>
            <w:sz w:val="36"/>
            <w:szCs w:val="36"/>
            <w:rtl/>
          </w:rPr>
          <w:t>أبراج البيت</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ضمن فندق فيرمونت بمدينة</w:t>
      </w:r>
      <w:r w:rsidRPr="00681FC5">
        <w:rPr>
          <w:rFonts w:ascii="Traditional Arabic" w:hAnsi="Traditional Arabic" w:cs="Traditional Arabic"/>
          <w:sz w:val="36"/>
          <w:szCs w:val="36"/>
          <w:rtl/>
          <w:lang w:bidi="ar"/>
        </w:rPr>
        <w:t> </w:t>
      </w:r>
      <w:hyperlink r:id="rId6" w:tooltip="مكة المكرمة" w:history="1">
        <w:r w:rsidRPr="00681FC5">
          <w:rPr>
            <w:rStyle w:val="Hyperlink"/>
            <w:rFonts w:ascii="Traditional Arabic" w:hAnsi="Traditional Arabic" w:cs="Traditional Arabic"/>
            <w:sz w:val="36"/>
            <w:szCs w:val="36"/>
            <w:rtl/>
          </w:rPr>
          <w:t>مكة المكرمة</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الواقعة غرب</w:t>
      </w:r>
      <w:r w:rsidRPr="00681FC5">
        <w:rPr>
          <w:rFonts w:ascii="Traditional Arabic" w:hAnsi="Traditional Arabic" w:cs="Traditional Arabic"/>
          <w:sz w:val="36"/>
          <w:szCs w:val="36"/>
          <w:rtl/>
          <w:lang w:bidi="ar"/>
        </w:rPr>
        <w:t> </w:t>
      </w:r>
      <w:hyperlink r:id="rId7" w:tooltip="السعودية" w:history="1">
        <w:r w:rsidRPr="00681FC5">
          <w:rPr>
            <w:rStyle w:val="Hyperlink"/>
            <w:rFonts w:ascii="Traditional Arabic" w:hAnsi="Traditional Arabic" w:cs="Traditional Arabic"/>
            <w:sz w:val="36"/>
            <w:szCs w:val="36"/>
            <w:rtl/>
          </w:rPr>
          <w:t>السعودية</w:t>
        </w:r>
      </w:hyperlink>
      <w:r w:rsidRPr="00681FC5">
        <w:rPr>
          <w:rFonts w:ascii="Traditional Arabic" w:hAnsi="Traditional Arabic" w:cs="Traditional Arabic"/>
          <w:sz w:val="36"/>
          <w:szCs w:val="36"/>
          <w:rtl/>
        </w:rPr>
        <w:t>،</w:t>
      </w:r>
      <w:hyperlink r:id="rId8" w:anchor="cite_note-1" w:history="1">
        <w:r w:rsidRPr="00681FC5">
          <w:rPr>
            <w:rStyle w:val="Hyperlink"/>
            <w:rFonts w:ascii="Traditional Arabic" w:hAnsi="Traditional Arabic" w:cs="Traditional Arabic"/>
            <w:sz w:val="36"/>
            <w:szCs w:val="36"/>
            <w:vertAlign w:val="superscript"/>
            <w:rtl/>
            <w:lang w:bidi="ar"/>
          </w:rPr>
          <w:t>[1]</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 xml:space="preserve">بارتفاع يزيد عن </w:t>
      </w:r>
      <w:r w:rsidRPr="00681FC5">
        <w:rPr>
          <w:rFonts w:ascii="Traditional Arabic" w:hAnsi="Traditional Arabic" w:cs="Traditional Arabic"/>
          <w:sz w:val="36"/>
          <w:szCs w:val="36"/>
          <w:rtl/>
          <w:lang w:bidi="ar"/>
        </w:rPr>
        <w:t xml:space="preserve">600 </w:t>
      </w:r>
      <w:r w:rsidRPr="00681FC5">
        <w:rPr>
          <w:rFonts w:ascii="Traditional Arabic" w:hAnsi="Traditional Arabic" w:cs="Traditional Arabic"/>
          <w:sz w:val="36"/>
          <w:szCs w:val="36"/>
          <w:rtl/>
        </w:rPr>
        <w:t>متر لتكون أكبر ساعة في العالم وقد تم تشغيلها في شهر</w:t>
      </w:r>
      <w:r w:rsidRPr="00681FC5">
        <w:rPr>
          <w:rFonts w:ascii="Traditional Arabic" w:hAnsi="Traditional Arabic" w:cs="Traditional Arabic"/>
          <w:sz w:val="36"/>
          <w:szCs w:val="36"/>
          <w:rtl/>
          <w:lang w:bidi="ar"/>
        </w:rPr>
        <w:t> </w:t>
      </w:r>
      <w:hyperlink r:id="rId9" w:tooltip="رمضان" w:history="1">
        <w:r w:rsidRPr="00681FC5">
          <w:rPr>
            <w:rStyle w:val="Hyperlink"/>
            <w:rFonts w:ascii="Traditional Arabic" w:hAnsi="Traditional Arabic" w:cs="Traditional Arabic"/>
            <w:sz w:val="36"/>
            <w:szCs w:val="36"/>
            <w:rtl/>
          </w:rPr>
          <w:t>رمضان</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من عام</w:t>
      </w:r>
      <w:r w:rsidRPr="00681FC5">
        <w:rPr>
          <w:rFonts w:ascii="Traditional Arabic" w:hAnsi="Traditional Arabic" w:cs="Traditional Arabic"/>
          <w:sz w:val="36"/>
          <w:szCs w:val="36"/>
          <w:rtl/>
          <w:lang w:bidi="ar"/>
        </w:rPr>
        <w:t> </w:t>
      </w:r>
      <w:hyperlink r:id="rId10" w:tooltip="1431 هـ" w:history="1">
        <w:r w:rsidRPr="00681FC5">
          <w:rPr>
            <w:rStyle w:val="Hyperlink"/>
            <w:rFonts w:ascii="Traditional Arabic" w:hAnsi="Traditional Arabic" w:cs="Traditional Arabic"/>
            <w:sz w:val="36"/>
            <w:szCs w:val="36"/>
            <w:rtl/>
            <w:lang w:bidi="ar"/>
          </w:rPr>
          <w:t xml:space="preserve">1431 </w:t>
        </w:r>
        <w:r w:rsidRPr="00681FC5">
          <w:rPr>
            <w:rStyle w:val="Hyperlink"/>
            <w:rFonts w:ascii="Traditional Arabic" w:hAnsi="Traditional Arabic" w:cs="Traditional Arabic"/>
            <w:sz w:val="36"/>
            <w:szCs w:val="36"/>
            <w:rtl/>
          </w:rPr>
          <w:t>هـ</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تجريبيًّا</w:t>
      </w:r>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b/>
          <w:bCs/>
          <w:sz w:val="36"/>
          <w:szCs w:val="36"/>
          <w:rtl/>
          <w:lang w:bidi="ar"/>
        </w:rPr>
      </w:pPr>
      <w:r w:rsidRPr="00681FC5">
        <w:rPr>
          <w:rFonts w:ascii="Traditional Arabic" w:hAnsi="Traditional Arabic" w:cs="Traditional Arabic"/>
          <w:b/>
          <w:bCs/>
          <w:sz w:val="36"/>
          <w:szCs w:val="36"/>
          <w:rtl/>
        </w:rPr>
        <w:t>البداية</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 xml:space="preserve">أعلن الأمير خالد الفيصل أمير منطقة مكة المكرمة في </w:t>
      </w:r>
      <w:r w:rsidRPr="00681FC5">
        <w:rPr>
          <w:rFonts w:ascii="Traditional Arabic" w:hAnsi="Traditional Arabic" w:cs="Traditional Arabic"/>
          <w:sz w:val="36"/>
          <w:szCs w:val="36"/>
          <w:rtl/>
          <w:lang w:bidi="ar"/>
        </w:rPr>
        <w:t xml:space="preserve">13-3-2008 </w:t>
      </w:r>
      <w:r w:rsidRPr="00681FC5">
        <w:rPr>
          <w:rFonts w:ascii="Traditional Arabic" w:hAnsi="Traditional Arabic" w:cs="Traditional Arabic"/>
          <w:sz w:val="36"/>
          <w:szCs w:val="36"/>
          <w:rtl/>
        </w:rPr>
        <w:t>أن الراحل السعودي الملك</w:t>
      </w:r>
      <w:r w:rsidRPr="00681FC5">
        <w:rPr>
          <w:rFonts w:ascii="Traditional Arabic" w:hAnsi="Traditional Arabic" w:cs="Traditional Arabic"/>
          <w:sz w:val="36"/>
          <w:szCs w:val="36"/>
          <w:rtl/>
          <w:lang w:bidi="ar"/>
        </w:rPr>
        <w:t> </w:t>
      </w:r>
      <w:hyperlink r:id="rId11" w:tooltip="عبد الله بن عبد العزيز" w:history="1">
        <w:r w:rsidRPr="00681FC5">
          <w:rPr>
            <w:rStyle w:val="Hyperlink"/>
            <w:rFonts w:ascii="Traditional Arabic" w:hAnsi="Traditional Arabic" w:cs="Traditional Arabic"/>
            <w:sz w:val="36"/>
            <w:szCs w:val="36"/>
            <w:rtl/>
          </w:rPr>
          <w:t>عبد الله بن عبد العزيز</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رحمه الله</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أمر بانشاء ساعة مكة في أعلى البرج الخامس من مشروع وقف الملك عبد العزيز </w:t>
      </w:r>
      <w:r w:rsidRPr="00681FC5">
        <w:rPr>
          <w:rFonts w:ascii="Traditional Arabic" w:hAnsi="Traditional Arabic" w:cs="Traditional Arabic"/>
          <w:sz w:val="36"/>
          <w:szCs w:val="36"/>
          <w:rtl/>
          <w:lang w:bidi="ar"/>
        </w:rPr>
        <w:t>(</w:t>
      </w:r>
      <w:r w:rsidRPr="00681FC5">
        <w:rPr>
          <w:rFonts w:ascii="Traditional Arabic" w:hAnsi="Traditional Arabic" w:cs="Traditional Arabic"/>
          <w:sz w:val="36"/>
          <w:szCs w:val="36"/>
          <w:rtl/>
        </w:rPr>
        <w:t>رحمه الله</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بمكة على ارتفاع حوالي </w:t>
      </w:r>
      <w:r w:rsidRPr="00681FC5">
        <w:rPr>
          <w:rFonts w:ascii="Traditional Arabic" w:hAnsi="Traditional Arabic" w:cs="Traditional Arabic"/>
          <w:sz w:val="36"/>
          <w:szCs w:val="36"/>
          <w:rtl/>
          <w:lang w:bidi="ar"/>
        </w:rPr>
        <w:t xml:space="preserve">601 </w:t>
      </w:r>
      <w:r w:rsidRPr="00681FC5">
        <w:rPr>
          <w:rFonts w:ascii="Traditional Arabic" w:hAnsi="Traditional Arabic" w:cs="Traditional Arabic"/>
          <w:sz w:val="36"/>
          <w:szCs w:val="36"/>
          <w:rtl/>
        </w:rPr>
        <w:t xml:space="preserve">مترا، ليتسنى رؤيتها وسماعها من كل الجهات، ومن مسافة تصل إلى </w:t>
      </w:r>
      <w:r w:rsidRPr="00681FC5">
        <w:rPr>
          <w:rFonts w:ascii="Traditional Arabic" w:hAnsi="Traditional Arabic" w:cs="Traditional Arabic"/>
          <w:sz w:val="36"/>
          <w:szCs w:val="36"/>
          <w:rtl/>
          <w:lang w:bidi="ar"/>
        </w:rPr>
        <w:t>13</w:t>
      </w:r>
      <w:r w:rsidRPr="00681FC5">
        <w:rPr>
          <w:rFonts w:ascii="Traditional Arabic" w:hAnsi="Traditional Arabic" w:cs="Traditional Arabic"/>
          <w:sz w:val="36"/>
          <w:szCs w:val="36"/>
          <w:rtl/>
        </w:rPr>
        <w:t>كم</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حيث تبلغ أبعاد الجهة الواحدة من ساعة مكة المكرمة </w:t>
      </w:r>
      <w:r w:rsidRPr="00681FC5">
        <w:rPr>
          <w:rFonts w:ascii="Traditional Arabic" w:hAnsi="Traditional Arabic" w:cs="Traditional Arabic"/>
          <w:sz w:val="36"/>
          <w:szCs w:val="36"/>
          <w:rtl/>
          <w:lang w:bidi="ar"/>
        </w:rPr>
        <w:t xml:space="preserve">43 </w:t>
      </w:r>
      <w:r w:rsidRPr="00681FC5">
        <w:rPr>
          <w:rFonts w:ascii="Traditional Arabic" w:hAnsi="Traditional Arabic" w:cs="Traditional Arabic"/>
          <w:sz w:val="36"/>
          <w:szCs w:val="36"/>
          <w:rtl/>
        </w:rPr>
        <w:t xml:space="preserve">متراً عرضاً في </w:t>
      </w:r>
      <w:r w:rsidRPr="00681FC5">
        <w:rPr>
          <w:rFonts w:ascii="Traditional Arabic" w:hAnsi="Traditional Arabic" w:cs="Traditional Arabic"/>
          <w:sz w:val="36"/>
          <w:szCs w:val="36"/>
          <w:rtl/>
          <w:lang w:bidi="ar"/>
        </w:rPr>
        <w:t xml:space="preserve">43 </w:t>
      </w:r>
      <w:r w:rsidRPr="00681FC5">
        <w:rPr>
          <w:rFonts w:ascii="Traditional Arabic" w:hAnsi="Traditional Arabic" w:cs="Traditional Arabic"/>
          <w:sz w:val="36"/>
          <w:szCs w:val="36"/>
          <w:rtl/>
        </w:rPr>
        <w:t xml:space="preserve">متراً ارتفاعاً كما يعلوها لفظ الجلالة </w:t>
      </w:r>
      <w:r w:rsidRPr="00681FC5">
        <w:rPr>
          <w:rFonts w:ascii="Traditional Arabic" w:hAnsi="Traditional Arabic" w:cs="Traditional Arabic"/>
          <w:sz w:val="36"/>
          <w:szCs w:val="36"/>
          <w:rtl/>
          <w:lang w:bidi="ar"/>
        </w:rPr>
        <w:t>(</w:t>
      </w:r>
      <w:hyperlink r:id="rId12" w:tooltip="الله (إسلام)" w:history="1">
        <w:r w:rsidRPr="00681FC5">
          <w:rPr>
            <w:rStyle w:val="Hyperlink"/>
            <w:rFonts w:ascii="Traditional Arabic" w:hAnsi="Traditional Arabic" w:cs="Traditional Arabic"/>
            <w:sz w:val="36"/>
            <w:szCs w:val="36"/>
            <w:rtl/>
          </w:rPr>
          <w:t>الله</w:t>
        </w:r>
      </w:hyperlink>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من الجهات الأربع</w:t>
      </w:r>
      <w:r w:rsidRPr="00681FC5">
        <w:rPr>
          <w:rFonts w:ascii="Traditional Arabic" w:hAnsi="Traditional Arabic" w:cs="Traditional Arabic"/>
          <w:sz w:val="36"/>
          <w:szCs w:val="36"/>
          <w:rtl/>
          <w:lang w:bidi="ar"/>
        </w:rPr>
        <w:t>.</w:t>
      </w:r>
    </w:p>
    <w:p w:rsidR="00681FC5" w:rsidRPr="004C2A44" w:rsidRDefault="00681FC5" w:rsidP="00681FC5">
      <w:pPr>
        <w:jc w:val="lowKashida"/>
        <w:rPr>
          <w:rFonts w:ascii="Traditional Arabic" w:hAnsi="Traditional Arabic" w:cs="Traditional Arabic"/>
          <w:b/>
          <w:bCs/>
          <w:sz w:val="36"/>
          <w:szCs w:val="36"/>
          <w:rtl/>
        </w:rPr>
      </w:pPr>
      <w:r w:rsidRPr="004C2A44">
        <w:rPr>
          <w:rFonts w:ascii="Traditional Arabic" w:hAnsi="Traditional Arabic" w:cs="Traditional Arabic"/>
          <w:b/>
          <w:bCs/>
          <w:sz w:val="36"/>
          <w:szCs w:val="36"/>
          <w:rtl/>
        </w:rPr>
        <w:t>المشروع</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يشتمل المشروع على عدد أربع ساعات بمعدل ساعة لكل جهة من الجهات الاربع للبرج، منها ساعتان رئيسيتان أحداهما تواجه</w:t>
      </w:r>
      <w:r w:rsidRPr="00681FC5">
        <w:rPr>
          <w:rFonts w:ascii="Traditional Arabic" w:hAnsi="Traditional Arabic" w:cs="Traditional Arabic"/>
          <w:sz w:val="36"/>
          <w:szCs w:val="36"/>
          <w:rtl/>
          <w:lang w:bidi="ar"/>
        </w:rPr>
        <w:t> </w:t>
      </w:r>
      <w:hyperlink r:id="rId13" w:tooltip="المسجد الحرام" w:history="1">
        <w:r w:rsidRPr="00681FC5">
          <w:rPr>
            <w:rStyle w:val="Hyperlink"/>
            <w:rFonts w:ascii="Traditional Arabic" w:hAnsi="Traditional Arabic" w:cs="Traditional Arabic"/>
            <w:sz w:val="36"/>
            <w:szCs w:val="36"/>
            <w:rtl/>
          </w:rPr>
          <w:t>الحرم المكي</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 xml:space="preserve">إلى جهة الشمال والأخرى في الجهة المقابلة إلى الجنوب بارتفاع حوالي </w:t>
      </w:r>
      <w:r w:rsidRPr="00681FC5">
        <w:rPr>
          <w:rFonts w:ascii="Traditional Arabic" w:hAnsi="Traditional Arabic" w:cs="Traditional Arabic"/>
          <w:sz w:val="36"/>
          <w:szCs w:val="36"/>
          <w:rtl/>
          <w:lang w:bidi="ar"/>
        </w:rPr>
        <w:t xml:space="preserve">80 </w:t>
      </w:r>
      <w:r w:rsidRPr="00681FC5">
        <w:rPr>
          <w:rFonts w:ascii="Traditional Arabic" w:hAnsi="Traditional Arabic" w:cs="Traditional Arabic"/>
          <w:sz w:val="36"/>
          <w:szCs w:val="36"/>
          <w:rtl/>
        </w:rPr>
        <w:t xml:space="preserve">متراً بما فيها لفظ الجلالة وبعرض حوالي </w:t>
      </w:r>
      <w:r w:rsidRPr="00681FC5">
        <w:rPr>
          <w:rFonts w:ascii="Traditional Arabic" w:hAnsi="Traditional Arabic" w:cs="Traditional Arabic"/>
          <w:sz w:val="36"/>
          <w:szCs w:val="36"/>
          <w:rtl/>
          <w:lang w:bidi="ar"/>
        </w:rPr>
        <w:t xml:space="preserve">65 </w:t>
      </w:r>
      <w:r w:rsidRPr="00681FC5">
        <w:rPr>
          <w:rFonts w:ascii="Traditional Arabic" w:hAnsi="Traditional Arabic" w:cs="Traditional Arabic"/>
          <w:sz w:val="36"/>
          <w:szCs w:val="36"/>
          <w:rtl/>
        </w:rPr>
        <w:t xml:space="preserve">متراً وقطرهما حوالي </w:t>
      </w:r>
      <w:r w:rsidRPr="00681FC5">
        <w:rPr>
          <w:rFonts w:ascii="Traditional Arabic" w:hAnsi="Traditional Arabic" w:cs="Traditional Arabic"/>
          <w:sz w:val="36"/>
          <w:szCs w:val="36"/>
          <w:rtl/>
          <w:lang w:bidi="ar"/>
        </w:rPr>
        <w:t xml:space="preserve">43 </w:t>
      </w:r>
      <w:r w:rsidRPr="00681FC5">
        <w:rPr>
          <w:rFonts w:ascii="Traditional Arabic" w:hAnsi="Traditional Arabic" w:cs="Traditional Arabic"/>
          <w:sz w:val="36"/>
          <w:szCs w:val="36"/>
          <w:rtl/>
        </w:rPr>
        <w:t>متراً</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أما الساعتان الجانبيتان في اتجاهى الشرق والغرب فيبلغ ارتفاعهما حوالي </w:t>
      </w:r>
      <w:r w:rsidRPr="00681FC5">
        <w:rPr>
          <w:rFonts w:ascii="Traditional Arabic" w:hAnsi="Traditional Arabic" w:cs="Traditional Arabic"/>
          <w:sz w:val="36"/>
          <w:szCs w:val="36"/>
          <w:rtl/>
          <w:lang w:bidi="ar"/>
        </w:rPr>
        <w:t xml:space="preserve">65 </w:t>
      </w:r>
      <w:r w:rsidRPr="00681FC5">
        <w:rPr>
          <w:rFonts w:ascii="Traditional Arabic" w:hAnsi="Traditional Arabic" w:cs="Traditional Arabic"/>
          <w:sz w:val="36"/>
          <w:szCs w:val="36"/>
          <w:rtl/>
        </w:rPr>
        <w:t xml:space="preserve">متراً وعرضهما حوالي </w:t>
      </w:r>
      <w:r w:rsidRPr="00681FC5">
        <w:rPr>
          <w:rFonts w:ascii="Traditional Arabic" w:hAnsi="Traditional Arabic" w:cs="Traditional Arabic"/>
          <w:sz w:val="36"/>
          <w:szCs w:val="36"/>
          <w:rtl/>
          <w:lang w:bidi="ar"/>
        </w:rPr>
        <w:t xml:space="preserve">39 </w:t>
      </w:r>
      <w:r w:rsidRPr="00681FC5">
        <w:rPr>
          <w:rFonts w:ascii="Traditional Arabic" w:hAnsi="Traditional Arabic" w:cs="Traditional Arabic"/>
          <w:sz w:val="36"/>
          <w:szCs w:val="36"/>
          <w:rtl/>
        </w:rPr>
        <w:t xml:space="preserve">متراً وقطرهما نحو </w:t>
      </w:r>
      <w:r w:rsidRPr="00681FC5">
        <w:rPr>
          <w:rFonts w:ascii="Traditional Arabic" w:hAnsi="Traditional Arabic" w:cs="Traditional Arabic"/>
          <w:sz w:val="36"/>
          <w:szCs w:val="36"/>
          <w:rtl/>
          <w:lang w:bidi="ar"/>
        </w:rPr>
        <w:t xml:space="preserve">25 </w:t>
      </w:r>
      <w:r w:rsidRPr="00681FC5">
        <w:rPr>
          <w:rFonts w:ascii="Traditional Arabic" w:hAnsi="Traditional Arabic" w:cs="Traditional Arabic"/>
          <w:sz w:val="36"/>
          <w:szCs w:val="36"/>
          <w:rtl/>
        </w:rPr>
        <w:t>متراً</w:t>
      </w:r>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 xml:space="preserve">وتعد ساعة مكة المكرمة أطول ساعة في العالم بطول </w:t>
      </w:r>
      <w:r w:rsidRPr="00681FC5">
        <w:rPr>
          <w:rFonts w:ascii="Traditional Arabic" w:hAnsi="Traditional Arabic" w:cs="Traditional Arabic"/>
          <w:sz w:val="36"/>
          <w:szCs w:val="36"/>
          <w:rtl/>
          <w:lang w:bidi="ar"/>
        </w:rPr>
        <w:t xml:space="preserve">40 </w:t>
      </w:r>
      <w:r w:rsidRPr="00681FC5">
        <w:rPr>
          <w:rFonts w:ascii="Traditional Arabic" w:hAnsi="Traditional Arabic" w:cs="Traditional Arabic"/>
          <w:sz w:val="36"/>
          <w:szCs w:val="36"/>
          <w:rtl/>
        </w:rPr>
        <w:t xml:space="preserve">متراً، وارتفاع </w:t>
      </w:r>
      <w:r w:rsidRPr="00681FC5">
        <w:rPr>
          <w:rFonts w:ascii="Traditional Arabic" w:hAnsi="Traditional Arabic" w:cs="Traditional Arabic"/>
          <w:sz w:val="36"/>
          <w:szCs w:val="36"/>
          <w:rtl/>
          <w:lang w:bidi="ar"/>
        </w:rPr>
        <w:t xml:space="preserve">400 </w:t>
      </w:r>
      <w:r w:rsidRPr="00681FC5">
        <w:rPr>
          <w:rFonts w:ascii="Traditional Arabic" w:hAnsi="Traditional Arabic" w:cs="Traditional Arabic"/>
          <w:sz w:val="36"/>
          <w:szCs w:val="36"/>
          <w:rtl/>
        </w:rPr>
        <w:t>متر عن مستوى الأرض</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وهي مصنوعة في</w:t>
      </w:r>
      <w:r w:rsidRPr="00681FC5">
        <w:rPr>
          <w:rFonts w:ascii="Traditional Arabic" w:hAnsi="Traditional Arabic" w:cs="Traditional Arabic"/>
          <w:sz w:val="36"/>
          <w:szCs w:val="36"/>
          <w:rtl/>
          <w:lang w:bidi="ar"/>
        </w:rPr>
        <w:t> </w:t>
      </w:r>
      <w:hyperlink r:id="rId14" w:tooltip="ألمانيا" w:history="1">
        <w:r w:rsidRPr="00681FC5">
          <w:rPr>
            <w:rStyle w:val="Hyperlink"/>
            <w:rFonts w:ascii="Traditional Arabic" w:hAnsi="Traditional Arabic" w:cs="Traditional Arabic"/>
            <w:sz w:val="36"/>
            <w:szCs w:val="36"/>
            <w:rtl/>
          </w:rPr>
          <w:t>ألمانيا</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وركب على جدرانها مصاد ضوئية تصدر إشعاعات في المناسبات كالأعياد وإشارات ضوئية عند وقت</w:t>
      </w:r>
      <w:r w:rsidRPr="00681FC5">
        <w:rPr>
          <w:rFonts w:ascii="Traditional Arabic" w:hAnsi="Traditional Arabic" w:cs="Traditional Arabic"/>
          <w:sz w:val="36"/>
          <w:szCs w:val="36"/>
          <w:rtl/>
          <w:lang w:bidi="ar"/>
        </w:rPr>
        <w:t> </w:t>
      </w:r>
      <w:hyperlink r:id="rId15" w:tooltip="أذان" w:history="1">
        <w:r w:rsidRPr="00681FC5">
          <w:rPr>
            <w:rStyle w:val="Hyperlink"/>
            <w:rFonts w:ascii="Traditional Arabic" w:hAnsi="Traditional Arabic" w:cs="Traditional Arabic"/>
            <w:sz w:val="36"/>
            <w:szCs w:val="36"/>
            <w:rtl/>
          </w:rPr>
          <w:t>الأذان</w:t>
        </w:r>
      </w:hyperlink>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في بعض المناسبات الإسلامية كدخول الأشهر الهجرية والأعياد، تتم إضاءة </w:t>
      </w:r>
      <w:r w:rsidRPr="00681FC5">
        <w:rPr>
          <w:rFonts w:ascii="Traditional Arabic" w:hAnsi="Traditional Arabic" w:cs="Traditional Arabic"/>
          <w:sz w:val="36"/>
          <w:szCs w:val="36"/>
          <w:rtl/>
          <w:lang w:bidi="ar"/>
        </w:rPr>
        <w:t xml:space="preserve">16 </w:t>
      </w:r>
      <w:r w:rsidRPr="00681FC5">
        <w:rPr>
          <w:rFonts w:ascii="Traditional Arabic" w:hAnsi="Traditional Arabic" w:cs="Traditional Arabic"/>
          <w:sz w:val="36"/>
          <w:szCs w:val="36"/>
          <w:rtl/>
        </w:rPr>
        <w:t xml:space="preserve">حزمة ضوئية عمودية خاصة تصل إلى ما يزيد عن </w:t>
      </w:r>
      <w:r w:rsidRPr="00681FC5">
        <w:rPr>
          <w:rFonts w:ascii="Traditional Arabic" w:hAnsi="Traditional Arabic" w:cs="Traditional Arabic"/>
          <w:sz w:val="36"/>
          <w:szCs w:val="36"/>
          <w:rtl/>
          <w:lang w:bidi="ar"/>
        </w:rPr>
        <w:t xml:space="preserve">10 </w:t>
      </w:r>
      <w:r w:rsidRPr="00681FC5">
        <w:rPr>
          <w:rFonts w:ascii="Traditional Arabic" w:hAnsi="Traditional Arabic" w:cs="Traditional Arabic"/>
          <w:sz w:val="36"/>
          <w:szCs w:val="36"/>
          <w:rtl/>
        </w:rPr>
        <w:t xml:space="preserve">كيلومترات نحو السماء وتبلغ قوة كل حزمة ضوئية </w:t>
      </w:r>
      <w:r w:rsidRPr="00681FC5">
        <w:rPr>
          <w:rFonts w:ascii="Traditional Arabic" w:hAnsi="Traditional Arabic" w:cs="Traditional Arabic"/>
          <w:sz w:val="36"/>
          <w:szCs w:val="36"/>
          <w:rtl/>
          <w:lang w:bidi="ar"/>
        </w:rPr>
        <w:t xml:space="preserve">10 </w:t>
      </w:r>
      <w:r w:rsidRPr="00681FC5">
        <w:rPr>
          <w:rFonts w:ascii="Traditional Arabic" w:hAnsi="Traditional Arabic" w:cs="Traditional Arabic"/>
          <w:sz w:val="36"/>
          <w:szCs w:val="36"/>
          <w:rtl/>
        </w:rPr>
        <w:t>كيلوواط</w:t>
      </w:r>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lastRenderedPageBreak/>
        <w:t xml:space="preserve">يبث أذان المسجد الحرام مباشرة من أعلى ساعة مكة عبر مكبرات صوت خاصة بحيث يمكن سماع الأذان في محيط المسجد الحرام وذلك من مسافة </w:t>
      </w:r>
      <w:r w:rsidRPr="00681FC5">
        <w:rPr>
          <w:rFonts w:ascii="Traditional Arabic" w:hAnsi="Traditional Arabic" w:cs="Traditional Arabic"/>
          <w:sz w:val="36"/>
          <w:szCs w:val="36"/>
          <w:rtl/>
          <w:lang w:bidi="ar"/>
        </w:rPr>
        <w:t xml:space="preserve">7 </w:t>
      </w:r>
      <w:r w:rsidRPr="00681FC5">
        <w:rPr>
          <w:rFonts w:ascii="Traditional Arabic" w:hAnsi="Traditional Arabic" w:cs="Traditional Arabic"/>
          <w:sz w:val="36"/>
          <w:szCs w:val="36"/>
          <w:rtl/>
        </w:rPr>
        <w:t>كيلومترات تقريبا</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وأثناء الأذان، تتم إضاءة أعلى قمة ساعة مكة بواسطة </w:t>
      </w:r>
      <w:r w:rsidRPr="00681FC5">
        <w:rPr>
          <w:rFonts w:ascii="Traditional Arabic" w:hAnsi="Traditional Arabic" w:cs="Traditional Arabic"/>
          <w:sz w:val="36"/>
          <w:szCs w:val="36"/>
          <w:rtl/>
          <w:lang w:bidi="ar"/>
        </w:rPr>
        <w:t xml:space="preserve">21.000 </w:t>
      </w:r>
      <w:r w:rsidRPr="00681FC5">
        <w:rPr>
          <w:rFonts w:ascii="Traditional Arabic" w:hAnsi="Traditional Arabic" w:cs="Traditional Arabic"/>
          <w:sz w:val="36"/>
          <w:szCs w:val="36"/>
          <w:rtl/>
        </w:rPr>
        <w:t xml:space="preserve">مصباح ضوئي يصدر أضواء لامعة باللونين الأبيض والأخضر يمكن رؤيتها من مسافة تصل إلى </w:t>
      </w:r>
      <w:r w:rsidRPr="00681FC5">
        <w:rPr>
          <w:rFonts w:ascii="Traditional Arabic" w:hAnsi="Traditional Arabic" w:cs="Traditional Arabic"/>
          <w:sz w:val="36"/>
          <w:szCs w:val="36"/>
          <w:rtl/>
          <w:lang w:bidi="ar"/>
        </w:rPr>
        <w:t xml:space="preserve">30 </w:t>
      </w:r>
      <w:r w:rsidRPr="00681FC5">
        <w:rPr>
          <w:rFonts w:ascii="Traditional Arabic" w:hAnsi="Traditional Arabic" w:cs="Traditional Arabic"/>
          <w:sz w:val="36"/>
          <w:szCs w:val="36"/>
          <w:rtl/>
        </w:rPr>
        <w:t>كيلومترا من البرج، وهي تشير بذلك إلى وقت دخول الصلاة</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كما تمكن هذه الإشارات الضوئية ذوي الاحتياجات الخاصة كضعيفي السمع مثلا أو الذين يوجدون على بعد من المسجد الحرام من معرفة وقت دخول</w:t>
      </w:r>
      <w:r w:rsidRPr="00681FC5">
        <w:rPr>
          <w:rFonts w:ascii="Traditional Arabic" w:hAnsi="Traditional Arabic" w:cs="Traditional Arabic"/>
          <w:sz w:val="36"/>
          <w:szCs w:val="36"/>
          <w:rtl/>
          <w:lang w:bidi="ar"/>
        </w:rPr>
        <w:t> </w:t>
      </w:r>
      <w:hyperlink r:id="rId16" w:tooltip="الصلاة في الإسلام" w:history="1">
        <w:r w:rsidRPr="00681FC5">
          <w:rPr>
            <w:rStyle w:val="Hyperlink"/>
            <w:rFonts w:ascii="Traditional Arabic" w:hAnsi="Traditional Arabic" w:cs="Traditional Arabic"/>
            <w:sz w:val="36"/>
            <w:szCs w:val="36"/>
            <w:rtl/>
          </w:rPr>
          <w:t>الصلاة</w:t>
        </w:r>
      </w:hyperlink>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وتكون واجهة الساعة باللون الأبيض والمؤشرات باللون الأسود نهارا، وباللون الأخضر والمؤشرات باللون الأبيض ليلا</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 يعلو برج الساعة أكبر هلال في العالم يصل إلى مسافة </w:t>
      </w:r>
      <w:r w:rsidRPr="00681FC5">
        <w:rPr>
          <w:rFonts w:ascii="Traditional Arabic" w:hAnsi="Traditional Arabic" w:cs="Traditional Arabic"/>
          <w:sz w:val="36"/>
          <w:szCs w:val="36"/>
          <w:rtl/>
          <w:lang w:bidi="ar"/>
        </w:rPr>
        <w:t xml:space="preserve">601 </w:t>
      </w:r>
      <w:r w:rsidRPr="00681FC5">
        <w:rPr>
          <w:rFonts w:ascii="Traditional Arabic" w:hAnsi="Traditional Arabic" w:cs="Traditional Arabic"/>
          <w:sz w:val="36"/>
          <w:szCs w:val="36"/>
          <w:rtl/>
        </w:rPr>
        <w:t>متراً أعلى سطح الحرم والذي يحوى على أعلى مسطح سكني على مستوى العالم حيث أنه محاكى لتصميم السفن من الداخل وبه غرف تستخدم للسكن والتشغيل والخدمة والصيانة</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كما تم تخصيص ستة مصاعد لنقل الزوار إلى الشرفة المحيطة أسفل الساعات الاربع والتي يبلغ عرضها حوالي خمسة امتار، ويتوج هذا العمل</w:t>
      </w:r>
      <w:r w:rsidRPr="00681FC5">
        <w:rPr>
          <w:rFonts w:ascii="Traditional Arabic" w:hAnsi="Traditional Arabic" w:cs="Traditional Arabic"/>
          <w:sz w:val="36"/>
          <w:szCs w:val="36"/>
          <w:rtl/>
          <w:lang w:bidi="ar"/>
        </w:rPr>
        <w:t> </w:t>
      </w:r>
      <w:hyperlink r:id="rId17" w:tooltip="عمارة إسلامية" w:history="1">
        <w:r w:rsidRPr="00681FC5">
          <w:rPr>
            <w:rStyle w:val="Hyperlink"/>
            <w:rFonts w:ascii="Traditional Arabic" w:hAnsi="Traditional Arabic" w:cs="Traditional Arabic"/>
            <w:sz w:val="36"/>
            <w:szCs w:val="36"/>
            <w:rtl/>
          </w:rPr>
          <w:t>بالزخارف الإسلامية</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المستوحاة من</w:t>
      </w:r>
      <w:r w:rsidRPr="00681FC5">
        <w:rPr>
          <w:rFonts w:ascii="Traditional Arabic" w:hAnsi="Traditional Arabic" w:cs="Traditional Arabic"/>
          <w:sz w:val="36"/>
          <w:szCs w:val="36"/>
          <w:rtl/>
          <w:lang w:bidi="ar"/>
        </w:rPr>
        <w:t> </w:t>
      </w:r>
      <w:hyperlink r:id="rId18" w:tooltip="تراث إسلامي" w:history="1">
        <w:r w:rsidRPr="00681FC5">
          <w:rPr>
            <w:rStyle w:val="Hyperlink"/>
            <w:rFonts w:ascii="Traditional Arabic" w:hAnsi="Traditional Arabic" w:cs="Traditional Arabic"/>
            <w:sz w:val="36"/>
            <w:szCs w:val="36"/>
            <w:rtl/>
          </w:rPr>
          <w:t>التراث الإسلامي</w:t>
        </w:r>
      </w:hyperlink>
      <w:r w:rsidRPr="00681FC5">
        <w:rPr>
          <w:rFonts w:ascii="Traditional Arabic" w:hAnsi="Traditional Arabic" w:cs="Traditional Arabic"/>
          <w:sz w:val="36"/>
          <w:szCs w:val="36"/>
          <w:rtl/>
          <w:lang w:bidi="ar"/>
        </w:rPr>
        <w:t>.</w:t>
      </w:r>
    </w:p>
    <w:p w:rsidR="004C2A44" w:rsidRPr="00681FC5" w:rsidRDefault="00681FC5" w:rsidP="004C2A44">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قامت بتنفيذ الساعة شركة ألمانية، فيما تشرف شركة بن لادن على المشروع إلى جانب بقية أجزاء مشروع أبراج البيت</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وقد قام </w:t>
      </w:r>
      <w:r w:rsidRPr="00681FC5">
        <w:rPr>
          <w:rFonts w:ascii="Traditional Arabic" w:hAnsi="Traditional Arabic" w:cs="Traditional Arabic"/>
          <w:sz w:val="36"/>
          <w:szCs w:val="36"/>
          <w:rtl/>
          <w:lang w:bidi="ar"/>
        </w:rPr>
        <w:t xml:space="preserve">250 </w:t>
      </w:r>
      <w:r w:rsidRPr="00681FC5">
        <w:rPr>
          <w:rFonts w:ascii="Traditional Arabic" w:hAnsi="Traditional Arabic" w:cs="Traditional Arabic"/>
          <w:sz w:val="36"/>
          <w:szCs w:val="36"/>
          <w:rtl/>
        </w:rPr>
        <w:t>متخصصاً وفنياً، وبالاستعانة بسبع رافعات برجية ببنائها</w:t>
      </w:r>
      <w:r w:rsidRPr="00681FC5">
        <w:rPr>
          <w:rFonts w:ascii="Traditional Arabic" w:hAnsi="Traditional Arabic" w:cs="Traditional Arabic"/>
          <w:sz w:val="36"/>
          <w:szCs w:val="36"/>
          <w:rtl/>
          <w:lang w:bidi="ar"/>
        </w:rPr>
        <w:t>.</w:t>
      </w:r>
    </w:p>
    <w:p w:rsidR="00681FC5" w:rsidRPr="004C2A44" w:rsidRDefault="00681FC5" w:rsidP="004C2A44">
      <w:pPr>
        <w:jc w:val="lowKashida"/>
        <w:rPr>
          <w:rFonts w:ascii="Traditional Arabic" w:hAnsi="Traditional Arabic" w:cs="Traditional Arabic"/>
          <w:b/>
          <w:bCs/>
          <w:sz w:val="36"/>
          <w:szCs w:val="36"/>
          <w:rtl/>
        </w:rPr>
      </w:pPr>
      <w:r w:rsidRPr="004C2A44">
        <w:rPr>
          <w:rFonts w:ascii="Traditional Arabic" w:hAnsi="Traditional Arabic" w:cs="Traditional Arabic"/>
          <w:b/>
          <w:bCs/>
          <w:sz w:val="36"/>
          <w:szCs w:val="36"/>
          <w:rtl/>
        </w:rPr>
        <w:t>عن الساعة</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صنعت الساعة على يد مجموعة من المهندسين والحرفيين من</w:t>
      </w:r>
      <w:r w:rsidRPr="00681FC5">
        <w:rPr>
          <w:rFonts w:ascii="Traditional Arabic" w:hAnsi="Traditional Arabic" w:cs="Traditional Arabic"/>
          <w:sz w:val="36"/>
          <w:szCs w:val="36"/>
          <w:rtl/>
          <w:lang w:bidi="ar"/>
        </w:rPr>
        <w:t> </w:t>
      </w:r>
      <w:hyperlink r:id="rId19" w:tooltip="ألمانيا" w:history="1">
        <w:r w:rsidRPr="00681FC5">
          <w:rPr>
            <w:rStyle w:val="Hyperlink"/>
            <w:rFonts w:ascii="Traditional Arabic" w:hAnsi="Traditional Arabic" w:cs="Traditional Arabic"/>
            <w:sz w:val="36"/>
            <w:szCs w:val="36"/>
            <w:rtl/>
          </w:rPr>
          <w:t>ألمانيا</w:t>
        </w:r>
      </w:hyperlink>
      <w:r w:rsidRPr="00681FC5">
        <w:rPr>
          <w:rFonts w:ascii="Traditional Arabic" w:hAnsi="Traditional Arabic" w:cs="Traditional Arabic"/>
          <w:sz w:val="36"/>
          <w:szCs w:val="36"/>
          <w:rtl/>
          <w:lang w:bidi="ar"/>
        </w:rPr>
        <w:t> </w:t>
      </w:r>
      <w:hyperlink r:id="rId20" w:tooltip="سويسرا" w:history="1">
        <w:r w:rsidRPr="00681FC5">
          <w:rPr>
            <w:rStyle w:val="Hyperlink"/>
            <w:rFonts w:ascii="Traditional Arabic" w:hAnsi="Traditional Arabic" w:cs="Traditional Arabic"/>
            <w:sz w:val="36"/>
            <w:szCs w:val="36"/>
            <w:rtl/>
          </w:rPr>
          <w:t>وسويسرا</w:t>
        </w:r>
      </w:hyperlink>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 xml:space="preserve">ودول أوروبية أخرى وتشرفُ عقاربُ الساعةِ وأرقامُها الرومانية على مساحةٍ واسعة من مدينة مكة َالمكرمة حيث يمكن رؤيتها من على بعد </w:t>
      </w:r>
      <w:r w:rsidRPr="00681FC5">
        <w:rPr>
          <w:rFonts w:ascii="Traditional Arabic" w:hAnsi="Traditional Arabic" w:cs="Traditional Arabic"/>
          <w:sz w:val="36"/>
          <w:szCs w:val="36"/>
          <w:rtl/>
          <w:lang w:bidi="ar"/>
        </w:rPr>
        <w:t xml:space="preserve">8 </w:t>
      </w:r>
      <w:r w:rsidRPr="00681FC5">
        <w:rPr>
          <w:rFonts w:ascii="Traditional Arabic" w:hAnsi="Traditional Arabic" w:cs="Traditional Arabic"/>
          <w:sz w:val="36"/>
          <w:szCs w:val="36"/>
          <w:rtl/>
        </w:rPr>
        <w:t>كيلومتراتٍ، وهي تمثل تحفة معمارية فريدة</w:t>
      </w:r>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lastRenderedPageBreak/>
        <w:t>تتكون الساعة من أربع واجهات، ولقد ركبت على جدران الساعة مخارج ضوئية من الليزر تصدر شعاعاً ضوئياً في المناسبات المختلفة، كالأعياد إضافة إلى إشارات ضوئية وقت الأذان وبعضُها يرسلُ ضوء للسماءِ كما أن للساعة نظام حماية متكامل ضد العوامل الطبيعية من أتربة ورياح وأمطار</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ويبلغ وزن كل محرك في الساعة على ما يزيد عن </w:t>
      </w:r>
      <w:r w:rsidRPr="00681FC5">
        <w:rPr>
          <w:rFonts w:ascii="Traditional Arabic" w:hAnsi="Traditional Arabic" w:cs="Traditional Arabic"/>
          <w:sz w:val="36"/>
          <w:szCs w:val="36"/>
          <w:rtl/>
          <w:lang w:bidi="ar"/>
        </w:rPr>
        <w:t xml:space="preserve">21 </w:t>
      </w:r>
      <w:r w:rsidRPr="00681FC5">
        <w:rPr>
          <w:rFonts w:ascii="Traditional Arabic" w:hAnsi="Traditional Arabic" w:cs="Traditional Arabic"/>
          <w:sz w:val="36"/>
          <w:szCs w:val="36"/>
          <w:rtl/>
        </w:rPr>
        <w:t>طناً، وتقوم الألواح الشمسية بتوليد الطاقة الكهربائية لتشغيل محركات الساعة، كما ترتبط الساعة بالشبكة الكهربائية العامة لمكة المكرمة، لتزويدها بطاقة كهربائية إضافية</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كما أن لكل واجهة من واجهات الساعة الأربع محركا خاصا بها، مع وجود تطابق في الوقت بينها، يربطهما توقيت مكة المكرمة، الذي يأخذ معلوماته من خمس ساعات ذرية عالية الدقة تشكل الجزء الأساسي من مركز توقيت مكة المكرمة</w:t>
      </w:r>
      <w:r w:rsidRPr="00681FC5">
        <w:rPr>
          <w:rFonts w:ascii="Traditional Arabic" w:hAnsi="Traditional Arabic" w:cs="Traditional Arabic"/>
          <w:sz w:val="36"/>
          <w:szCs w:val="36"/>
          <w:rtl/>
          <w:lang w:bidi="ar"/>
        </w:rPr>
        <w:t>.</w:t>
      </w:r>
    </w:p>
    <w:p w:rsidR="00681FC5" w:rsidRPr="00681FC5" w:rsidRDefault="00681FC5" w:rsidP="00681FC5">
      <w:pPr>
        <w:jc w:val="lowKashida"/>
        <w:rPr>
          <w:rFonts w:ascii="Traditional Arabic" w:hAnsi="Traditional Arabic" w:cs="Traditional Arabic"/>
          <w:sz w:val="36"/>
          <w:szCs w:val="36"/>
          <w:rtl/>
          <w:lang w:bidi="ar"/>
        </w:rPr>
      </w:pPr>
      <w:r w:rsidRPr="00681FC5">
        <w:rPr>
          <w:rFonts w:ascii="Traditional Arabic" w:hAnsi="Traditional Arabic" w:cs="Traditional Arabic"/>
          <w:sz w:val="36"/>
          <w:szCs w:val="36"/>
          <w:rtl/>
        </w:rPr>
        <w:t xml:space="preserve">تبلغ أبعاد الجهة الواحدة من ساعة مكة المكرمة </w:t>
      </w:r>
      <w:r w:rsidRPr="00681FC5">
        <w:rPr>
          <w:rFonts w:ascii="Traditional Arabic" w:hAnsi="Traditional Arabic" w:cs="Traditional Arabic"/>
          <w:sz w:val="36"/>
          <w:szCs w:val="36"/>
          <w:rtl/>
          <w:lang w:bidi="ar"/>
        </w:rPr>
        <w:t xml:space="preserve">43 </w:t>
      </w:r>
      <w:r w:rsidRPr="00681FC5">
        <w:rPr>
          <w:rFonts w:ascii="Traditional Arabic" w:hAnsi="Traditional Arabic" w:cs="Traditional Arabic"/>
          <w:sz w:val="36"/>
          <w:szCs w:val="36"/>
          <w:rtl/>
        </w:rPr>
        <w:t xml:space="preserve">متراً عرضاً في </w:t>
      </w:r>
      <w:r w:rsidRPr="00681FC5">
        <w:rPr>
          <w:rFonts w:ascii="Traditional Arabic" w:hAnsi="Traditional Arabic" w:cs="Traditional Arabic"/>
          <w:sz w:val="36"/>
          <w:szCs w:val="36"/>
          <w:rtl/>
          <w:lang w:bidi="ar"/>
        </w:rPr>
        <w:t xml:space="preserve">43 </w:t>
      </w:r>
      <w:r w:rsidRPr="00681FC5">
        <w:rPr>
          <w:rFonts w:ascii="Traditional Arabic" w:hAnsi="Traditional Arabic" w:cs="Traditional Arabic"/>
          <w:sz w:val="36"/>
          <w:szCs w:val="36"/>
          <w:rtl/>
        </w:rPr>
        <w:t>متراً ارتفاعاً</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ويبلغ ارتفاع برج الساعة قرابة </w:t>
      </w:r>
      <w:r w:rsidRPr="00681FC5">
        <w:rPr>
          <w:rFonts w:ascii="Traditional Arabic" w:hAnsi="Traditional Arabic" w:cs="Traditional Arabic"/>
          <w:sz w:val="36"/>
          <w:szCs w:val="36"/>
          <w:rtl/>
          <w:lang w:bidi="ar"/>
        </w:rPr>
        <w:t xml:space="preserve">250 </w:t>
      </w:r>
      <w:r w:rsidRPr="00681FC5">
        <w:rPr>
          <w:rFonts w:ascii="Traditional Arabic" w:hAnsi="Traditional Arabic" w:cs="Traditional Arabic"/>
          <w:sz w:val="36"/>
          <w:szCs w:val="36"/>
          <w:rtl/>
        </w:rPr>
        <w:t xml:space="preserve">متراً، يبدأ بناؤه من ارتفاع </w:t>
      </w:r>
      <w:r w:rsidRPr="00681FC5">
        <w:rPr>
          <w:rFonts w:ascii="Traditional Arabic" w:hAnsi="Traditional Arabic" w:cs="Traditional Arabic"/>
          <w:sz w:val="36"/>
          <w:szCs w:val="36"/>
          <w:rtl/>
          <w:lang w:bidi="ar"/>
        </w:rPr>
        <w:t xml:space="preserve">350 </w:t>
      </w:r>
      <w:r w:rsidRPr="00681FC5">
        <w:rPr>
          <w:rFonts w:ascii="Traditional Arabic" w:hAnsi="Traditional Arabic" w:cs="Traditional Arabic"/>
          <w:sz w:val="36"/>
          <w:szCs w:val="36"/>
          <w:rtl/>
        </w:rPr>
        <w:t xml:space="preserve">متراً فوق سطح الأرض في قمة البرج رقم </w:t>
      </w:r>
      <w:r w:rsidRPr="00681FC5">
        <w:rPr>
          <w:rFonts w:ascii="Traditional Arabic" w:hAnsi="Traditional Arabic" w:cs="Traditional Arabic"/>
          <w:sz w:val="36"/>
          <w:szCs w:val="36"/>
          <w:rtl/>
          <w:lang w:bidi="ar"/>
        </w:rPr>
        <w:t xml:space="preserve">5 </w:t>
      </w:r>
      <w:r w:rsidRPr="00681FC5">
        <w:rPr>
          <w:rFonts w:ascii="Traditional Arabic" w:hAnsi="Traditional Arabic" w:cs="Traditional Arabic"/>
          <w:sz w:val="36"/>
          <w:szCs w:val="36"/>
          <w:rtl/>
        </w:rPr>
        <w:t xml:space="preserve">من مشروع </w:t>
      </w:r>
      <w:r w:rsidRPr="00681FC5">
        <w:rPr>
          <w:rFonts w:ascii="Traditional Arabic" w:hAnsi="Traditional Arabic" w:cs="Traditional Arabic"/>
          <w:sz w:val="36"/>
          <w:szCs w:val="36"/>
          <w:rtl/>
          <w:lang w:bidi="ar"/>
        </w:rPr>
        <w:t>"</w:t>
      </w:r>
      <w:r w:rsidRPr="00681FC5">
        <w:rPr>
          <w:rFonts w:ascii="Traditional Arabic" w:hAnsi="Traditional Arabic" w:cs="Traditional Arabic"/>
          <w:sz w:val="36"/>
          <w:szCs w:val="36"/>
          <w:rtl/>
        </w:rPr>
        <w:t>وقف الملك عبد العزيز للحرمين الشريفين</w:t>
      </w:r>
      <w:r w:rsidRPr="00681FC5">
        <w:rPr>
          <w:rFonts w:ascii="Traditional Arabic" w:hAnsi="Traditional Arabic" w:cs="Traditional Arabic"/>
          <w:sz w:val="36"/>
          <w:szCs w:val="36"/>
          <w:rtl/>
          <w:lang w:bidi="ar"/>
        </w:rPr>
        <w:t>" (</w:t>
      </w:r>
      <w:r w:rsidRPr="00681FC5">
        <w:rPr>
          <w:rFonts w:ascii="Traditional Arabic" w:hAnsi="Traditional Arabic" w:cs="Traditional Arabic"/>
          <w:sz w:val="36"/>
          <w:szCs w:val="36"/>
          <w:rtl/>
        </w:rPr>
        <w:t>أبراج البيت</w:t>
      </w:r>
      <w:r w:rsidRPr="00681FC5">
        <w:rPr>
          <w:rFonts w:ascii="Traditional Arabic" w:hAnsi="Traditional Arabic" w:cs="Traditional Arabic"/>
          <w:sz w:val="36"/>
          <w:szCs w:val="36"/>
          <w:rtl/>
          <w:lang w:bidi="ar"/>
        </w:rPr>
        <w:t>)</w:t>
      </w:r>
      <w:r w:rsidRPr="00681FC5">
        <w:rPr>
          <w:rFonts w:ascii="Traditional Arabic" w:hAnsi="Traditional Arabic" w:cs="Traditional Arabic"/>
          <w:sz w:val="36"/>
          <w:szCs w:val="36"/>
          <w:rtl/>
        </w:rPr>
        <w:t xml:space="preserve">، ليصل مجمل ارتفاع ساعة مكة المكرمة إلى </w:t>
      </w:r>
      <w:r w:rsidRPr="00681FC5">
        <w:rPr>
          <w:rFonts w:ascii="Traditional Arabic" w:hAnsi="Traditional Arabic" w:cs="Traditional Arabic"/>
          <w:sz w:val="36"/>
          <w:szCs w:val="36"/>
          <w:rtl/>
          <w:lang w:bidi="ar"/>
        </w:rPr>
        <w:t xml:space="preserve">601 </w:t>
      </w:r>
      <w:r w:rsidRPr="00681FC5">
        <w:rPr>
          <w:rFonts w:ascii="Traditional Arabic" w:hAnsi="Traditional Arabic" w:cs="Traditional Arabic"/>
          <w:sz w:val="36"/>
          <w:szCs w:val="36"/>
          <w:rtl/>
        </w:rPr>
        <w:t>متر</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غطيت الساعة الفريدة بأكثر من </w:t>
      </w:r>
      <w:r w:rsidRPr="00681FC5">
        <w:rPr>
          <w:rFonts w:ascii="Traditional Arabic" w:hAnsi="Traditional Arabic" w:cs="Traditional Arabic"/>
          <w:sz w:val="36"/>
          <w:szCs w:val="36"/>
          <w:rtl/>
          <w:lang w:bidi="ar"/>
        </w:rPr>
        <w:t xml:space="preserve">98 </w:t>
      </w:r>
      <w:r w:rsidRPr="00681FC5">
        <w:rPr>
          <w:rFonts w:ascii="Traditional Arabic" w:hAnsi="Traditional Arabic" w:cs="Traditional Arabic"/>
          <w:sz w:val="36"/>
          <w:szCs w:val="36"/>
          <w:rtl/>
        </w:rPr>
        <w:t xml:space="preserve">مليون قطعة من الفسيفساء الزجاجية الملونة، إضافة إلى أكثر من مليوني وحدة ضوئية من نوع </w:t>
      </w:r>
      <w:r w:rsidRPr="00681FC5">
        <w:rPr>
          <w:rFonts w:ascii="Traditional Arabic" w:hAnsi="Traditional Arabic" w:cs="Traditional Arabic"/>
          <w:sz w:val="36"/>
          <w:szCs w:val="36"/>
        </w:rPr>
        <w:t>LED</w:t>
      </w:r>
      <w:r w:rsidRPr="00681FC5">
        <w:rPr>
          <w:rFonts w:ascii="Traditional Arabic" w:hAnsi="Traditional Arabic" w:cs="Traditional Arabic"/>
          <w:sz w:val="36"/>
          <w:szCs w:val="36"/>
          <w:rtl/>
        </w:rPr>
        <w:t xml:space="preserve"> بغرض الإضاءة، مع تغطيتها بـ </w:t>
      </w:r>
      <w:r w:rsidRPr="00681FC5">
        <w:rPr>
          <w:rFonts w:ascii="Traditional Arabic" w:hAnsi="Traditional Arabic" w:cs="Traditional Arabic"/>
          <w:sz w:val="36"/>
          <w:szCs w:val="36"/>
          <w:rtl/>
          <w:lang w:bidi="ar"/>
        </w:rPr>
        <w:t xml:space="preserve">430 </w:t>
      </w:r>
      <w:r w:rsidRPr="00681FC5">
        <w:rPr>
          <w:rFonts w:ascii="Traditional Arabic" w:hAnsi="Traditional Arabic" w:cs="Traditional Arabic"/>
          <w:sz w:val="36"/>
          <w:szCs w:val="36"/>
          <w:rtl/>
        </w:rPr>
        <w:t>متراً مربعاً من الألياف الكربونية المطورة</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كما تم تطوير خليط من مادة البرونز وفق خاصية تناسب صناعة التروس فقد تم صب خليط البرونز بأسلوب الصب المستمر ثم تقطيعه حسب الحجم المطلوب، ليتم بعد ذلك تشكيله بصورة تقريبية وفق المقاييس النهائية وهو لا يزال عند درجة حرارة </w:t>
      </w:r>
      <w:r w:rsidRPr="00681FC5">
        <w:rPr>
          <w:rFonts w:ascii="Traditional Arabic" w:hAnsi="Traditional Arabic" w:cs="Traditional Arabic"/>
          <w:sz w:val="36"/>
          <w:szCs w:val="36"/>
          <w:rtl/>
          <w:lang w:bidi="ar"/>
        </w:rPr>
        <w:t xml:space="preserve">50 </w:t>
      </w:r>
      <w:r w:rsidRPr="00681FC5">
        <w:rPr>
          <w:rFonts w:ascii="Traditional Arabic" w:hAnsi="Traditional Arabic" w:cs="Traditional Arabic"/>
          <w:sz w:val="36"/>
          <w:szCs w:val="36"/>
          <w:rtl/>
        </w:rPr>
        <w:t xml:space="preserve">درجة مئوية، وخلال عملية التشكيل تصل الآلات إلى دقة قياس </w:t>
      </w:r>
      <w:r w:rsidRPr="00681FC5">
        <w:rPr>
          <w:rFonts w:ascii="Traditional Arabic" w:hAnsi="Traditional Arabic" w:cs="Traditional Arabic"/>
          <w:sz w:val="36"/>
          <w:szCs w:val="36"/>
          <w:rtl/>
          <w:lang w:bidi="ar"/>
        </w:rPr>
        <w:t xml:space="preserve">+/ 3- </w:t>
      </w:r>
      <w:r w:rsidRPr="00681FC5">
        <w:rPr>
          <w:rFonts w:ascii="Traditional Arabic" w:hAnsi="Traditional Arabic" w:cs="Traditional Arabic"/>
          <w:sz w:val="36"/>
          <w:szCs w:val="36"/>
          <w:rtl/>
        </w:rPr>
        <w:t>ملم، وبعد ذلك يتم ضبط التروس بدقة عالية عندما يتم تحجيم الأجزاء بشكلها النهائي</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كما يتم مراقبة جميع مراحل العمل بأجهزة قياس إلكترونية لضمان دقة تصنيع كل جزء من أجزاء الساعة على حدة</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وتتكون سلسلة مسننات التروس وأسنان التروس البرونزية المواجهة لها من الفولاذ المقوى خصيصاً وبالرغم من حجمها الكبير إلا أن التروس يتم تعشيقها داخل سلسلة المسننات بتفاوت يصل إلى </w:t>
      </w:r>
      <w:r w:rsidRPr="00681FC5">
        <w:rPr>
          <w:rFonts w:ascii="Traditional Arabic" w:hAnsi="Traditional Arabic" w:cs="Traditional Arabic"/>
          <w:sz w:val="36"/>
          <w:szCs w:val="36"/>
          <w:rtl/>
          <w:lang w:bidi="ar"/>
        </w:rPr>
        <w:t xml:space="preserve">0.01 </w:t>
      </w:r>
      <w:r w:rsidRPr="00681FC5">
        <w:rPr>
          <w:rFonts w:ascii="Traditional Arabic" w:hAnsi="Traditional Arabic" w:cs="Traditional Arabic"/>
          <w:sz w:val="36"/>
          <w:szCs w:val="36"/>
          <w:rtl/>
        </w:rPr>
        <w:lastRenderedPageBreak/>
        <w:t>ملم فقط، وتساهم هذه الدقة العالية لتعشيق التروس في جعل الأجزاء المتحركة تتحرك بأقل قدر من الاحتكاك</w:t>
      </w:r>
      <w:r w:rsidRPr="00681FC5">
        <w:rPr>
          <w:rFonts w:ascii="Traditional Arabic" w:hAnsi="Traditional Arabic" w:cs="Traditional Arabic"/>
          <w:sz w:val="36"/>
          <w:szCs w:val="36"/>
          <w:rtl/>
          <w:lang w:bidi="ar"/>
        </w:rPr>
        <w:t>.</w:t>
      </w:r>
    </w:p>
    <w:p w:rsidR="00681FC5" w:rsidRPr="00681FC5" w:rsidRDefault="00681FC5" w:rsidP="00311299">
      <w:pPr>
        <w:jc w:val="lowKashida"/>
        <w:rPr>
          <w:rFonts w:ascii="Traditional Arabic" w:hAnsi="Traditional Arabic" w:cs="Traditional Arabic"/>
          <w:sz w:val="36"/>
          <w:szCs w:val="36"/>
          <w:lang w:bidi="ar"/>
        </w:rPr>
      </w:pPr>
      <w:r w:rsidRPr="00681FC5">
        <w:rPr>
          <w:rFonts w:ascii="Traditional Arabic" w:hAnsi="Traditional Arabic" w:cs="Traditional Arabic"/>
          <w:sz w:val="36"/>
          <w:szCs w:val="36"/>
          <w:rtl/>
        </w:rPr>
        <w:t xml:space="preserve">كما يعد الهلال الموجود على قمة الساعة الأكبر في العالم حيث يبلغ قطره </w:t>
      </w:r>
      <w:r w:rsidRPr="00681FC5">
        <w:rPr>
          <w:rFonts w:ascii="Traditional Arabic" w:hAnsi="Traditional Arabic" w:cs="Traditional Arabic"/>
          <w:sz w:val="36"/>
          <w:szCs w:val="36"/>
          <w:rtl/>
          <w:lang w:bidi="ar"/>
        </w:rPr>
        <w:t xml:space="preserve">23 </w:t>
      </w:r>
      <w:r w:rsidRPr="00681FC5">
        <w:rPr>
          <w:rFonts w:ascii="Traditional Arabic" w:hAnsi="Traditional Arabic" w:cs="Traditional Arabic"/>
          <w:sz w:val="36"/>
          <w:szCs w:val="36"/>
          <w:rtl/>
        </w:rPr>
        <w:t xml:space="preserve">متراً ويبلغ طول حرف الألف الموجود في كلمة </w:t>
      </w:r>
      <w:r w:rsidRPr="00681FC5">
        <w:rPr>
          <w:rFonts w:ascii="Traditional Arabic" w:hAnsi="Traditional Arabic" w:cs="Traditional Arabic"/>
          <w:sz w:val="36"/>
          <w:szCs w:val="36"/>
          <w:rtl/>
          <w:lang w:bidi="ar"/>
        </w:rPr>
        <w:t>"</w:t>
      </w:r>
      <w:hyperlink r:id="rId21" w:tooltip="تكبير (إسلام)" w:history="1">
        <w:r w:rsidRPr="00681FC5">
          <w:rPr>
            <w:rStyle w:val="Hyperlink"/>
            <w:rFonts w:ascii="Traditional Arabic" w:hAnsi="Traditional Arabic" w:cs="Traditional Arabic"/>
            <w:sz w:val="36"/>
            <w:szCs w:val="36"/>
            <w:rtl/>
          </w:rPr>
          <w:t>الله أكبر</w:t>
        </w:r>
      </w:hyperlink>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في أعلى الساعة أكثر من </w:t>
      </w:r>
      <w:r w:rsidRPr="00681FC5">
        <w:rPr>
          <w:rFonts w:ascii="Traditional Arabic" w:hAnsi="Traditional Arabic" w:cs="Traditional Arabic"/>
          <w:sz w:val="36"/>
          <w:szCs w:val="36"/>
          <w:rtl/>
          <w:lang w:bidi="ar"/>
        </w:rPr>
        <w:t xml:space="preserve">23 </w:t>
      </w:r>
      <w:r w:rsidRPr="00681FC5">
        <w:rPr>
          <w:rFonts w:ascii="Traditional Arabic" w:hAnsi="Traditional Arabic" w:cs="Traditional Arabic"/>
          <w:sz w:val="36"/>
          <w:szCs w:val="36"/>
          <w:rtl/>
        </w:rPr>
        <w:t>متراً</w:t>
      </w:r>
      <w:r w:rsidRPr="00681FC5">
        <w:rPr>
          <w:rFonts w:ascii="Traditional Arabic" w:hAnsi="Traditional Arabic" w:cs="Traditional Arabic"/>
          <w:sz w:val="36"/>
          <w:szCs w:val="36"/>
          <w:rtl/>
          <w:lang w:bidi="ar"/>
        </w:rPr>
        <w:t xml:space="preserve">. </w:t>
      </w:r>
      <w:r w:rsidRPr="00681FC5">
        <w:rPr>
          <w:rFonts w:ascii="Traditional Arabic" w:hAnsi="Traditional Arabic" w:cs="Traditional Arabic"/>
          <w:sz w:val="36"/>
          <w:szCs w:val="36"/>
          <w:rtl/>
        </w:rPr>
        <w:t xml:space="preserve">يتم رفع الأذان من أعلى ساعة مكة المكرمة بواسطة أقوى نظام صوتي من نوعه على الإطلاق، وتضاء أثناء الأذان </w:t>
      </w:r>
      <w:r w:rsidRPr="00681FC5">
        <w:rPr>
          <w:rFonts w:ascii="Traditional Arabic" w:hAnsi="Traditional Arabic" w:cs="Traditional Arabic"/>
          <w:sz w:val="36"/>
          <w:szCs w:val="36"/>
          <w:rtl/>
          <w:lang w:bidi="ar"/>
        </w:rPr>
        <w:t xml:space="preserve">21,000 </w:t>
      </w:r>
      <w:r w:rsidRPr="00681FC5">
        <w:rPr>
          <w:rFonts w:ascii="Traditional Arabic" w:hAnsi="Traditional Arabic" w:cs="Traditional Arabic"/>
          <w:sz w:val="36"/>
          <w:szCs w:val="36"/>
          <w:rtl/>
        </w:rPr>
        <w:t xml:space="preserve">وحدة ضوئية باللونين الأبيض والأخضر تستخدم لتعزيز الرؤية في جميع أنحاء منطقة مكة المكرمة حيث تتم إضاءة </w:t>
      </w:r>
      <w:r w:rsidRPr="00681FC5">
        <w:rPr>
          <w:rFonts w:ascii="Traditional Arabic" w:hAnsi="Traditional Arabic" w:cs="Traditional Arabic"/>
          <w:sz w:val="36"/>
          <w:szCs w:val="36"/>
          <w:rtl/>
          <w:lang w:bidi="ar"/>
        </w:rPr>
        <w:t xml:space="preserve">24 </w:t>
      </w:r>
      <w:r w:rsidRPr="00681FC5">
        <w:rPr>
          <w:rFonts w:ascii="Traditional Arabic" w:hAnsi="Traditional Arabic" w:cs="Traditional Arabic"/>
          <w:sz w:val="36"/>
          <w:szCs w:val="36"/>
          <w:rtl/>
        </w:rPr>
        <w:t>قضيبا متحركا، و</w:t>
      </w:r>
      <w:r w:rsidRPr="00681FC5">
        <w:rPr>
          <w:rFonts w:ascii="Traditional Arabic" w:hAnsi="Traditional Arabic" w:cs="Traditional Arabic"/>
          <w:sz w:val="36"/>
          <w:szCs w:val="36"/>
          <w:rtl/>
          <w:lang w:bidi="ar"/>
        </w:rPr>
        <w:t xml:space="preserve">800 </w:t>
      </w:r>
      <w:r w:rsidRPr="00681FC5">
        <w:rPr>
          <w:rFonts w:ascii="Traditional Arabic" w:hAnsi="Traditional Arabic" w:cs="Traditional Arabic"/>
          <w:sz w:val="36"/>
          <w:szCs w:val="36"/>
          <w:rtl/>
        </w:rPr>
        <w:t>قضيب ثابت</w:t>
      </w:r>
      <w:r w:rsidRPr="00681FC5">
        <w:rPr>
          <w:rFonts w:ascii="Traditional Arabic" w:hAnsi="Traditional Arabic" w:cs="Traditional Arabic"/>
          <w:sz w:val="36"/>
          <w:szCs w:val="36"/>
          <w:rtl/>
          <w:lang w:bidi="ar"/>
        </w:rPr>
        <w:t>.</w:t>
      </w:r>
      <w:bookmarkEnd w:id="1"/>
    </w:p>
    <w:sectPr w:rsidR="00681FC5" w:rsidRPr="00681FC5" w:rsidSect="004C2A44">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740"/>
    <w:multiLevelType w:val="multilevel"/>
    <w:tmpl w:val="1D32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5"/>
    <w:rsid w:val="00311299"/>
    <w:rsid w:val="00402213"/>
    <w:rsid w:val="004C2A44"/>
    <w:rsid w:val="00681FC5"/>
    <w:rsid w:val="00BB64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6501"/>
  <w15:chartTrackingRefBased/>
  <w15:docId w15:val="{4D54EAFD-10BE-4A26-B7E5-5C55D388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FC5"/>
    <w:rPr>
      <w:color w:val="0563C1" w:themeColor="hyperlink"/>
      <w:u w:val="single"/>
    </w:rPr>
  </w:style>
  <w:style w:type="character" w:customStyle="1" w:styleId="UnresolvedMention">
    <w:name w:val="Unresolved Mention"/>
    <w:basedOn w:val="DefaultParagraphFont"/>
    <w:uiPriority w:val="99"/>
    <w:semiHidden/>
    <w:unhideWhenUsed/>
    <w:rsid w:val="0068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65246">
      <w:bodyDiv w:val="1"/>
      <w:marLeft w:val="0"/>
      <w:marRight w:val="0"/>
      <w:marTop w:val="0"/>
      <w:marBottom w:val="0"/>
      <w:divBdr>
        <w:top w:val="none" w:sz="0" w:space="0" w:color="auto"/>
        <w:left w:val="none" w:sz="0" w:space="0" w:color="auto"/>
        <w:bottom w:val="none" w:sz="0" w:space="0" w:color="auto"/>
        <w:right w:val="none" w:sz="0" w:space="0" w:color="auto"/>
      </w:divBdr>
      <w:divsChild>
        <w:div w:id="1336376600">
          <w:marLeft w:val="0"/>
          <w:marRight w:val="0"/>
          <w:marTop w:val="0"/>
          <w:marBottom w:val="0"/>
          <w:divBdr>
            <w:top w:val="none" w:sz="0" w:space="0" w:color="auto"/>
            <w:left w:val="none" w:sz="0" w:space="0" w:color="auto"/>
            <w:bottom w:val="none" w:sz="0" w:space="0" w:color="auto"/>
            <w:right w:val="none" w:sz="0" w:space="0" w:color="auto"/>
          </w:divBdr>
          <w:divsChild>
            <w:div w:id="1997412192">
              <w:marLeft w:val="0"/>
              <w:marRight w:val="0"/>
              <w:marTop w:val="0"/>
              <w:marBottom w:val="0"/>
              <w:divBdr>
                <w:top w:val="none" w:sz="0" w:space="0" w:color="auto"/>
                <w:left w:val="none" w:sz="0" w:space="0" w:color="auto"/>
                <w:bottom w:val="none" w:sz="0" w:space="0" w:color="auto"/>
                <w:right w:val="none" w:sz="0" w:space="0" w:color="auto"/>
              </w:divBdr>
              <w:divsChild>
                <w:div w:id="62142297">
                  <w:marLeft w:val="0"/>
                  <w:marRight w:val="0"/>
                  <w:marTop w:val="0"/>
                  <w:marBottom w:val="0"/>
                  <w:divBdr>
                    <w:top w:val="none" w:sz="0" w:space="0" w:color="auto"/>
                    <w:left w:val="none" w:sz="0" w:space="0" w:color="auto"/>
                    <w:bottom w:val="none" w:sz="0" w:space="0" w:color="auto"/>
                    <w:right w:val="none" w:sz="0" w:space="0" w:color="auto"/>
                  </w:divBdr>
                  <w:divsChild>
                    <w:div w:id="1659729753">
                      <w:marLeft w:val="0"/>
                      <w:marRight w:val="0"/>
                      <w:marTop w:val="0"/>
                      <w:marBottom w:val="0"/>
                      <w:divBdr>
                        <w:top w:val="none" w:sz="0" w:space="0" w:color="auto"/>
                        <w:left w:val="none" w:sz="0" w:space="0" w:color="auto"/>
                        <w:bottom w:val="none" w:sz="0" w:space="0" w:color="auto"/>
                        <w:right w:val="none" w:sz="0" w:space="0" w:color="auto"/>
                      </w:divBdr>
                      <w:divsChild>
                        <w:div w:id="370301794">
                          <w:marLeft w:val="0"/>
                          <w:marRight w:val="0"/>
                          <w:marTop w:val="0"/>
                          <w:marBottom w:val="0"/>
                          <w:divBdr>
                            <w:top w:val="none" w:sz="0" w:space="0" w:color="auto"/>
                            <w:left w:val="none" w:sz="0" w:space="0" w:color="auto"/>
                            <w:bottom w:val="none" w:sz="0" w:space="0" w:color="auto"/>
                            <w:right w:val="none" w:sz="0" w:space="0" w:color="auto"/>
                          </w:divBdr>
                        </w:div>
                      </w:divsChild>
                    </w:div>
                    <w:div w:id="1143814724">
                      <w:marLeft w:val="0"/>
                      <w:marRight w:val="0"/>
                      <w:marTop w:val="0"/>
                      <w:marBottom w:val="0"/>
                      <w:divBdr>
                        <w:top w:val="single" w:sz="6" w:space="5" w:color="A2A9B1"/>
                        <w:left w:val="single" w:sz="6" w:space="5" w:color="A2A9B1"/>
                        <w:bottom w:val="single" w:sz="6" w:space="5" w:color="A2A9B1"/>
                        <w:right w:val="single" w:sz="6" w:space="5" w:color="A2A9B1"/>
                      </w:divBdr>
                    </w:div>
                    <w:div w:id="1133135523">
                      <w:marLeft w:val="0"/>
                      <w:marRight w:val="336"/>
                      <w:marTop w:val="120"/>
                      <w:marBottom w:val="312"/>
                      <w:divBdr>
                        <w:top w:val="none" w:sz="0" w:space="0" w:color="auto"/>
                        <w:left w:val="none" w:sz="0" w:space="0" w:color="auto"/>
                        <w:bottom w:val="none" w:sz="0" w:space="0" w:color="auto"/>
                        <w:right w:val="none" w:sz="0" w:space="0" w:color="auto"/>
                      </w:divBdr>
                      <w:divsChild>
                        <w:div w:id="1494300507">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 w:id="914441072">
      <w:bodyDiv w:val="1"/>
      <w:marLeft w:val="0"/>
      <w:marRight w:val="0"/>
      <w:marTop w:val="0"/>
      <w:marBottom w:val="0"/>
      <w:divBdr>
        <w:top w:val="none" w:sz="0" w:space="0" w:color="auto"/>
        <w:left w:val="none" w:sz="0" w:space="0" w:color="auto"/>
        <w:bottom w:val="none" w:sz="0" w:space="0" w:color="auto"/>
        <w:right w:val="none" w:sz="0" w:space="0" w:color="auto"/>
      </w:divBdr>
      <w:divsChild>
        <w:div w:id="482048860">
          <w:marLeft w:val="0"/>
          <w:marRight w:val="0"/>
          <w:marTop w:val="0"/>
          <w:marBottom w:val="0"/>
          <w:divBdr>
            <w:top w:val="none" w:sz="0" w:space="0" w:color="auto"/>
            <w:left w:val="none" w:sz="0" w:space="0" w:color="auto"/>
            <w:bottom w:val="none" w:sz="0" w:space="0" w:color="auto"/>
            <w:right w:val="none" w:sz="0" w:space="0" w:color="auto"/>
          </w:divBdr>
          <w:divsChild>
            <w:div w:id="1604726901">
              <w:marLeft w:val="0"/>
              <w:marRight w:val="0"/>
              <w:marTop w:val="0"/>
              <w:marBottom w:val="0"/>
              <w:divBdr>
                <w:top w:val="none" w:sz="0" w:space="0" w:color="auto"/>
                <w:left w:val="none" w:sz="0" w:space="0" w:color="auto"/>
                <w:bottom w:val="none" w:sz="0" w:space="0" w:color="auto"/>
                <w:right w:val="none" w:sz="0" w:space="0" w:color="auto"/>
              </w:divBdr>
              <w:divsChild>
                <w:div w:id="908614938">
                  <w:marLeft w:val="0"/>
                  <w:marRight w:val="0"/>
                  <w:marTop w:val="0"/>
                  <w:marBottom w:val="0"/>
                  <w:divBdr>
                    <w:top w:val="none" w:sz="0" w:space="0" w:color="auto"/>
                    <w:left w:val="none" w:sz="0" w:space="0" w:color="auto"/>
                    <w:bottom w:val="none" w:sz="0" w:space="0" w:color="auto"/>
                    <w:right w:val="none" w:sz="0" w:space="0" w:color="auto"/>
                  </w:divBdr>
                  <w:divsChild>
                    <w:div w:id="729773216">
                      <w:marLeft w:val="0"/>
                      <w:marRight w:val="0"/>
                      <w:marTop w:val="0"/>
                      <w:marBottom w:val="0"/>
                      <w:divBdr>
                        <w:top w:val="none" w:sz="0" w:space="0" w:color="auto"/>
                        <w:left w:val="none" w:sz="0" w:space="0" w:color="auto"/>
                        <w:bottom w:val="none" w:sz="0" w:space="0" w:color="auto"/>
                        <w:right w:val="none" w:sz="0" w:space="0" w:color="auto"/>
                      </w:divBdr>
                      <w:divsChild>
                        <w:div w:id="1536426172">
                          <w:marLeft w:val="0"/>
                          <w:marRight w:val="0"/>
                          <w:marTop w:val="0"/>
                          <w:marBottom w:val="0"/>
                          <w:divBdr>
                            <w:top w:val="none" w:sz="0" w:space="0" w:color="auto"/>
                            <w:left w:val="none" w:sz="0" w:space="0" w:color="auto"/>
                            <w:bottom w:val="none" w:sz="0" w:space="0" w:color="auto"/>
                            <w:right w:val="none" w:sz="0" w:space="0" w:color="auto"/>
                          </w:divBdr>
                        </w:div>
                      </w:divsChild>
                    </w:div>
                    <w:div w:id="2055423871">
                      <w:marLeft w:val="0"/>
                      <w:marRight w:val="0"/>
                      <w:marTop w:val="0"/>
                      <w:marBottom w:val="0"/>
                      <w:divBdr>
                        <w:top w:val="single" w:sz="6" w:space="5" w:color="A2A9B1"/>
                        <w:left w:val="single" w:sz="6" w:space="5" w:color="A2A9B1"/>
                        <w:bottom w:val="single" w:sz="6" w:space="5" w:color="A2A9B1"/>
                        <w:right w:val="single" w:sz="6" w:space="5" w:color="A2A9B1"/>
                      </w:divBdr>
                    </w:div>
                    <w:div w:id="187255911">
                      <w:marLeft w:val="0"/>
                      <w:marRight w:val="336"/>
                      <w:marTop w:val="120"/>
                      <w:marBottom w:val="312"/>
                      <w:divBdr>
                        <w:top w:val="none" w:sz="0" w:space="0" w:color="auto"/>
                        <w:left w:val="none" w:sz="0" w:space="0" w:color="auto"/>
                        <w:bottom w:val="none" w:sz="0" w:space="0" w:color="auto"/>
                        <w:right w:val="none" w:sz="0" w:space="0" w:color="auto"/>
                      </w:divBdr>
                      <w:divsChild>
                        <w:div w:id="192271558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3%D8%A7%D8%B9%D8%A9_%D9%85%D9%83%D8%A9" TargetMode="External"/><Relationship Id="rId13" Type="http://schemas.openxmlformats.org/officeDocument/2006/relationships/hyperlink" Target="https://ar.wikipedia.org/wiki/%D8%A7%D9%84%D9%85%D8%B3%D8%AC%D8%AF_%D8%A7%D9%84%D8%AD%D8%B1%D8%A7%D9%85" TargetMode="External"/><Relationship Id="rId18" Type="http://schemas.openxmlformats.org/officeDocument/2006/relationships/hyperlink" Target="https://ar.wikipedia.org/wiki/%D8%AA%D8%B1%D8%A7%D8%AB_%D8%A5%D8%B3%D9%84%D8%A7%D9%85%D9%8A" TargetMode="External"/><Relationship Id="rId3" Type="http://schemas.openxmlformats.org/officeDocument/2006/relationships/settings" Target="settings.xml"/><Relationship Id="rId21" Type="http://schemas.openxmlformats.org/officeDocument/2006/relationships/hyperlink" Target="https://ar.wikipedia.org/wiki/%D8%AA%D9%83%D8%A8%D9%8A%D8%B1_(%D8%A5%D8%B3%D9%84%D8%A7%D9%85)" TargetMode="External"/><Relationship Id="rId7" Type="http://schemas.openxmlformats.org/officeDocument/2006/relationships/hyperlink" Target="https://ar.wikipedia.org/wiki/%D8%A7%D9%84%D8%B3%D8%B9%D9%88%D8%AF%D9%8A%D8%A9" TargetMode="External"/><Relationship Id="rId12" Type="http://schemas.openxmlformats.org/officeDocument/2006/relationships/hyperlink" Target="https://ar.wikipedia.org/wiki/%D8%A7%D9%84%D9%84%D9%87_(%D8%A5%D8%B3%D9%84%D8%A7%D9%85)" TargetMode="External"/><Relationship Id="rId17" Type="http://schemas.openxmlformats.org/officeDocument/2006/relationships/hyperlink" Target="https://ar.wikipedia.org/wiki/%D8%B9%D9%85%D8%A7%D8%B1%D8%A9_%D8%A5%D8%B3%D9%84%D8%A7%D9%85%D9%8A%D8%A9" TargetMode="External"/><Relationship Id="rId2" Type="http://schemas.openxmlformats.org/officeDocument/2006/relationships/styles" Target="styles.xml"/><Relationship Id="rId16" Type="http://schemas.openxmlformats.org/officeDocument/2006/relationships/hyperlink" Target="https://ar.wikipedia.org/wiki/%D8%A7%D9%84%D8%B5%D9%84%D8%A7%D8%A9_%D9%81%D9%8A_%D8%A7%D9%84%D8%A5%D8%B3%D9%84%D8%A7%D9%85" TargetMode="External"/><Relationship Id="rId20" Type="http://schemas.openxmlformats.org/officeDocument/2006/relationships/hyperlink" Target="https://ar.wikipedia.org/wiki/%D8%B3%D9%88%D9%8A%D8%B3%D8%B1%D8%A7" TargetMode="External"/><Relationship Id="rId1" Type="http://schemas.openxmlformats.org/officeDocument/2006/relationships/numbering" Target="numbering.xml"/><Relationship Id="rId6" Type="http://schemas.openxmlformats.org/officeDocument/2006/relationships/hyperlink" Target="https://ar.wikipedia.org/wiki/%D9%85%D9%83%D8%A9_%D8%A7%D9%84%D9%85%D9%83%D8%B1%D9%85%D8%A9" TargetMode="External"/><Relationship Id="rId11" Type="http://schemas.openxmlformats.org/officeDocument/2006/relationships/hyperlink" Target="https://ar.wikipedia.org/wiki/%D8%B9%D8%A8%D8%AF_%D8%A7%D9%84%D9%84%D9%87_%D8%A8%D9%86_%D8%B9%D8%A8%D8%AF_%D8%A7%D9%84%D8%B9%D8%B2%D9%8A%D8%B2" TargetMode="External"/><Relationship Id="rId5" Type="http://schemas.openxmlformats.org/officeDocument/2006/relationships/hyperlink" Target="https://ar.wikipedia.org/wiki/%D8%A3%D8%A8%D8%B1%D8%A7%D8%AC_%D8%A7%D9%84%D8%A8%D9%8A%D8%AA" TargetMode="External"/><Relationship Id="rId15" Type="http://schemas.openxmlformats.org/officeDocument/2006/relationships/hyperlink" Target="https://ar.wikipedia.org/wiki/%D8%A3%D8%B0%D8%A7%D9%86" TargetMode="External"/><Relationship Id="rId23" Type="http://schemas.openxmlformats.org/officeDocument/2006/relationships/theme" Target="theme/theme1.xml"/><Relationship Id="rId10" Type="http://schemas.openxmlformats.org/officeDocument/2006/relationships/hyperlink" Target="https://ar.wikipedia.org/wiki/1431_%D9%87%D9%80" TargetMode="External"/><Relationship Id="rId19" Type="http://schemas.openxmlformats.org/officeDocument/2006/relationships/hyperlink" Target="https://ar.wikipedia.org/wiki/%D8%A3%D9%84%D9%85%D8%A7%D9%86%D9%8A%D8%A7" TargetMode="External"/><Relationship Id="rId4" Type="http://schemas.openxmlformats.org/officeDocument/2006/relationships/webSettings" Target="webSettings.xml"/><Relationship Id="rId9" Type="http://schemas.openxmlformats.org/officeDocument/2006/relationships/hyperlink" Target="https://ar.wikipedia.org/wiki/%D8%B1%D9%85%D8%B6%D8%A7%D9%86" TargetMode="External"/><Relationship Id="rId14" Type="http://schemas.openxmlformats.org/officeDocument/2006/relationships/hyperlink" Target="https://ar.wikipedia.org/wiki/%D8%A3%D9%84%D9%85%D8%A7%D9%86%D9%8A%D8%A7"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5</cp:revision>
  <cp:lastPrinted>2018-11-14T17:15:00Z</cp:lastPrinted>
  <dcterms:created xsi:type="dcterms:W3CDTF">2018-11-14T17:13:00Z</dcterms:created>
  <dcterms:modified xsi:type="dcterms:W3CDTF">2019-05-20T11:57:00Z</dcterms:modified>
</cp:coreProperties>
</file>