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75A" w:rsidRPr="00AC775A" w:rsidRDefault="00AC775A" w:rsidP="00AC775A">
      <w:pPr>
        <w:bidi/>
        <w:jc w:val="lowKashida"/>
        <w:rPr>
          <w:b/>
          <w:bCs/>
          <w:sz w:val="32"/>
          <w:szCs w:val="32"/>
        </w:rPr>
      </w:pPr>
      <w:bookmarkStart w:id="0" w:name="_GoBack"/>
      <w:r w:rsidRPr="00AC775A">
        <w:rPr>
          <w:b/>
          <w:bCs/>
          <w:sz w:val="32"/>
          <w:szCs w:val="32"/>
          <w:rtl/>
        </w:rPr>
        <w:t>نصب المضارع ومواضعه</w:t>
      </w:r>
    </w:p>
    <w:p w:rsidR="00AC775A" w:rsidRPr="00AC775A" w:rsidRDefault="00AC775A" w:rsidP="00AC775A">
      <w:pPr>
        <w:bidi/>
        <w:jc w:val="lowKashida"/>
        <w:rPr>
          <w:sz w:val="32"/>
          <w:szCs w:val="32"/>
        </w:rPr>
      </w:pPr>
    </w:p>
    <w:p w:rsidR="00AC775A" w:rsidRPr="00AC775A" w:rsidRDefault="00AC775A" w:rsidP="00AC775A">
      <w:pPr>
        <w:bidi/>
        <w:jc w:val="lowKashida"/>
        <w:rPr>
          <w:sz w:val="32"/>
          <w:szCs w:val="32"/>
        </w:rPr>
      </w:pPr>
      <w:r w:rsidRPr="00AC775A">
        <w:rPr>
          <w:sz w:val="32"/>
          <w:szCs w:val="32"/>
          <w:rtl/>
        </w:rPr>
        <w:t>يصلح الفعل المضارع للحال وللاستقبال فإذا اتصل به أَحد النواصب ((أَن، لن، كي، إِذن)) أَثر فيه أَثرين: أَثراً لفظياً هو النصب الظاهر على آخره مثل (لن أَذهبَ) ويقوم مقامه حذف النون في الأَفعال الخمسة (لن تذهبوا..) وأَثراً معنوياً هو تخصيصه للاستقبال وإليك الكلام على أَدواته</w:t>
      </w:r>
      <w:r w:rsidRPr="00AC775A">
        <w:rPr>
          <w:sz w:val="32"/>
          <w:szCs w:val="32"/>
        </w:rPr>
        <w:t>:</w:t>
      </w:r>
    </w:p>
    <w:p w:rsidR="00AC775A" w:rsidRPr="00AC775A" w:rsidRDefault="00AC775A" w:rsidP="00AC775A">
      <w:pPr>
        <w:bidi/>
        <w:jc w:val="lowKashida"/>
        <w:rPr>
          <w:sz w:val="32"/>
          <w:szCs w:val="32"/>
        </w:rPr>
      </w:pPr>
      <w:r w:rsidRPr="00AC775A">
        <w:rPr>
          <w:sz w:val="32"/>
          <w:szCs w:val="32"/>
          <w:rtl/>
        </w:rPr>
        <w:t>أَنْ</w:t>
      </w:r>
    </w:p>
    <w:p w:rsidR="00AC775A" w:rsidRPr="00AC775A" w:rsidRDefault="00AC775A" w:rsidP="00AC775A">
      <w:pPr>
        <w:bidi/>
        <w:jc w:val="lowKashida"/>
        <w:rPr>
          <w:sz w:val="32"/>
          <w:szCs w:val="32"/>
        </w:rPr>
      </w:pPr>
      <w:r w:rsidRPr="00AC775A">
        <w:rPr>
          <w:sz w:val="32"/>
          <w:szCs w:val="32"/>
          <w:rtl/>
        </w:rPr>
        <w:t>حرف مصدرية ونصب واستقبال، وهو مع الفعل بعده أبداً في تأْويل مصدر فقولك (أُريد أَن أَقرأَ) مساوٍ قولك: أُريد القراءَة</w:t>
      </w:r>
      <w:r w:rsidRPr="00AC775A">
        <w:rPr>
          <w:sz w:val="32"/>
          <w:szCs w:val="32"/>
        </w:rPr>
        <w:t>.</w:t>
      </w:r>
    </w:p>
    <w:p w:rsidR="00AC775A" w:rsidRPr="00AC775A" w:rsidRDefault="00AC775A" w:rsidP="00AC775A">
      <w:pPr>
        <w:bidi/>
        <w:jc w:val="lowKashida"/>
        <w:rPr>
          <w:sz w:val="32"/>
          <w:szCs w:val="32"/>
        </w:rPr>
      </w:pPr>
      <w:r w:rsidRPr="00AC775A">
        <w:rPr>
          <w:sz w:val="32"/>
          <w:szCs w:val="32"/>
          <w:rtl/>
        </w:rPr>
        <w:t>ولا تقع بعد فعل دالٍّ على اليقين والقطع وإِنما تقع بعدما يرجى وقوعه مثل: أُحب أَن تسافر، و((أَنْ)) الواقعة بعد فعل يقيني هي المخففة من المشددة مثل {عَلِمَ أَنْ سَيَكُونُ مِنْكُمْ مَرْضَى} والأَصل (علم أَنه سيكون..)</w:t>
      </w:r>
      <w:r w:rsidRPr="00AC775A">
        <w:rPr>
          <w:sz w:val="32"/>
          <w:szCs w:val="32"/>
        </w:rPr>
        <w:t>.</w:t>
      </w:r>
    </w:p>
    <w:p w:rsidR="00AC775A" w:rsidRPr="00AC775A" w:rsidRDefault="00AC775A" w:rsidP="00AC775A">
      <w:pPr>
        <w:bidi/>
        <w:jc w:val="lowKashida"/>
        <w:rPr>
          <w:sz w:val="32"/>
          <w:szCs w:val="32"/>
        </w:rPr>
      </w:pPr>
      <w:r w:rsidRPr="00AC775A">
        <w:rPr>
          <w:sz w:val="32"/>
          <w:szCs w:val="32"/>
          <w:rtl/>
        </w:rPr>
        <w:t>فإن وقعت بعد فعل دالٍّ على رجحان لا فاصل بينها وبين الفعل ترجح النصب بها: (ظننت أَن يحسنَ إليك)، وإِن فصل بينهما بـ(لا) استوى النصب والرفع تقول: (أَتظن أَلا يكافئَك؟) أَو (أَتظن أَن لا يكافئُك؟) وأَنْ في حالة رفع الفعل مخففة من الثقيلة كأَنك قلت (أَنه لا يكافئُك)، وإن كان الفاصل غير (لا) مثل (قد، سوف) تعيَّن أن تكون المخففة من (أَنَّ): حسبت أَنْ قد يسافرُ أَخوك، ظننت أَنْ سيسافرُ أَخوك</w:t>
      </w:r>
      <w:r w:rsidRPr="00AC775A">
        <w:rPr>
          <w:sz w:val="32"/>
          <w:szCs w:val="32"/>
        </w:rPr>
        <w:t xml:space="preserve"> .</w:t>
      </w:r>
    </w:p>
    <w:p w:rsidR="00AC775A" w:rsidRPr="00AC775A" w:rsidRDefault="00AC775A" w:rsidP="00AC775A">
      <w:pPr>
        <w:bidi/>
        <w:jc w:val="lowKashida"/>
        <w:rPr>
          <w:sz w:val="32"/>
          <w:szCs w:val="32"/>
        </w:rPr>
      </w:pPr>
      <w:r w:rsidRPr="00AC775A">
        <w:rPr>
          <w:sz w:val="32"/>
          <w:szCs w:val="32"/>
          <w:rtl/>
        </w:rPr>
        <w:t>و(أَنْ) هذه أُم الباب فلها على أَخواتها مزية نصبها المضارع مضمرة جوازاً ووجوباً وسماعاً</w:t>
      </w:r>
      <w:r w:rsidRPr="00AC775A">
        <w:rPr>
          <w:sz w:val="32"/>
          <w:szCs w:val="32"/>
        </w:rPr>
        <w:t>:</w:t>
      </w:r>
    </w:p>
    <w:p w:rsidR="00AC775A" w:rsidRPr="00AC775A" w:rsidRDefault="00AC775A" w:rsidP="00AC775A">
      <w:pPr>
        <w:bidi/>
        <w:jc w:val="lowKashida"/>
        <w:rPr>
          <w:sz w:val="32"/>
          <w:szCs w:val="32"/>
        </w:rPr>
      </w:pPr>
      <w:r w:rsidRPr="00AC775A">
        <w:rPr>
          <w:sz w:val="32"/>
          <w:szCs w:val="32"/>
          <w:rtl/>
        </w:rPr>
        <w:t>أ- إضمارها جوازاً وذلك في موضعين</w:t>
      </w:r>
      <w:r w:rsidRPr="00AC775A">
        <w:rPr>
          <w:sz w:val="32"/>
          <w:szCs w:val="32"/>
        </w:rPr>
        <w:t>:</w:t>
      </w:r>
    </w:p>
    <w:p w:rsidR="00AC775A" w:rsidRPr="00AC775A" w:rsidRDefault="00AC775A" w:rsidP="00AC775A">
      <w:pPr>
        <w:bidi/>
        <w:jc w:val="lowKashida"/>
        <w:rPr>
          <w:sz w:val="32"/>
          <w:szCs w:val="32"/>
        </w:rPr>
      </w:pPr>
      <w:r w:rsidRPr="00AC775A">
        <w:rPr>
          <w:sz w:val="32"/>
          <w:szCs w:val="32"/>
        </w:rPr>
        <w:t xml:space="preserve">1- </w:t>
      </w:r>
      <w:r w:rsidRPr="00AC775A">
        <w:rPr>
          <w:sz w:val="32"/>
          <w:szCs w:val="32"/>
          <w:rtl/>
        </w:rPr>
        <w:t>بعد لام التعليل الحقيقي مثل: حضرت لأَستفيد = حضرت لأَن أَستفيد. فظهورها واستثارها سواء إلا إذا سبق الفعل بـ(لا) فيجب ظهورها مثل: حضرت لئلا تغضب</w:t>
      </w:r>
      <w:r w:rsidRPr="00AC775A">
        <w:rPr>
          <w:sz w:val="32"/>
          <w:szCs w:val="32"/>
        </w:rPr>
        <w:t>.</w:t>
      </w:r>
    </w:p>
    <w:p w:rsidR="00AC775A" w:rsidRPr="00AC775A" w:rsidRDefault="00AC775A" w:rsidP="00AC775A">
      <w:pPr>
        <w:bidi/>
        <w:jc w:val="lowKashida"/>
        <w:rPr>
          <w:sz w:val="32"/>
          <w:szCs w:val="32"/>
        </w:rPr>
      </w:pPr>
      <w:r w:rsidRPr="00AC775A">
        <w:rPr>
          <w:sz w:val="32"/>
          <w:szCs w:val="32"/>
          <w:rtl/>
        </w:rPr>
        <w:t>وكذلك يجوز إضمارها وإظهارها بعد لام التعليل المجازي وتسمى لامَ العاقبة أَو المآل أَو الصيرورة، ويمثلون لها بقوله تعالى: {فَالْتَقَطَهُ آلُ فِرْعَوْنَ لِيَكُونَ لَهُمْ عَدُوّاً وَحَزَناً} فهم لم يلتقطوه ليكون عدواً، ولكن لما آلت الأُمور إلى ذلك كانت العداوة كأَنها علة الالتقاط على المجاز</w:t>
      </w:r>
      <w:r w:rsidRPr="00AC775A">
        <w:rPr>
          <w:sz w:val="32"/>
          <w:szCs w:val="32"/>
        </w:rPr>
        <w:t>.</w:t>
      </w:r>
    </w:p>
    <w:p w:rsidR="00AC775A" w:rsidRPr="00AC775A" w:rsidRDefault="00AC775A" w:rsidP="00AC775A">
      <w:pPr>
        <w:bidi/>
        <w:jc w:val="lowKashida"/>
        <w:rPr>
          <w:sz w:val="32"/>
          <w:szCs w:val="32"/>
        </w:rPr>
      </w:pPr>
      <w:r w:rsidRPr="00AC775A">
        <w:rPr>
          <w:sz w:val="32"/>
          <w:szCs w:val="32"/>
        </w:rPr>
        <w:t xml:space="preserve">2- </w:t>
      </w:r>
      <w:r w:rsidRPr="00AC775A">
        <w:rPr>
          <w:sz w:val="32"/>
          <w:szCs w:val="32"/>
          <w:rtl/>
        </w:rPr>
        <w:t xml:space="preserve">بعد أَحد هذه الأحرف العاطفة ((الواو، الفاء، ثم، أَو)) إذا عطفت المضارع على اسم جامد مثل: (ثيابك وتتحملَ المكاره أَليق بك = ثيابك </w:t>
      </w:r>
      <w:proofErr w:type="gramStart"/>
      <w:r w:rsidRPr="00AC775A">
        <w:rPr>
          <w:sz w:val="32"/>
          <w:szCs w:val="32"/>
          <w:rtl/>
        </w:rPr>
        <w:t>وتحملُّك..</w:t>
      </w:r>
      <w:proofErr w:type="gramEnd"/>
      <w:r w:rsidRPr="00AC775A">
        <w:rPr>
          <w:sz w:val="32"/>
          <w:szCs w:val="32"/>
          <w:rtl/>
        </w:rPr>
        <w:t>)، (تحيتك إخوانَك فتبشَّ في وجوههم أَحب إليهم من الطعام = تحيتك إخوانك فأَن تبشَّ.. = تحيتك فبشُّك..)، (يسرني لقاؤُك ثم تتحدثَ إلي = يسرني لقاؤُك ثم أَن تتحدث إلي = يسرني لقاؤُك ثم تحدثُك إِليّ)، (يرضي خصمك نزوحُك أَو تسجنَ = أَو سَجْنُك)</w:t>
      </w:r>
      <w:r w:rsidRPr="00AC775A">
        <w:rPr>
          <w:sz w:val="32"/>
          <w:szCs w:val="32"/>
        </w:rPr>
        <w:t>.</w:t>
      </w:r>
    </w:p>
    <w:p w:rsidR="00AC775A" w:rsidRPr="00AC775A" w:rsidRDefault="00AC775A" w:rsidP="00AC775A">
      <w:pPr>
        <w:bidi/>
        <w:jc w:val="lowKashida"/>
        <w:rPr>
          <w:sz w:val="32"/>
          <w:szCs w:val="32"/>
        </w:rPr>
      </w:pPr>
      <w:r w:rsidRPr="00AC775A">
        <w:rPr>
          <w:sz w:val="32"/>
          <w:szCs w:val="32"/>
          <w:rtl/>
        </w:rPr>
        <w:t>وإنما ينصب الفعل ليتسنى أن يسبك مع ((أَن)) بمصدر يعطف على الاسم الجامد لأَن الفعل لا يعطف على الاسم الخالص</w:t>
      </w:r>
      <w:r w:rsidRPr="00AC775A">
        <w:rPr>
          <w:sz w:val="32"/>
          <w:szCs w:val="32"/>
        </w:rPr>
        <w:t>.</w:t>
      </w:r>
    </w:p>
    <w:p w:rsidR="00AC775A" w:rsidRPr="00AC775A" w:rsidRDefault="00AC775A" w:rsidP="00AC775A">
      <w:pPr>
        <w:bidi/>
        <w:jc w:val="lowKashida"/>
        <w:rPr>
          <w:sz w:val="32"/>
          <w:szCs w:val="32"/>
        </w:rPr>
      </w:pPr>
      <w:r w:rsidRPr="00AC775A">
        <w:rPr>
          <w:sz w:val="32"/>
          <w:szCs w:val="32"/>
          <w:rtl/>
        </w:rPr>
        <w:t>ب- إضمارها وجوباً في خمسة مواضع</w:t>
      </w:r>
      <w:r w:rsidRPr="00AC775A">
        <w:rPr>
          <w:sz w:val="32"/>
          <w:szCs w:val="32"/>
        </w:rPr>
        <w:t>:</w:t>
      </w:r>
    </w:p>
    <w:p w:rsidR="00AC775A" w:rsidRPr="00AC775A" w:rsidRDefault="00AC775A" w:rsidP="00AC775A">
      <w:pPr>
        <w:bidi/>
        <w:jc w:val="lowKashida"/>
        <w:rPr>
          <w:sz w:val="32"/>
          <w:szCs w:val="32"/>
        </w:rPr>
      </w:pPr>
      <w:r w:rsidRPr="00AC775A">
        <w:rPr>
          <w:sz w:val="32"/>
          <w:szCs w:val="32"/>
        </w:rPr>
        <w:t xml:space="preserve">1- </w:t>
      </w:r>
      <w:r w:rsidRPr="00AC775A">
        <w:rPr>
          <w:sz w:val="32"/>
          <w:szCs w:val="32"/>
          <w:rtl/>
        </w:rPr>
        <w:t xml:space="preserve">بعد لام الجحد وهي المسبوقة بكون منفي: (لم تكن لتكذب وما كنت لأَظلمَ). وهي أَبلغ من قولك: (لم تكن تكذب): لأَن الفعل مع أَن المستترة مؤوَّل بمصدر في محل جر باللام، ويتعلق </w:t>
      </w:r>
      <w:r w:rsidRPr="00AC775A">
        <w:rPr>
          <w:sz w:val="32"/>
          <w:szCs w:val="32"/>
          <w:rtl/>
        </w:rPr>
        <w:lastRenderedPageBreak/>
        <w:t>الجار والمجرور بالخبر المحذوف والتقدير: (لم تكن مريداً للكذب) ونفي إرادة الكذب أَبلغ من نفي الكذب</w:t>
      </w:r>
      <w:r w:rsidRPr="00AC775A">
        <w:rPr>
          <w:sz w:val="32"/>
          <w:szCs w:val="32"/>
        </w:rPr>
        <w:t>.</w:t>
      </w:r>
    </w:p>
    <w:p w:rsidR="00AC775A" w:rsidRPr="00AC775A" w:rsidRDefault="00AC775A" w:rsidP="00AC775A">
      <w:pPr>
        <w:bidi/>
        <w:jc w:val="lowKashida"/>
        <w:rPr>
          <w:sz w:val="32"/>
          <w:szCs w:val="32"/>
        </w:rPr>
      </w:pPr>
      <w:r w:rsidRPr="00AC775A">
        <w:rPr>
          <w:sz w:val="32"/>
          <w:szCs w:val="32"/>
          <w:rtl/>
        </w:rPr>
        <w:t>أَما قولهم (ما كان إِلا ليعين أَخاه = لأَن يعين أخاه)، فاللام للتعليل و(كان) هنا تامة بمعنى وجد</w:t>
      </w:r>
      <w:r w:rsidRPr="00AC775A">
        <w:rPr>
          <w:sz w:val="32"/>
          <w:szCs w:val="32"/>
        </w:rPr>
        <w:t>.</w:t>
      </w:r>
    </w:p>
    <w:p w:rsidR="00AC775A" w:rsidRPr="00AC775A" w:rsidRDefault="00AC775A" w:rsidP="00AC775A">
      <w:pPr>
        <w:bidi/>
        <w:jc w:val="lowKashida"/>
        <w:rPr>
          <w:sz w:val="32"/>
          <w:szCs w:val="32"/>
        </w:rPr>
      </w:pPr>
      <w:r w:rsidRPr="00AC775A">
        <w:rPr>
          <w:sz w:val="32"/>
          <w:szCs w:val="32"/>
        </w:rPr>
        <w:t xml:space="preserve">2- </w:t>
      </w:r>
      <w:r w:rsidRPr="00AC775A">
        <w:rPr>
          <w:sz w:val="32"/>
          <w:szCs w:val="32"/>
          <w:rtl/>
        </w:rPr>
        <w:t>بعد فاء السببية: وهي التي يكون ما قبلها سبباً لما بعدها: (لا تظلمْ فتظلَم). ويشترط لها أَن تسبق بنفي أَو طلب</w:t>
      </w:r>
      <w:r w:rsidRPr="00AC775A">
        <w:rPr>
          <w:sz w:val="32"/>
          <w:szCs w:val="32"/>
        </w:rPr>
        <w:t>:</w:t>
      </w:r>
    </w:p>
    <w:p w:rsidR="00AC775A" w:rsidRPr="00AC775A" w:rsidRDefault="00AC775A" w:rsidP="00AC775A">
      <w:pPr>
        <w:bidi/>
        <w:jc w:val="lowKashida"/>
        <w:rPr>
          <w:sz w:val="32"/>
          <w:szCs w:val="32"/>
        </w:rPr>
      </w:pPr>
      <w:r w:rsidRPr="00AC775A">
        <w:rPr>
          <w:sz w:val="32"/>
          <w:szCs w:val="32"/>
          <w:rtl/>
        </w:rPr>
        <w:t>فأَما النفي فكقولك: (لم تحضر فتستفيدَ)، (جارك غير مقصر فتعنفَه)، (ليس المجرم نادماً فتعفوَ عنه) لا فرق بين أَن يكون باسم أَو بفعل أَو بحرف</w:t>
      </w:r>
      <w:r w:rsidRPr="00AC775A">
        <w:rPr>
          <w:sz w:val="32"/>
          <w:szCs w:val="32"/>
        </w:rPr>
        <w:t>.</w:t>
      </w:r>
    </w:p>
    <w:p w:rsidR="00AC775A" w:rsidRPr="00AC775A" w:rsidRDefault="00AC775A" w:rsidP="00AC775A">
      <w:pPr>
        <w:bidi/>
        <w:jc w:val="lowKashida"/>
        <w:rPr>
          <w:sz w:val="32"/>
          <w:szCs w:val="32"/>
        </w:rPr>
      </w:pPr>
      <w:r w:rsidRPr="00AC775A">
        <w:rPr>
          <w:sz w:val="32"/>
          <w:szCs w:val="32"/>
          <w:rtl/>
        </w:rPr>
        <w:t>وإذا كان النفي لفظياً ومعناه الإِثبات لم تقدَّر ((أَن)) بعد الفاء ويبقى الفعل مرفوعاً مثل (لا يزالُ أَخوك يبرُّنا فنحبُّهُ) فالنفي هنا لفظي فقط والمعنى: أَخوك مستمر على برنا. والتشبيه اللفظي إذا كان معناه النفي أعطي حكم النفي وقدرت ((أَنْ)) بعد الفاء: كأَنك ناجح فتتبجَّحَ (بنصب المضارع على معنى: ما أَنت ناجح فتتبجَحَ). لأَن المدار في الحكم على المعنى</w:t>
      </w:r>
      <w:r w:rsidRPr="00AC775A">
        <w:rPr>
          <w:sz w:val="32"/>
          <w:szCs w:val="32"/>
        </w:rPr>
        <w:t>.</w:t>
      </w:r>
    </w:p>
    <w:p w:rsidR="00AC775A" w:rsidRPr="00AC775A" w:rsidRDefault="00AC775A" w:rsidP="00AC775A">
      <w:pPr>
        <w:bidi/>
        <w:jc w:val="lowKashida"/>
        <w:rPr>
          <w:sz w:val="32"/>
          <w:szCs w:val="32"/>
        </w:rPr>
      </w:pPr>
      <w:r w:rsidRPr="00AC775A">
        <w:rPr>
          <w:sz w:val="32"/>
          <w:szCs w:val="32"/>
          <w:rtl/>
        </w:rPr>
        <w:t>وأَما الطلب فيشمل الأَمر ((وهو في هذا الباب فعل الأَمر، والمضارع المقرون بلام الأمر فحسب، ولا يشمل اسم فعل الأمر)) اسكتْ فتسلَم، والنهي: لا تقصِّر فتندمَ، والعرض: أَلا تصحبنا فنسرَّ، والحض: هلا أَكرمت الفقير فتؤجرَ، والتمني ليتك حضرت فتستمعَ، والترجي لعلك مسافر فأُرافقَك، والاستفهام: هل أَنت سامع فأُحدثَك</w:t>
      </w:r>
      <w:r w:rsidRPr="00AC775A">
        <w:rPr>
          <w:sz w:val="32"/>
          <w:szCs w:val="32"/>
        </w:rPr>
        <w:t>.</w:t>
      </w:r>
    </w:p>
    <w:p w:rsidR="00AC775A" w:rsidRPr="00AC775A" w:rsidRDefault="00AC775A" w:rsidP="00AC775A">
      <w:pPr>
        <w:bidi/>
        <w:jc w:val="lowKashida"/>
        <w:rPr>
          <w:sz w:val="32"/>
          <w:szCs w:val="32"/>
        </w:rPr>
      </w:pPr>
      <w:r w:rsidRPr="00AC775A">
        <w:rPr>
          <w:sz w:val="32"/>
          <w:szCs w:val="32"/>
          <w:rtl/>
        </w:rPr>
        <w:t>هذا والمضارع المنصوب بأَن مضمرة بعد فاءِ السببية أَو واو المعية الآتية بعد، مؤول بمصدر معطوف على مصدر منتزع من الفعل قبلها: اسكت فتسلم = ليكن منك سكوت فسلامة</w:t>
      </w:r>
      <w:r w:rsidRPr="00AC775A">
        <w:rPr>
          <w:sz w:val="32"/>
          <w:szCs w:val="32"/>
        </w:rPr>
        <w:t>.</w:t>
      </w:r>
    </w:p>
    <w:p w:rsidR="00AC775A" w:rsidRPr="00AC775A" w:rsidRDefault="00AC775A" w:rsidP="00AC775A">
      <w:pPr>
        <w:bidi/>
        <w:jc w:val="lowKashida"/>
        <w:rPr>
          <w:sz w:val="32"/>
          <w:szCs w:val="32"/>
        </w:rPr>
      </w:pPr>
      <w:r w:rsidRPr="00AC775A">
        <w:rPr>
          <w:sz w:val="32"/>
          <w:szCs w:val="32"/>
        </w:rPr>
        <w:t xml:space="preserve">3- </w:t>
      </w:r>
      <w:r w:rsidRPr="00AC775A">
        <w:rPr>
          <w:sz w:val="32"/>
          <w:szCs w:val="32"/>
          <w:rtl/>
        </w:rPr>
        <w:t xml:space="preserve">بعد واو المعية المفيدة معنى (مع) مثل، لا تشربْ وتضحكَ فأَنت لا تنهاه عن الشرب وحده ولا عن الضحك وحده، وإنما تنهاه عن أَن يضحك وهو </w:t>
      </w:r>
      <w:proofErr w:type="gramStart"/>
      <w:r w:rsidRPr="00AC775A">
        <w:rPr>
          <w:sz w:val="32"/>
          <w:szCs w:val="32"/>
          <w:rtl/>
        </w:rPr>
        <w:t>يشرب</w:t>
      </w:r>
      <w:r w:rsidRPr="00AC775A">
        <w:rPr>
          <w:sz w:val="32"/>
          <w:szCs w:val="32"/>
        </w:rPr>
        <w:t xml:space="preserve"> .</w:t>
      </w:r>
      <w:proofErr w:type="gramEnd"/>
    </w:p>
    <w:p w:rsidR="00AC775A" w:rsidRPr="00AC775A" w:rsidRDefault="00AC775A" w:rsidP="00AC775A">
      <w:pPr>
        <w:bidi/>
        <w:jc w:val="lowKashida"/>
        <w:rPr>
          <w:sz w:val="32"/>
          <w:szCs w:val="32"/>
        </w:rPr>
      </w:pPr>
      <w:r w:rsidRPr="00AC775A">
        <w:rPr>
          <w:sz w:val="32"/>
          <w:szCs w:val="32"/>
          <w:rtl/>
        </w:rPr>
        <w:t>ويشترط فيها أَن تسبق بنفي أَو طلب، على التفصيل الوارد في فاء السببية: اقرأْ وترفعَ صوتك، لا تأْكل وتتكلمَ، أَلا تصحبُنا وتتحدثَ، هلاَّ أَكرمت الفقير وتخفيَ صدقتك، ليتك حضرت وتستمعَ. لعلك مسافرٌ وترافقني، هل أنتَ سامعٌ وتجيبني</w:t>
      </w:r>
      <w:r w:rsidRPr="00AC775A">
        <w:rPr>
          <w:sz w:val="32"/>
          <w:szCs w:val="32"/>
        </w:rPr>
        <w:t>.</w:t>
      </w:r>
    </w:p>
    <w:p w:rsidR="00AC775A" w:rsidRPr="00AC775A" w:rsidRDefault="00AC775A" w:rsidP="00AC775A">
      <w:pPr>
        <w:bidi/>
        <w:jc w:val="lowKashida"/>
        <w:rPr>
          <w:sz w:val="32"/>
          <w:szCs w:val="32"/>
        </w:rPr>
      </w:pPr>
      <w:r w:rsidRPr="00AC775A">
        <w:rPr>
          <w:sz w:val="32"/>
          <w:szCs w:val="32"/>
        </w:rPr>
        <w:t xml:space="preserve">4- </w:t>
      </w:r>
      <w:r w:rsidRPr="00AC775A">
        <w:rPr>
          <w:sz w:val="32"/>
          <w:szCs w:val="32"/>
          <w:rtl/>
        </w:rPr>
        <w:t>بعد (أَو) التي بمعنى (إِلى) كقولك: أَسهر أَو أُنهي قراءَتي = إِلى أَن أُنهي، أَو بمعنى (إلا) مثل: يقتلُ المتهمُ بالخيانة أَو تثبتَ براءَته</w:t>
      </w:r>
      <w:r w:rsidRPr="00AC775A">
        <w:rPr>
          <w:sz w:val="32"/>
          <w:szCs w:val="32"/>
        </w:rPr>
        <w:t>.</w:t>
      </w:r>
    </w:p>
    <w:p w:rsidR="00AC775A" w:rsidRPr="00AC775A" w:rsidRDefault="00AC775A" w:rsidP="00AC775A">
      <w:pPr>
        <w:bidi/>
        <w:jc w:val="lowKashida"/>
        <w:rPr>
          <w:sz w:val="32"/>
          <w:szCs w:val="32"/>
        </w:rPr>
      </w:pPr>
      <w:r w:rsidRPr="00AC775A">
        <w:rPr>
          <w:sz w:val="32"/>
          <w:szCs w:val="32"/>
        </w:rPr>
        <w:t xml:space="preserve">5- </w:t>
      </w:r>
      <w:r w:rsidRPr="00AC775A">
        <w:rPr>
          <w:sz w:val="32"/>
          <w:szCs w:val="32"/>
          <w:rtl/>
        </w:rPr>
        <w:t>بعد (حتى) الدالة على الانتهاء أو التعليل، فالانتهاءُ مثل: انتظرتك حتى ترجعَ = إلى أَن ترجعَ. والتعليل مثل: أَطعتك حتى أَسرَّك = لأَسرك</w:t>
      </w:r>
      <w:r w:rsidRPr="00AC775A">
        <w:rPr>
          <w:sz w:val="32"/>
          <w:szCs w:val="32"/>
        </w:rPr>
        <w:t>.</w:t>
      </w:r>
    </w:p>
    <w:p w:rsidR="00AC775A" w:rsidRPr="00AC775A" w:rsidRDefault="00AC775A" w:rsidP="00AC775A">
      <w:pPr>
        <w:bidi/>
        <w:jc w:val="lowKashida"/>
        <w:rPr>
          <w:sz w:val="32"/>
          <w:szCs w:val="32"/>
        </w:rPr>
      </w:pPr>
      <w:r w:rsidRPr="00AC775A">
        <w:rPr>
          <w:sz w:val="32"/>
          <w:szCs w:val="32"/>
          <w:rtl/>
        </w:rPr>
        <w:t>والمضارع مع أَن المستترة يؤَول بمصدر في محل جرّ بحتى: أَنتظرك إلى رجوعك، أَطعتك لسرورك</w:t>
      </w:r>
      <w:r w:rsidRPr="00AC775A">
        <w:rPr>
          <w:sz w:val="32"/>
          <w:szCs w:val="32"/>
        </w:rPr>
        <w:t>.</w:t>
      </w:r>
    </w:p>
    <w:p w:rsidR="00AC775A" w:rsidRPr="00AC775A" w:rsidRDefault="00AC775A" w:rsidP="00AC775A">
      <w:pPr>
        <w:bidi/>
        <w:jc w:val="lowKashida"/>
        <w:rPr>
          <w:sz w:val="32"/>
          <w:szCs w:val="32"/>
        </w:rPr>
      </w:pPr>
      <w:r w:rsidRPr="00AC775A">
        <w:rPr>
          <w:sz w:val="32"/>
          <w:szCs w:val="32"/>
          <w:rtl/>
        </w:rPr>
        <w:t xml:space="preserve">وتأْتي قليلاً بمعنى إِلا: سأَعطيه الكتاب حتى تُثبت أَنه لك = إِلا أَن تثبت. وشرط إضمار (أَن) بعد حتى أَن تكون للاستقبال المحض: أَجتهد حتى أَنجح. فالنجاح بعد الاجتهاد وبعد زمن التكلم. أما إن كان الاستقبال بالنسبة لما قبلها فقط فيجوز إضمار (أن) ونصب الفعل وجاز عدم إضمارها ويرتفع الفعل حينئذ، ويكثر هذا في حكاية الأَحداث الماضية مثل: {مَسَّتْهُمُ الْبَأْساءُ وَالضَّرّاءُ وَزُلْزِلُوا حَتَّى يَقُولَ الرَّسُولُ وَالَّذِينَ آمَنُوا مَعَهُ مَتَى نَصْرُ اللَّهِ أَلا إِنَّ نَصْرَ اللَّهِ} </w:t>
      </w:r>
      <w:r w:rsidRPr="00AC775A">
        <w:rPr>
          <w:sz w:val="32"/>
          <w:szCs w:val="32"/>
          <w:rtl/>
        </w:rPr>
        <w:lastRenderedPageBreak/>
        <w:t>فاستقبال فعل يقول بالنسبة إلى الزلزال فقط لا بالنسبة إلى زمن التكلم، لأَن كلاً من القول والزلزال مضى. ولذلك قرئت (يقول) بالنصب على إضمار (أَنْ) وبالرفع على عدم الإضمار</w:t>
      </w:r>
      <w:r w:rsidRPr="00AC775A">
        <w:rPr>
          <w:sz w:val="32"/>
          <w:szCs w:val="32"/>
        </w:rPr>
        <w:t>.</w:t>
      </w:r>
    </w:p>
    <w:p w:rsidR="00AC775A" w:rsidRPr="00AC775A" w:rsidRDefault="00AC775A" w:rsidP="00AC775A">
      <w:pPr>
        <w:bidi/>
        <w:jc w:val="lowKashida"/>
        <w:rPr>
          <w:sz w:val="32"/>
          <w:szCs w:val="32"/>
        </w:rPr>
      </w:pPr>
      <w:r w:rsidRPr="00AC775A">
        <w:rPr>
          <w:sz w:val="32"/>
          <w:szCs w:val="32"/>
          <w:rtl/>
        </w:rPr>
        <w:t>وإذا كان المضارع للحال ارتفع بعد حتى وجوباً: سافر الهندي حتى لا يرجعُ = فلا يرجع. فالجملة مستأْنفة و(حتى) هنا ابتدائية</w:t>
      </w:r>
      <w:r w:rsidRPr="00AC775A">
        <w:rPr>
          <w:sz w:val="32"/>
          <w:szCs w:val="32"/>
        </w:rPr>
        <w:t>.</w:t>
      </w:r>
    </w:p>
    <w:p w:rsidR="00AC775A" w:rsidRPr="00AC775A" w:rsidRDefault="00AC775A" w:rsidP="00AC775A">
      <w:pPr>
        <w:bidi/>
        <w:jc w:val="lowKashida"/>
        <w:rPr>
          <w:sz w:val="32"/>
          <w:szCs w:val="32"/>
        </w:rPr>
      </w:pPr>
      <w:r w:rsidRPr="00AC775A">
        <w:rPr>
          <w:sz w:val="32"/>
          <w:szCs w:val="32"/>
          <w:rtl/>
        </w:rPr>
        <w:t>جـ- إضمار أن سماعاً</w:t>
      </w:r>
      <w:r w:rsidRPr="00AC775A">
        <w:rPr>
          <w:sz w:val="32"/>
          <w:szCs w:val="32"/>
        </w:rPr>
        <w:t>:</w:t>
      </w:r>
    </w:p>
    <w:p w:rsidR="00AC775A" w:rsidRPr="00AC775A" w:rsidRDefault="00AC775A" w:rsidP="00AC775A">
      <w:pPr>
        <w:bidi/>
        <w:jc w:val="lowKashida"/>
        <w:rPr>
          <w:sz w:val="32"/>
          <w:szCs w:val="32"/>
        </w:rPr>
      </w:pPr>
      <w:r w:rsidRPr="00AC775A">
        <w:rPr>
          <w:sz w:val="32"/>
          <w:szCs w:val="32"/>
          <w:rtl/>
        </w:rPr>
        <w:t>لا يقاس إضمار (أَنْ) وبقاء عملها جوازاً ووجوباً إلا في المواضع السابقة التي بيناها، وقد وردت عن العرب جمل رويت أَفعالها منصوبة في غير ما تقدم، فتحفظ هذه الجمل كما رويت ولا يقاس عليها، فمما ورد</w:t>
      </w:r>
      <w:r w:rsidRPr="00AC775A">
        <w:rPr>
          <w:sz w:val="32"/>
          <w:szCs w:val="32"/>
        </w:rPr>
        <w:t>:</w:t>
      </w:r>
    </w:p>
    <w:p w:rsidR="00AC775A" w:rsidRPr="00AC775A" w:rsidRDefault="00AC775A" w:rsidP="00AC775A">
      <w:pPr>
        <w:bidi/>
        <w:jc w:val="lowKashida"/>
        <w:rPr>
          <w:sz w:val="32"/>
          <w:szCs w:val="32"/>
        </w:rPr>
      </w:pPr>
      <w:r w:rsidRPr="00AC775A">
        <w:rPr>
          <w:sz w:val="32"/>
          <w:szCs w:val="32"/>
        </w:rPr>
        <w:t>((</w:t>
      </w:r>
      <w:r w:rsidRPr="00AC775A">
        <w:rPr>
          <w:sz w:val="32"/>
          <w:szCs w:val="32"/>
          <w:rtl/>
        </w:rPr>
        <w:t>تسمع بالمعيديّ خير من أَن تراه</w:t>
      </w:r>
      <w:proofErr w:type="gramStart"/>
      <w:r w:rsidRPr="00AC775A">
        <w:rPr>
          <w:sz w:val="32"/>
          <w:szCs w:val="32"/>
          <w:rtl/>
        </w:rPr>
        <w:t>))،</w:t>
      </w:r>
      <w:proofErr w:type="gramEnd"/>
      <w:r w:rsidRPr="00AC775A">
        <w:rPr>
          <w:sz w:val="32"/>
          <w:szCs w:val="32"/>
          <w:rtl/>
        </w:rPr>
        <w:t xml:space="preserve"> ((خذ اللص قبل يأْخذَك))، ((مرْهُ يحفرَها)). والأَصل وضع ((أَن)) فتقول: أَن تسمع، قبل أن يأْخذك. مره أَن يحفرها</w:t>
      </w:r>
      <w:r w:rsidRPr="00AC775A">
        <w:rPr>
          <w:sz w:val="32"/>
          <w:szCs w:val="32"/>
        </w:rPr>
        <w:t>.</w:t>
      </w:r>
    </w:p>
    <w:p w:rsidR="00AC775A" w:rsidRPr="00AC775A" w:rsidRDefault="00AC775A" w:rsidP="00AC775A">
      <w:pPr>
        <w:bidi/>
        <w:jc w:val="lowKashida"/>
        <w:rPr>
          <w:sz w:val="32"/>
          <w:szCs w:val="32"/>
        </w:rPr>
      </w:pPr>
      <w:r w:rsidRPr="00AC775A">
        <w:rPr>
          <w:sz w:val="32"/>
          <w:szCs w:val="32"/>
          <w:rtl/>
        </w:rPr>
        <w:t>وقرئ بنصب ((أَعبدَ)) من الآية: {قُلْ أَفَغَيْرَ اللَّهِ تَأْمُرُونِّي أَعْبُدُ أَيُّها الْجاهِلُونَ} والقياس أَن يرتفع المضارع بعد سقوط ((أَن)) لكن الكوفيين أَرادوا قياس النصب، والأكثرون على أَنه سماعي</w:t>
      </w:r>
      <w:r w:rsidRPr="00AC775A">
        <w:rPr>
          <w:sz w:val="32"/>
          <w:szCs w:val="32"/>
        </w:rPr>
        <w:t>.</w:t>
      </w:r>
    </w:p>
    <w:p w:rsidR="00AC775A" w:rsidRPr="00AC775A" w:rsidRDefault="00AC775A" w:rsidP="00AC775A">
      <w:pPr>
        <w:bidi/>
        <w:jc w:val="lowKashida"/>
        <w:rPr>
          <w:sz w:val="32"/>
          <w:szCs w:val="32"/>
        </w:rPr>
      </w:pPr>
      <w:r w:rsidRPr="00AC775A">
        <w:rPr>
          <w:sz w:val="32"/>
          <w:szCs w:val="32"/>
          <w:rtl/>
        </w:rPr>
        <w:t>لن</w:t>
      </w:r>
    </w:p>
    <w:p w:rsidR="00AC775A" w:rsidRPr="00AC775A" w:rsidRDefault="00AC775A" w:rsidP="00AC775A">
      <w:pPr>
        <w:bidi/>
        <w:jc w:val="lowKashida"/>
        <w:rPr>
          <w:sz w:val="32"/>
          <w:szCs w:val="32"/>
        </w:rPr>
      </w:pPr>
      <w:r w:rsidRPr="00AC775A">
        <w:rPr>
          <w:sz w:val="32"/>
          <w:szCs w:val="32"/>
          <w:rtl/>
        </w:rPr>
        <w:t>حرف نفي ونصب واستقبال مثل: لن أَخونَ</w:t>
      </w:r>
      <w:r w:rsidRPr="00AC775A">
        <w:rPr>
          <w:sz w:val="32"/>
          <w:szCs w:val="32"/>
        </w:rPr>
        <w:t>.</w:t>
      </w:r>
    </w:p>
    <w:p w:rsidR="00AC775A" w:rsidRPr="00AC775A" w:rsidRDefault="00AC775A" w:rsidP="00AC775A">
      <w:pPr>
        <w:bidi/>
        <w:jc w:val="lowKashida"/>
        <w:rPr>
          <w:sz w:val="32"/>
          <w:szCs w:val="32"/>
        </w:rPr>
      </w:pPr>
      <w:r w:rsidRPr="00AC775A">
        <w:rPr>
          <w:sz w:val="32"/>
          <w:szCs w:val="32"/>
          <w:rtl/>
        </w:rPr>
        <w:t>كي</w:t>
      </w:r>
    </w:p>
    <w:p w:rsidR="00AC775A" w:rsidRPr="00AC775A" w:rsidRDefault="00AC775A" w:rsidP="00AC775A">
      <w:pPr>
        <w:bidi/>
        <w:jc w:val="lowKashida"/>
        <w:rPr>
          <w:sz w:val="32"/>
          <w:szCs w:val="32"/>
        </w:rPr>
      </w:pPr>
      <w:r w:rsidRPr="00AC775A">
        <w:rPr>
          <w:sz w:val="32"/>
          <w:szCs w:val="32"/>
          <w:rtl/>
        </w:rPr>
        <w:t>حرف مصدرية ونصب واستقبال، ومعنى التعليل الذي يصحبها هو من لام التعليل التي تقترن بها لفظاً أَو تقديراً تقول: سأَلتك لكي تخبرني = كي تخبرني. والفعل مع كي مؤول بمصدر في محل جر باللام وهما يتعلقان بـ(سأَلتك). وإذا حذفت اللام بقي معناها ونصب المصدر المؤول بنزع الخافض. ومثل الفعل الموجب في ذلك الفعل المنفي، تقول: عجّلت مسرتك لكيلا تتشاءَم = لعدم تشاؤُمك</w:t>
      </w:r>
      <w:r w:rsidRPr="00AC775A">
        <w:rPr>
          <w:sz w:val="32"/>
          <w:szCs w:val="32"/>
        </w:rPr>
        <w:t>.</w:t>
      </w:r>
    </w:p>
    <w:p w:rsidR="00AC775A" w:rsidRPr="00AC775A" w:rsidRDefault="00AC775A" w:rsidP="00AC775A">
      <w:pPr>
        <w:bidi/>
        <w:jc w:val="lowKashida"/>
        <w:rPr>
          <w:sz w:val="32"/>
          <w:szCs w:val="32"/>
        </w:rPr>
      </w:pPr>
      <w:r w:rsidRPr="00AC775A">
        <w:rPr>
          <w:sz w:val="32"/>
          <w:szCs w:val="32"/>
          <w:rtl/>
        </w:rPr>
        <w:t>إِذنْ</w:t>
      </w:r>
    </w:p>
    <w:p w:rsidR="00AC775A" w:rsidRPr="00AC775A" w:rsidRDefault="00AC775A" w:rsidP="00AC775A">
      <w:pPr>
        <w:bidi/>
        <w:jc w:val="lowKashida"/>
        <w:rPr>
          <w:sz w:val="32"/>
          <w:szCs w:val="32"/>
        </w:rPr>
      </w:pPr>
      <w:r w:rsidRPr="00AC775A">
        <w:rPr>
          <w:sz w:val="32"/>
          <w:szCs w:val="32"/>
          <w:rtl/>
        </w:rPr>
        <w:t>حرف جواب وجزاءٍ ونصب واستقبال، يقول قائل: (سأَبذل لك جهدي) فتجيبه: إِذن أُكافئَك</w:t>
      </w:r>
      <w:r w:rsidRPr="00AC775A">
        <w:rPr>
          <w:sz w:val="32"/>
          <w:szCs w:val="32"/>
        </w:rPr>
        <w:t>.</w:t>
      </w:r>
    </w:p>
    <w:p w:rsidR="00AC775A" w:rsidRPr="00AC775A" w:rsidRDefault="00AC775A" w:rsidP="00AC775A">
      <w:pPr>
        <w:bidi/>
        <w:jc w:val="lowKashida"/>
        <w:rPr>
          <w:sz w:val="32"/>
          <w:szCs w:val="32"/>
        </w:rPr>
      </w:pPr>
      <w:r w:rsidRPr="00AC775A">
        <w:rPr>
          <w:sz w:val="32"/>
          <w:szCs w:val="32"/>
          <w:rtl/>
        </w:rPr>
        <w:t>وتدخل على الأَسماء كما تدخل على الأَفعال تقول: (إِذنْ أَنا مكافئك) ومن هنا انفردت عن أخواتها المختصة بالأَفعال. وبذلك علل بعضهم عدم النصب بها عند بعض العرب</w:t>
      </w:r>
      <w:r w:rsidRPr="00AC775A">
        <w:rPr>
          <w:sz w:val="32"/>
          <w:szCs w:val="32"/>
        </w:rPr>
        <w:t>.</w:t>
      </w:r>
    </w:p>
    <w:p w:rsidR="00AC775A" w:rsidRPr="00AC775A" w:rsidRDefault="00AC775A" w:rsidP="00AC775A">
      <w:pPr>
        <w:bidi/>
        <w:jc w:val="lowKashida"/>
        <w:rPr>
          <w:sz w:val="32"/>
          <w:szCs w:val="32"/>
        </w:rPr>
      </w:pPr>
      <w:r w:rsidRPr="00AC775A">
        <w:rPr>
          <w:sz w:val="32"/>
          <w:szCs w:val="32"/>
          <w:rtl/>
        </w:rPr>
        <w:t>إلا أن أكثر العرب على النصب بها إذا استوفت شروطاً ثلاثة: التصدر والاتصال والاستقبال. وإليك البيان</w:t>
      </w:r>
      <w:r w:rsidRPr="00AC775A">
        <w:rPr>
          <w:sz w:val="32"/>
          <w:szCs w:val="32"/>
        </w:rPr>
        <w:t>:</w:t>
      </w:r>
    </w:p>
    <w:p w:rsidR="00AC775A" w:rsidRPr="00AC775A" w:rsidRDefault="00AC775A" w:rsidP="00AC775A">
      <w:pPr>
        <w:bidi/>
        <w:jc w:val="lowKashida"/>
        <w:rPr>
          <w:sz w:val="32"/>
          <w:szCs w:val="32"/>
        </w:rPr>
      </w:pPr>
      <w:r w:rsidRPr="00AC775A">
        <w:rPr>
          <w:sz w:val="32"/>
          <w:szCs w:val="32"/>
        </w:rPr>
        <w:t xml:space="preserve">1- </w:t>
      </w:r>
      <w:r w:rsidRPr="00AC775A">
        <w:rPr>
          <w:sz w:val="32"/>
          <w:szCs w:val="32"/>
          <w:rtl/>
        </w:rPr>
        <w:t>التصدر مثل: (إِذنْ أُكافئَك). فإِن تقدم عليها مبتدأ أو شرط أو قسم لم تعمل وارتفع الفعل بعدها مثل: (أَنا إِذنْ أُكافئُك)، (إن تبذل جهدك إِذن أُكافئْك، والله إذن أُكافئُك)</w:t>
      </w:r>
      <w:r w:rsidRPr="00AC775A">
        <w:rPr>
          <w:sz w:val="32"/>
          <w:szCs w:val="32"/>
        </w:rPr>
        <w:t>.</w:t>
      </w:r>
    </w:p>
    <w:p w:rsidR="00AC775A" w:rsidRPr="00AC775A" w:rsidRDefault="00AC775A" w:rsidP="00AC775A">
      <w:pPr>
        <w:bidi/>
        <w:jc w:val="lowKashida"/>
        <w:rPr>
          <w:sz w:val="32"/>
          <w:szCs w:val="32"/>
        </w:rPr>
      </w:pPr>
      <w:r w:rsidRPr="00AC775A">
        <w:rPr>
          <w:sz w:val="32"/>
          <w:szCs w:val="32"/>
          <w:rtl/>
        </w:rPr>
        <w:t>فإِذا تقدم على ((إِذنْ)) الواو أَو الفاء جاز الرفع والنصب، والرفع أَكثر: (وإِذن أُكافئُكَ) بالرفع والنصب، (إِن تبذلْ جهدك تشكرْ وإِذن تكافأَُْ): إن عطفت على جواب الشرط جزمت حتماً، وإن عطفت على الشرط كله ((فعله وجوابه)) جاز الرفع والنصب، والرفع أَحسن ويكون العطف من عطف الجمل</w:t>
      </w:r>
      <w:r w:rsidRPr="00AC775A">
        <w:rPr>
          <w:sz w:val="32"/>
          <w:szCs w:val="32"/>
        </w:rPr>
        <w:t>.</w:t>
      </w:r>
    </w:p>
    <w:p w:rsidR="00AC775A" w:rsidRPr="00AC775A" w:rsidRDefault="00AC775A" w:rsidP="00AC775A">
      <w:pPr>
        <w:bidi/>
        <w:jc w:val="lowKashida"/>
        <w:rPr>
          <w:sz w:val="32"/>
          <w:szCs w:val="32"/>
        </w:rPr>
      </w:pPr>
      <w:r w:rsidRPr="00AC775A">
        <w:rPr>
          <w:sz w:val="32"/>
          <w:szCs w:val="32"/>
        </w:rPr>
        <w:t xml:space="preserve">2- </w:t>
      </w:r>
      <w:r w:rsidRPr="00AC775A">
        <w:rPr>
          <w:sz w:val="32"/>
          <w:szCs w:val="32"/>
          <w:rtl/>
        </w:rPr>
        <w:t>الاستقبال: فإن كان الفعل حالياً في المعنى رفعته، تقول لمن يحدثك بخبر: (إِذن أَظنٌّك صادقاً) بالرفع ليس غير</w:t>
      </w:r>
      <w:r w:rsidRPr="00AC775A">
        <w:rPr>
          <w:sz w:val="32"/>
          <w:szCs w:val="32"/>
        </w:rPr>
        <w:t>.</w:t>
      </w:r>
    </w:p>
    <w:p w:rsidR="00AC775A" w:rsidRPr="00AC775A" w:rsidRDefault="00AC775A" w:rsidP="00AC775A">
      <w:pPr>
        <w:bidi/>
        <w:jc w:val="lowKashida"/>
        <w:rPr>
          <w:sz w:val="32"/>
          <w:szCs w:val="32"/>
        </w:rPr>
      </w:pPr>
      <w:r w:rsidRPr="00AC775A">
        <w:rPr>
          <w:sz w:val="32"/>
          <w:szCs w:val="32"/>
        </w:rPr>
        <w:lastRenderedPageBreak/>
        <w:t xml:space="preserve">3- </w:t>
      </w:r>
      <w:r w:rsidRPr="00AC775A">
        <w:rPr>
          <w:sz w:val="32"/>
          <w:szCs w:val="32"/>
          <w:rtl/>
        </w:rPr>
        <w:t>الاتصال: إذا فصل بين ((إِذن)) والمضارع فاصل بطل عملها وارتفع الفعل بعدها، تقول: (إِذن أَنا أُكافئُك) بالرفع فحسب</w:t>
      </w:r>
      <w:r w:rsidRPr="00AC775A">
        <w:rPr>
          <w:sz w:val="32"/>
          <w:szCs w:val="32"/>
        </w:rPr>
        <w:t>.</w:t>
      </w:r>
    </w:p>
    <w:p w:rsidR="00AC775A" w:rsidRPr="00AC775A" w:rsidRDefault="00AC775A" w:rsidP="00AC775A">
      <w:pPr>
        <w:bidi/>
        <w:jc w:val="lowKashida"/>
        <w:rPr>
          <w:sz w:val="32"/>
          <w:szCs w:val="32"/>
        </w:rPr>
      </w:pPr>
      <w:r w:rsidRPr="00AC775A">
        <w:rPr>
          <w:sz w:val="32"/>
          <w:szCs w:val="32"/>
          <w:rtl/>
        </w:rPr>
        <w:t>وقد اغتفروا الفصل بالقَسم و((لا)) النافية، تقول: (إِذنْ والله أُكافئَك) (إذن لا أَضيعَ جهدَك)</w:t>
      </w:r>
      <w:r w:rsidRPr="00AC775A">
        <w:rPr>
          <w:sz w:val="32"/>
          <w:szCs w:val="32"/>
        </w:rPr>
        <w:t xml:space="preserve"> .</w:t>
      </w:r>
    </w:p>
    <w:p w:rsidR="00AC775A" w:rsidRPr="00AC775A" w:rsidRDefault="00AC775A" w:rsidP="00AC775A">
      <w:pPr>
        <w:bidi/>
        <w:jc w:val="lowKashida"/>
        <w:rPr>
          <w:sz w:val="32"/>
          <w:szCs w:val="32"/>
        </w:rPr>
      </w:pPr>
      <w:r w:rsidRPr="00AC775A">
        <w:rPr>
          <w:sz w:val="32"/>
          <w:szCs w:val="32"/>
          <w:rtl/>
        </w:rPr>
        <w:t>الشواهد</w:t>
      </w:r>
      <w:r w:rsidRPr="00AC775A">
        <w:rPr>
          <w:sz w:val="32"/>
          <w:szCs w:val="32"/>
        </w:rPr>
        <w:t>:</w:t>
      </w:r>
    </w:p>
    <w:p w:rsidR="00AC775A" w:rsidRPr="00AC775A" w:rsidRDefault="00AC775A" w:rsidP="00AC775A">
      <w:pPr>
        <w:bidi/>
        <w:jc w:val="lowKashida"/>
        <w:rPr>
          <w:sz w:val="32"/>
          <w:szCs w:val="32"/>
        </w:rPr>
      </w:pPr>
      <w:r w:rsidRPr="00AC775A">
        <w:rPr>
          <w:sz w:val="32"/>
          <w:szCs w:val="32"/>
        </w:rPr>
        <w:t>1- {</w:t>
      </w:r>
      <w:r w:rsidRPr="00AC775A">
        <w:rPr>
          <w:sz w:val="32"/>
          <w:szCs w:val="32"/>
          <w:rtl/>
        </w:rPr>
        <w:t>قالُوا لَنْ نَبْرَحَ عَلَيْهِ عاكِفِينَ حَتَّى يَرْجِعَ إِلَيْنا مُوسَى</w:t>
      </w:r>
      <w:r w:rsidRPr="00AC775A">
        <w:rPr>
          <w:sz w:val="32"/>
          <w:szCs w:val="32"/>
        </w:rPr>
        <w:t>}</w:t>
      </w:r>
    </w:p>
    <w:p w:rsidR="00AC775A" w:rsidRPr="00AC775A" w:rsidRDefault="00AC775A" w:rsidP="00AC775A">
      <w:pPr>
        <w:bidi/>
        <w:jc w:val="lowKashida"/>
        <w:rPr>
          <w:sz w:val="32"/>
          <w:szCs w:val="32"/>
        </w:rPr>
      </w:pPr>
      <w:r w:rsidRPr="00AC775A">
        <w:rPr>
          <w:sz w:val="32"/>
          <w:szCs w:val="32"/>
        </w:rPr>
        <w:t>[</w:t>
      </w:r>
      <w:r w:rsidRPr="00AC775A">
        <w:rPr>
          <w:sz w:val="32"/>
          <w:szCs w:val="32"/>
          <w:rtl/>
        </w:rPr>
        <w:t>طه: 20/91</w:t>
      </w:r>
      <w:r w:rsidRPr="00AC775A">
        <w:rPr>
          <w:sz w:val="32"/>
          <w:szCs w:val="32"/>
        </w:rPr>
        <w:t>]</w:t>
      </w:r>
    </w:p>
    <w:p w:rsidR="00AC775A" w:rsidRPr="00AC775A" w:rsidRDefault="00AC775A" w:rsidP="00AC775A">
      <w:pPr>
        <w:bidi/>
        <w:jc w:val="lowKashida"/>
        <w:rPr>
          <w:sz w:val="32"/>
          <w:szCs w:val="32"/>
        </w:rPr>
      </w:pPr>
      <w:r w:rsidRPr="00AC775A">
        <w:rPr>
          <w:sz w:val="32"/>
          <w:szCs w:val="32"/>
        </w:rPr>
        <w:t>2- {</w:t>
      </w:r>
      <w:r w:rsidRPr="00AC775A">
        <w:rPr>
          <w:sz w:val="32"/>
          <w:szCs w:val="32"/>
          <w:rtl/>
        </w:rPr>
        <w:t>عَلِمَ أَنْ سَيَكُونُ مِنْكُمْ مَرْضَى</w:t>
      </w:r>
      <w:r w:rsidRPr="00AC775A">
        <w:rPr>
          <w:sz w:val="32"/>
          <w:szCs w:val="32"/>
        </w:rPr>
        <w:t>}</w:t>
      </w:r>
    </w:p>
    <w:p w:rsidR="00AC775A" w:rsidRPr="00AC775A" w:rsidRDefault="00AC775A" w:rsidP="00AC775A">
      <w:pPr>
        <w:bidi/>
        <w:jc w:val="lowKashida"/>
        <w:rPr>
          <w:sz w:val="32"/>
          <w:szCs w:val="32"/>
        </w:rPr>
      </w:pPr>
      <w:r w:rsidRPr="00AC775A">
        <w:rPr>
          <w:sz w:val="32"/>
          <w:szCs w:val="32"/>
        </w:rPr>
        <w:t>[</w:t>
      </w:r>
      <w:r w:rsidRPr="00AC775A">
        <w:rPr>
          <w:sz w:val="32"/>
          <w:szCs w:val="32"/>
          <w:rtl/>
        </w:rPr>
        <w:t>المزمل: 93/20</w:t>
      </w:r>
      <w:r w:rsidRPr="00AC775A">
        <w:rPr>
          <w:sz w:val="32"/>
          <w:szCs w:val="32"/>
        </w:rPr>
        <w:t>]</w:t>
      </w:r>
    </w:p>
    <w:p w:rsidR="00AC775A" w:rsidRPr="00AC775A" w:rsidRDefault="00AC775A" w:rsidP="00AC775A">
      <w:pPr>
        <w:bidi/>
        <w:jc w:val="lowKashida"/>
        <w:rPr>
          <w:sz w:val="32"/>
          <w:szCs w:val="32"/>
        </w:rPr>
      </w:pPr>
      <w:r w:rsidRPr="00AC775A">
        <w:rPr>
          <w:sz w:val="32"/>
          <w:szCs w:val="32"/>
          <w:rtl/>
        </w:rPr>
        <w:t>أحبُّ إليَّ من لبس الشفوف 3- ولبسُ عباءَةٍ وتقرَّ عيني</w:t>
      </w:r>
    </w:p>
    <w:p w:rsidR="00AC775A" w:rsidRPr="00AC775A" w:rsidRDefault="00AC775A" w:rsidP="00AC775A">
      <w:pPr>
        <w:bidi/>
        <w:jc w:val="lowKashida"/>
        <w:rPr>
          <w:sz w:val="32"/>
          <w:szCs w:val="32"/>
        </w:rPr>
      </w:pPr>
      <w:r w:rsidRPr="00AC775A">
        <w:rPr>
          <w:sz w:val="32"/>
          <w:szCs w:val="32"/>
          <w:rtl/>
        </w:rPr>
        <w:t>ميسون بنت بحدل</w:t>
      </w:r>
      <w:r w:rsidRPr="00AC775A">
        <w:rPr>
          <w:sz w:val="32"/>
          <w:szCs w:val="32"/>
        </w:rPr>
        <w:t xml:space="preserve"> </w:t>
      </w:r>
    </w:p>
    <w:p w:rsidR="00AC775A" w:rsidRPr="00AC775A" w:rsidRDefault="00AC775A" w:rsidP="00AC775A">
      <w:pPr>
        <w:bidi/>
        <w:jc w:val="lowKashida"/>
        <w:rPr>
          <w:sz w:val="32"/>
          <w:szCs w:val="32"/>
        </w:rPr>
      </w:pPr>
      <w:r w:rsidRPr="00AC775A">
        <w:rPr>
          <w:sz w:val="32"/>
          <w:szCs w:val="32"/>
          <w:rtl/>
        </w:rPr>
        <w:t>كالثور يضربُ لما عافتِ البقر 4- إني وقتلي سُليْكاً ثم أَعقِلَه</w:t>
      </w:r>
    </w:p>
    <w:p w:rsidR="00AC775A" w:rsidRPr="00AC775A" w:rsidRDefault="00AC775A" w:rsidP="00AC775A">
      <w:pPr>
        <w:bidi/>
        <w:jc w:val="lowKashida"/>
        <w:rPr>
          <w:sz w:val="32"/>
          <w:szCs w:val="32"/>
        </w:rPr>
      </w:pPr>
      <w:r w:rsidRPr="00AC775A">
        <w:rPr>
          <w:sz w:val="32"/>
          <w:szCs w:val="32"/>
          <w:rtl/>
        </w:rPr>
        <w:t>أنس الخثعمي</w:t>
      </w:r>
      <w:r w:rsidRPr="00AC775A">
        <w:rPr>
          <w:sz w:val="32"/>
          <w:szCs w:val="32"/>
        </w:rPr>
        <w:t xml:space="preserve"> </w:t>
      </w:r>
    </w:p>
    <w:p w:rsidR="00AC775A" w:rsidRPr="00AC775A" w:rsidRDefault="00AC775A" w:rsidP="00AC775A">
      <w:pPr>
        <w:bidi/>
        <w:jc w:val="lowKashida"/>
        <w:rPr>
          <w:sz w:val="32"/>
          <w:szCs w:val="32"/>
        </w:rPr>
      </w:pPr>
      <w:r w:rsidRPr="00AC775A">
        <w:rPr>
          <w:sz w:val="32"/>
          <w:szCs w:val="32"/>
          <w:rtl/>
        </w:rPr>
        <w:t>أخاف إذا ما مت أَنْ لا أَذوقُها 5- ولا تدفِنَنِّي بالفلاة فإنني</w:t>
      </w:r>
    </w:p>
    <w:p w:rsidR="00AC775A" w:rsidRPr="00AC775A" w:rsidRDefault="00AC775A" w:rsidP="00AC775A">
      <w:pPr>
        <w:bidi/>
        <w:jc w:val="lowKashida"/>
        <w:rPr>
          <w:sz w:val="32"/>
          <w:szCs w:val="32"/>
        </w:rPr>
      </w:pPr>
      <w:r w:rsidRPr="00AC775A">
        <w:rPr>
          <w:sz w:val="32"/>
          <w:szCs w:val="32"/>
          <w:rtl/>
        </w:rPr>
        <w:t>أبو محجن الثقفي</w:t>
      </w:r>
      <w:r w:rsidRPr="00AC775A">
        <w:rPr>
          <w:sz w:val="32"/>
          <w:szCs w:val="32"/>
        </w:rPr>
        <w:t xml:space="preserve"> </w:t>
      </w:r>
    </w:p>
    <w:p w:rsidR="00AC775A" w:rsidRPr="00AC775A" w:rsidRDefault="00AC775A" w:rsidP="00AC775A">
      <w:pPr>
        <w:bidi/>
        <w:jc w:val="lowKashida"/>
        <w:rPr>
          <w:sz w:val="32"/>
          <w:szCs w:val="32"/>
        </w:rPr>
      </w:pPr>
      <w:r w:rsidRPr="00AC775A">
        <w:rPr>
          <w:sz w:val="32"/>
          <w:szCs w:val="32"/>
          <w:rtl/>
        </w:rPr>
        <w:t>كسرت كعوبَها أَو تستقيما 6- وكنت إذا غمزت قناة قوم</w:t>
      </w:r>
    </w:p>
    <w:p w:rsidR="00AC775A" w:rsidRPr="00AC775A" w:rsidRDefault="00AC775A" w:rsidP="00AC775A">
      <w:pPr>
        <w:bidi/>
        <w:jc w:val="lowKashida"/>
        <w:rPr>
          <w:sz w:val="32"/>
          <w:szCs w:val="32"/>
        </w:rPr>
      </w:pPr>
      <w:r w:rsidRPr="00AC775A">
        <w:rPr>
          <w:sz w:val="32"/>
          <w:szCs w:val="32"/>
          <w:rtl/>
        </w:rPr>
        <w:t>زياد الأعجم</w:t>
      </w:r>
      <w:r w:rsidRPr="00AC775A">
        <w:rPr>
          <w:sz w:val="32"/>
          <w:szCs w:val="32"/>
        </w:rPr>
        <w:t xml:space="preserve"> </w:t>
      </w:r>
    </w:p>
    <w:p w:rsidR="00AC775A" w:rsidRPr="00AC775A" w:rsidRDefault="00AC775A" w:rsidP="00AC775A">
      <w:pPr>
        <w:bidi/>
        <w:jc w:val="lowKashida"/>
        <w:rPr>
          <w:sz w:val="32"/>
          <w:szCs w:val="32"/>
        </w:rPr>
      </w:pPr>
      <w:r w:rsidRPr="00AC775A">
        <w:rPr>
          <w:sz w:val="32"/>
          <w:szCs w:val="32"/>
          <w:rtl/>
        </w:rPr>
        <w:t>وبينكم المودَّة والإِخاءُ 7- أَلم أَكُ جارَكم ويكونَ بيني</w:t>
      </w:r>
      <w:r w:rsidRPr="00AC775A">
        <w:rPr>
          <w:sz w:val="32"/>
          <w:szCs w:val="32"/>
        </w:rPr>
        <w:t xml:space="preserve"> </w:t>
      </w:r>
    </w:p>
    <w:p w:rsidR="00AC775A" w:rsidRPr="00AC775A" w:rsidRDefault="00AC775A" w:rsidP="00AC775A">
      <w:pPr>
        <w:bidi/>
        <w:jc w:val="lowKashida"/>
        <w:rPr>
          <w:sz w:val="32"/>
          <w:szCs w:val="32"/>
        </w:rPr>
      </w:pPr>
      <w:r w:rsidRPr="00AC775A">
        <w:rPr>
          <w:sz w:val="32"/>
          <w:szCs w:val="32"/>
          <w:rtl/>
        </w:rPr>
        <w:t>الحطيئة</w:t>
      </w:r>
      <w:r w:rsidRPr="00AC775A">
        <w:rPr>
          <w:sz w:val="32"/>
          <w:szCs w:val="32"/>
        </w:rPr>
        <w:t xml:space="preserve"> </w:t>
      </w:r>
    </w:p>
    <w:p w:rsidR="00AC775A" w:rsidRPr="00AC775A" w:rsidRDefault="00AC775A" w:rsidP="00AC775A">
      <w:pPr>
        <w:bidi/>
        <w:jc w:val="lowKashida"/>
        <w:rPr>
          <w:sz w:val="32"/>
          <w:szCs w:val="32"/>
        </w:rPr>
      </w:pPr>
      <w:r w:rsidRPr="00AC775A">
        <w:rPr>
          <w:sz w:val="32"/>
          <w:szCs w:val="32"/>
          <w:rtl/>
        </w:rPr>
        <w:t>لصوت أَن ينادي داعيان 8- فقلتُ ادْعي وأَدعوَ، إِنَّ أندى</w:t>
      </w:r>
    </w:p>
    <w:p w:rsidR="00AC775A" w:rsidRPr="00AC775A" w:rsidRDefault="00AC775A" w:rsidP="00AC775A">
      <w:pPr>
        <w:bidi/>
        <w:jc w:val="lowKashida"/>
        <w:rPr>
          <w:sz w:val="32"/>
          <w:szCs w:val="32"/>
        </w:rPr>
      </w:pPr>
      <w:r w:rsidRPr="00AC775A">
        <w:rPr>
          <w:sz w:val="32"/>
          <w:szCs w:val="32"/>
          <w:rtl/>
        </w:rPr>
        <w:t>دثار بن شيبان</w:t>
      </w:r>
      <w:r w:rsidRPr="00AC775A">
        <w:rPr>
          <w:sz w:val="32"/>
          <w:szCs w:val="32"/>
        </w:rPr>
        <w:t xml:space="preserve"> </w:t>
      </w:r>
    </w:p>
    <w:p w:rsidR="00AC775A" w:rsidRPr="00AC775A" w:rsidRDefault="00AC775A" w:rsidP="00AC775A">
      <w:pPr>
        <w:bidi/>
        <w:jc w:val="lowKashida"/>
        <w:rPr>
          <w:sz w:val="32"/>
          <w:szCs w:val="32"/>
        </w:rPr>
      </w:pPr>
      <w:r w:rsidRPr="00AC775A">
        <w:rPr>
          <w:sz w:val="32"/>
          <w:szCs w:val="32"/>
          <w:rtl/>
        </w:rPr>
        <w:t>ما بُعد غايتنا من رأْس مجرانا 9- أَلا رسولٌ لنا منَّا فيخبرَنا</w:t>
      </w:r>
    </w:p>
    <w:p w:rsidR="00AC775A" w:rsidRPr="00AC775A" w:rsidRDefault="00AC775A" w:rsidP="00AC775A">
      <w:pPr>
        <w:bidi/>
        <w:jc w:val="lowKashida"/>
        <w:rPr>
          <w:sz w:val="32"/>
          <w:szCs w:val="32"/>
        </w:rPr>
      </w:pPr>
      <w:r w:rsidRPr="00AC775A">
        <w:rPr>
          <w:sz w:val="32"/>
          <w:szCs w:val="32"/>
          <w:rtl/>
        </w:rPr>
        <w:t>أمية بن أبي الصلت</w:t>
      </w:r>
      <w:r w:rsidRPr="00AC775A">
        <w:rPr>
          <w:sz w:val="32"/>
          <w:szCs w:val="32"/>
        </w:rPr>
        <w:t xml:space="preserve"> </w:t>
      </w:r>
    </w:p>
    <w:p w:rsidR="00AC775A" w:rsidRPr="00AC775A" w:rsidRDefault="00AC775A" w:rsidP="00AC775A">
      <w:pPr>
        <w:bidi/>
        <w:jc w:val="lowKashida"/>
        <w:rPr>
          <w:sz w:val="32"/>
          <w:szCs w:val="32"/>
        </w:rPr>
      </w:pPr>
      <w:r w:rsidRPr="00AC775A">
        <w:rPr>
          <w:sz w:val="32"/>
          <w:szCs w:val="32"/>
          <w:rtl/>
        </w:rPr>
        <w:t>وأَمكنني منها إِذن لا أُقيلُها 10- لئن عاد لي عبد العزيز بمثلها</w:t>
      </w:r>
    </w:p>
    <w:p w:rsidR="00AC775A" w:rsidRPr="00AC775A" w:rsidRDefault="00AC775A" w:rsidP="00AC775A">
      <w:pPr>
        <w:bidi/>
        <w:jc w:val="lowKashida"/>
        <w:rPr>
          <w:sz w:val="32"/>
          <w:szCs w:val="32"/>
        </w:rPr>
      </w:pPr>
      <w:r w:rsidRPr="00AC775A">
        <w:rPr>
          <w:sz w:val="32"/>
          <w:szCs w:val="32"/>
          <w:rtl/>
        </w:rPr>
        <w:t>كثير</w:t>
      </w:r>
    </w:p>
    <w:p w:rsidR="00AC775A" w:rsidRPr="00AC775A" w:rsidRDefault="00AC775A" w:rsidP="00AC775A">
      <w:pPr>
        <w:bidi/>
        <w:jc w:val="lowKashida"/>
        <w:rPr>
          <w:sz w:val="32"/>
          <w:szCs w:val="32"/>
        </w:rPr>
      </w:pPr>
      <w:r w:rsidRPr="00AC775A">
        <w:rPr>
          <w:sz w:val="32"/>
          <w:szCs w:val="32"/>
          <w:rtl/>
        </w:rPr>
        <w:t>تُشيبُ الطفل من قبل المشيب 11- إذنْ والله نرميَهم بحرب</w:t>
      </w:r>
    </w:p>
    <w:p w:rsidR="00AC775A" w:rsidRPr="00AC775A" w:rsidRDefault="00AC775A" w:rsidP="00AC775A">
      <w:pPr>
        <w:bidi/>
        <w:jc w:val="lowKashida"/>
        <w:rPr>
          <w:sz w:val="32"/>
          <w:szCs w:val="32"/>
        </w:rPr>
      </w:pPr>
      <w:r w:rsidRPr="00AC775A">
        <w:rPr>
          <w:sz w:val="32"/>
          <w:szCs w:val="32"/>
          <w:rtl/>
        </w:rPr>
        <w:t>حسان</w:t>
      </w:r>
    </w:p>
    <w:p w:rsidR="00AC775A" w:rsidRPr="00AC775A" w:rsidRDefault="00AC775A" w:rsidP="00AC775A">
      <w:pPr>
        <w:bidi/>
        <w:jc w:val="lowKashida"/>
        <w:rPr>
          <w:sz w:val="32"/>
          <w:szCs w:val="32"/>
        </w:rPr>
      </w:pPr>
      <w:r w:rsidRPr="00AC775A">
        <w:rPr>
          <w:sz w:val="32"/>
          <w:szCs w:val="32"/>
        </w:rPr>
        <w:t>12</w:t>
      </w:r>
      <w:proofErr w:type="gramStart"/>
      <w:r w:rsidRPr="00AC775A">
        <w:rPr>
          <w:sz w:val="32"/>
          <w:szCs w:val="32"/>
        </w:rPr>
        <w:t>-{</w:t>
      </w:r>
      <w:proofErr w:type="gramEnd"/>
      <w:r w:rsidRPr="00AC775A">
        <w:rPr>
          <w:sz w:val="32"/>
          <w:szCs w:val="32"/>
          <w:rtl/>
        </w:rPr>
        <w:t>وَما كانَ لِبَشَرٍ أَنْ يُكَلِّمَهُ اللَّهُ إِلاّ وَحْياً أَوْ مِنْ وَراءِ حِجابٍ أَوْ يُرْسِلَ رَسُولاً فَيُوحِيَ بِإِذْنِهِ ما يَشاءُ إِنَّهُ عَلِيٌّ حَكِيمٌ</w:t>
      </w:r>
      <w:r w:rsidRPr="00AC775A">
        <w:rPr>
          <w:sz w:val="32"/>
          <w:szCs w:val="32"/>
        </w:rPr>
        <w:t xml:space="preserve">} </w:t>
      </w:r>
    </w:p>
    <w:p w:rsidR="00AC775A" w:rsidRPr="00AC775A" w:rsidRDefault="00AC775A" w:rsidP="00AC775A">
      <w:pPr>
        <w:bidi/>
        <w:jc w:val="lowKashida"/>
        <w:rPr>
          <w:sz w:val="32"/>
          <w:szCs w:val="32"/>
        </w:rPr>
      </w:pPr>
      <w:r w:rsidRPr="00AC775A">
        <w:rPr>
          <w:sz w:val="32"/>
          <w:szCs w:val="32"/>
        </w:rPr>
        <w:t>[</w:t>
      </w:r>
      <w:r w:rsidRPr="00AC775A">
        <w:rPr>
          <w:sz w:val="32"/>
          <w:szCs w:val="32"/>
          <w:rtl/>
        </w:rPr>
        <w:t>الشورى: 42/51</w:t>
      </w:r>
      <w:r w:rsidRPr="00AC775A">
        <w:rPr>
          <w:sz w:val="32"/>
          <w:szCs w:val="32"/>
        </w:rPr>
        <w:t>]</w:t>
      </w:r>
    </w:p>
    <w:p w:rsidR="00AC775A" w:rsidRPr="00AC775A" w:rsidRDefault="00AC775A" w:rsidP="00AC775A">
      <w:pPr>
        <w:bidi/>
        <w:jc w:val="lowKashida"/>
        <w:rPr>
          <w:sz w:val="32"/>
          <w:szCs w:val="32"/>
        </w:rPr>
      </w:pPr>
      <w:r w:rsidRPr="00AC775A">
        <w:rPr>
          <w:sz w:val="32"/>
          <w:szCs w:val="32"/>
        </w:rPr>
        <w:t>13- {</w:t>
      </w:r>
      <w:r w:rsidRPr="00AC775A">
        <w:rPr>
          <w:sz w:val="32"/>
          <w:szCs w:val="32"/>
          <w:rtl/>
        </w:rPr>
        <w:t>ما كانَ اللَّهُ لِيَذَرَ الْمُؤْمِنِينَ عَلَى ما أَنْتُمْ عَلَيْهِ حَتَّى يَمِيزَ الْخَبِيثَ مِنَ الطَّيِّبِ</w:t>
      </w:r>
      <w:r w:rsidRPr="00AC775A">
        <w:rPr>
          <w:sz w:val="32"/>
          <w:szCs w:val="32"/>
        </w:rPr>
        <w:t xml:space="preserve">} </w:t>
      </w:r>
    </w:p>
    <w:p w:rsidR="00AC775A" w:rsidRPr="00AC775A" w:rsidRDefault="00AC775A" w:rsidP="00AC775A">
      <w:pPr>
        <w:bidi/>
        <w:jc w:val="lowKashida"/>
        <w:rPr>
          <w:sz w:val="32"/>
          <w:szCs w:val="32"/>
        </w:rPr>
      </w:pPr>
      <w:r w:rsidRPr="00AC775A">
        <w:rPr>
          <w:sz w:val="32"/>
          <w:szCs w:val="32"/>
        </w:rPr>
        <w:t>[</w:t>
      </w:r>
      <w:r w:rsidRPr="00AC775A">
        <w:rPr>
          <w:sz w:val="32"/>
          <w:szCs w:val="32"/>
          <w:rtl/>
        </w:rPr>
        <w:t>آل عمران: 3/179</w:t>
      </w:r>
      <w:r w:rsidRPr="00AC775A">
        <w:rPr>
          <w:sz w:val="32"/>
          <w:szCs w:val="32"/>
        </w:rPr>
        <w:t>]</w:t>
      </w:r>
    </w:p>
    <w:p w:rsidR="00AC775A" w:rsidRPr="00AC775A" w:rsidRDefault="00AC775A" w:rsidP="00AC775A">
      <w:pPr>
        <w:bidi/>
        <w:jc w:val="lowKashida"/>
        <w:rPr>
          <w:sz w:val="32"/>
          <w:szCs w:val="32"/>
        </w:rPr>
      </w:pPr>
      <w:r w:rsidRPr="00AC775A">
        <w:rPr>
          <w:sz w:val="32"/>
          <w:szCs w:val="32"/>
        </w:rPr>
        <w:t>14- {</w:t>
      </w:r>
      <w:r w:rsidRPr="00AC775A">
        <w:rPr>
          <w:sz w:val="32"/>
          <w:szCs w:val="32"/>
          <w:rtl/>
        </w:rPr>
        <w:t>وَحَسِبَوا أَلاّ تَكُونَ فِتْنَةٌ فَعَمُوا وَصَمُّوا</w:t>
      </w:r>
      <w:r w:rsidRPr="00AC775A">
        <w:rPr>
          <w:sz w:val="32"/>
          <w:szCs w:val="32"/>
        </w:rPr>
        <w:t xml:space="preserve">} </w:t>
      </w:r>
    </w:p>
    <w:p w:rsidR="00AC775A" w:rsidRPr="00AC775A" w:rsidRDefault="00AC775A" w:rsidP="00AC775A">
      <w:pPr>
        <w:bidi/>
        <w:jc w:val="lowKashida"/>
        <w:rPr>
          <w:sz w:val="32"/>
          <w:szCs w:val="32"/>
        </w:rPr>
      </w:pPr>
      <w:r w:rsidRPr="00AC775A">
        <w:rPr>
          <w:sz w:val="32"/>
          <w:szCs w:val="32"/>
        </w:rPr>
        <w:t>[</w:t>
      </w:r>
      <w:r w:rsidRPr="00AC775A">
        <w:rPr>
          <w:sz w:val="32"/>
          <w:szCs w:val="32"/>
          <w:rtl/>
        </w:rPr>
        <w:t>المائدة: 5/71</w:t>
      </w:r>
      <w:r w:rsidRPr="00AC775A">
        <w:rPr>
          <w:sz w:val="32"/>
          <w:szCs w:val="32"/>
        </w:rPr>
        <w:t>]</w:t>
      </w:r>
    </w:p>
    <w:p w:rsidR="00AC775A" w:rsidRPr="00AC775A" w:rsidRDefault="00AC775A" w:rsidP="00AC775A">
      <w:pPr>
        <w:bidi/>
        <w:jc w:val="lowKashida"/>
        <w:rPr>
          <w:sz w:val="32"/>
          <w:szCs w:val="32"/>
        </w:rPr>
      </w:pPr>
      <w:r w:rsidRPr="00AC775A">
        <w:rPr>
          <w:sz w:val="32"/>
          <w:szCs w:val="32"/>
        </w:rPr>
        <w:t>15- {</w:t>
      </w:r>
      <w:r w:rsidRPr="00AC775A">
        <w:rPr>
          <w:sz w:val="32"/>
          <w:szCs w:val="32"/>
          <w:rtl/>
        </w:rPr>
        <w:t>أَفَلا يَرَوْنَ أَنْ لا يَرْجِعُ إِلَيْهِمْ قَوْلاً وَلا يَمْلِكُ لَهُمْ ضَرّاً وَلا نَفْعاً</w:t>
      </w:r>
      <w:r w:rsidRPr="00AC775A">
        <w:rPr>
          <w:sz w:val="32"/>
          <w:szCs w:val="32"/>
        </w:rPr>
        <w:t xml:space="preserve">} </w:t>
      </w:r>
    </w:p>
    <w:p w:rsidR="00E46D3E" w:rsidRPr="00AC775A" w:rsidRDefault="00AC775A" w:rsidP="00AC775A">
      <w:pPr>
        <w:bidi/>
        <w:jc w:val="lowKashida"/>
        <w:rPr>
          <w:sz w:val="32"/>
          <w:szCs w:val="32"/>
        </w:rPr>
      </w:pPr>
      <w:r w:rsidRPr="00AC775A">
        <w:rPr>
          <w:sz w:val="32"/>
          <w:szCs w:val="32"/>
        </w:rPr>
        <w:t>[</w:t>
      </w:r>
      <w:r w:rsidRPr="00AC775A">
        <w:rPr>
          <w:sz w:val="32"/>
          <w:szCs w:val="32"/>
          <w:rtl/>
        </w:rPr>
        <w:t>طه: 20/89</w:t>
      </w:r>
      <w:r w:rsidRPr="00AC775A">
        <w:rPr>
          <w:sz w:val="32"/>
          <w:szCs w:val="32"/>
        </w:rPr>
        <w:t xml:space="preserve">] </w:t>
      </w:r>
      <w:bookmarkEnd w:id="0"/>
    </w:p>
    <w:sectPr w:rsidR="00E46D3E" w:rsidRPr="00AC77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AC775A"/>
    <w:rsid w:val="006C2ADD"/>
    <w:rsid w:val="00AC775A"/>
    <w:rsid w:val="00E46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009A69"/>
  <w15:chartTrackingRefBased/>
  <w15:docId w15:val="{74516A26-D189-418B-BA85-F0F15268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rPr>
      <w:rFonts w:ascii="Times New Roman" w:eastAsiaTheme="minorEastAsia" w:hAnsi="Times New Roman" w:cs="Times New Roman"/>
      <w:sz w:val="24"/>
      <w:szCs w:val="24"/>
    </w:rPr>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02158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1260</Words>
  <Characters>7185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Mohammad Hammad</cp:lastModifiedBy>
  <cp:revision>2</cp:revision>
  <dcterms:created xsi:type="dcterms:W3CDTF">2019-05-28T16:54:00Z</dcterms:created>
  <dcterms:modified xsi:type="dcterms:W3CDTF">2019-05-28T16:54:00Z</dcterms:modified>
</cp:coreProperties>
</file>