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82F" w:rsidRDefault="00E7682F" w:rsidP="00E7682F">
      <w:pPr>
        <w:tabs>
          <w:tab w:val="left" w:pos="5111"/>
        </w:tabs>
        <w:rPr>
          <w:rFonts w:ascii="Sakkal Majalla" w:hAnsi="Sakkal Majalla" w:cs="Sakkal Majalla"/>
          <w:b/>
          <w:bCs/>
          <w:sz w:val="52"/>
          <w:szCs w:val="52"/>
          <w:rtl/>
        </w:rPr>
      </w:pPr>
      <w:bookmarkStart w:id="0" w:name="_Toc167409264"/>
      <w:bookmarkStart w:id="1" w:name="_GoBack"/>
      <w:bookmarkEnd w:id="1"/>
      <w:r>
        <w:rPr>
          <w:rFonts w:ascii="Sakkal Majalla" w:hAnsi="Sakkal Majalla" w:cs="Sakkal Majalla"/>
          <w:b/>
          <w:bCs/>
          <w:sz w:val="52"/>
          <w:szCs w:val="52"/>
          <w:rtl/>
        </w:rPr>
        <w:tab/>
      </w:r>
    </w:p>
    <w:p w:rsidR="00E7682F" w:rsidRDefault="00E7682F" w:rsidP="00F64976">
      <w:pPr>
        <w:rPr>
          <w:rFonts w:ascii="Sakkal Majalla" w:hAnsi="Sakkal Majalla" w:cs="Sakkal Majalla"/>
          <w:b/>
          <w:bCs/>
          <w:sz w:val="52"/>
          <w:szCs w:val="52"/>
          <w:rtl/>
        </w:rPr>
      </w:pPr>
    </w:p>
    <w:p w:rsidR="00E7682F" w:rsidRDefault="00E7682F" w:rsidP="00F64976">
      <w:pPr>
        <w:rPr>
          <w:rFonts w:ascii="Sakkal Majalla" w:hAnsi="Sakkal Majalla" w:cs="Sakkal Majalla"/>
          <w:b/>
          <w:bCs/>
          <w:sz w:val="52"/>
          <w:szCs w:val="52"/>
          <w:rtl/>
        </w:rPr>
      </w:pPr>
    </w:p>
    <w:p w:rsidR="00E22C91" w:rsidRDefault="00E22C91" w:rsidP="00E22C91">
      <w:pPr>
        <w:rPr>
          <w:rFonts w:ascii="Sakkal Majalla" w:hAnsi="Sakkal Majalla" w:cs="Sakkal Majalla"/>
          <w:b/>
          <w:bCs/>
          <w:sz w:val="52"/>
          <w:szCs w:val="52"/>
          <w:rtl/>
        </w:rPr>
      </w:pPr>
    </w:p>
    <w:p w:rsidR="00E7682F" w:rsidRPr="00E22C91" w:rsidRDefault="00E22C91" w:rsidP="00E22C91">
      <w:pPr>
        <w:jc w:val="center"/>
        <w:rPr>
          <w:rFonts w:ascii="Sakkal Majalla" w:hAnsi="Sakkal Majalla" w:cs="Sakkal Majalla"/>
          <w:b/>
          <w:bCs/>
          <w:sz w:val="72"/>
          <w:szCs w:val="72"/>
          <w:rtl/>
        </w:rPr>
      </w:pPr>
      <w:r w:rsidRPr="00E22C91">
        <w:rPr>
          <w:rFonts w:ascii="Sakkal Majalla" w:hAnsi="Sakkal Majalla" w:cs="Sakkal Majalla" w:hint="cs"/>
          <w:b/>
          <w:bCs/>
          <w:sz w:val="72"/>
          <w:szCs w:val="72"/>
          <w:rtl/>
        </w:rPr>
        <w:t>النظرية العامة للالتزام</w:t>
      </w:r>
    </w:p>
    <w:p w:rsidR="00E22C91" w:rsidRPr="00E22C91" w:rsidRDefault="00E22C91" w:rsidP="00E22C91">
      <w:pPr>
        <w:jc w:val="center"/>
        <w:rPr>
          <w:rFonts w:ascii="Sakkal Majalla" w:hAnsi="Sakkal Majalla" w:cs="Sakkal Majalla"/>
          <w:b/>
          <w:bCs/>
          <w:sz w:val="96"/>
          <w:szCs w:val="96"/>
          <w:rtl/>
        </w:rPr>
      </w:pPr>
      <w:r w:rsidRPr="00E22C91">
        <w:rPr>
          <w:rFonts w:ascii="Sakkal Majalla" w:hAnsi="Sakkal Majalla" w:cs="Sakkal Majalla" w:hint="cs"/>
          <w:b/>
          <w:bCs/>
          <w:sz w:val="96"/>
          <w:szCs w:val="96"/>
          <w:rtl/>
        </w:rPr>
        <w:t xml:space="preserve">التعاقد بالعربون </w:t>
      </w:r>
    </w:p>
    <w:p w:rsidR="00E22C91" w:rsidRPr="00E22C91" w:rsidRDefault="00E22C91" w:rsidP="00E22C91">
      <w:pPr>
        <w:jc w:val="center"/>
        <w:rPr>
          <w:rFonts w:ascii="Sakkal Majalla" w:hAnsi="Sakkal Majalla" w:cs="Sakkal Majalla"/>
          <w:b/>
          <w:bCs/>
          <w:sz w:val="52"/>
          <w:szCs w:val="52"/>
          <w:rtl/>
        </w:rPr>
      </w:pPr>
      <w:r w:rsidRPr="00E22C91">
        <w:rPr>
          <w:rFonts w:ascii="Sakkal Majalla" w:hAnsi="Sakkal Majalla" w:cs="Sakkal Majalla" w:hint="cs"/>
          <w:b/>
          <w:bCs/>
          <w:sz w:val="52"/>
          <w:szCs w:val="52"/>
          <w:rtl/>
        </w:rPr>
        <w:t>إشراف الدكتور :</w:t>
      </w:r>
    </w:p>
    <w:p w:rsidR="00E22C91" w:rsidRPr="00E22C91" w:rsidRDefault="006847E4" w:rsidP="00E22C91">
      <w:pPr>
        <w:jc w:val="center"/>
        <w:rPr>
          <w:rFonts w:ascii="Sakkal Majalla" w:hAnsi="Sakkal Majalla" w:cs="Sakkal Majalla"/>
          <w:b/>
          <w:bCs/>
          <w:sz w:val="56"/>
          <w:szCs w:val="56"/>
          <w:rtl/>
        </w:rPr>
      </w:pPr>
      <w:r>
        <w:rPr>
          <w:rFonts w:ascii="Sakkal Majalla" w:hAnsi="Sakkal Majalla" w:cs="Sakkal Majalla" w:hint="cs"/>
          <w:b/>
          <w:bCs/>
          <w:sz w:val="56"/>
          <w:szCs w:val="56"/>
          <w:rtl/>
        </w:rPr>
        <w:t xml:space="preserve"> </w:t>
      </w:r>
    </w:p>
    <w:p w:rsidR="00E22C91" w:rsidRDefault="00E22C91" w:rsidP="00E22C91">
      <w:pPr>
        <w:jc w:val="center"/>
        <w:rPr>
          <w:rFonts w:ascii="Sakkal Majalla" w:hAnsi="Sakkal Majalla" w:cs="Sakkal Majalla"/>
          <w:b/>
          <w:bCs/>
          <w:sz w:val="52"/>
          <w:szCs w:val="52"/>
          <w:rtl/>
        </w:rPr>
      </w:pPr>
      <w:r>
        <w:rPr>
          <w:rFonts w:ascii="Sakkal Majalla" w:hAnsi="Sakkal Majalla" w:cs="Sakkal Majalla" w:hint="cs"/>
          <w:b/>
          <w:bCs/>
          <w:sz w:val="52"/>
          <w:szCs w:val="52"/>
          <w:rtl/>
        </w:rPr>
        <w:t>عمل الطالب :</w:t>
      </w:r>
    </w:p>
    <w:p w:rsidR="00E22C91" w:rsidRPr="00E22C91" w:rsidRDefault="006847E4" w:rsidP="00E22C91">
      <w:pPr>
        <w:jc w:val="center"/>
        <w:rPr>
          <w:rFonts w:ascii="Sakkal Majalla" w:hAnsi="Sakkal Majalla" w:cs="Sakkal Majalla"/>
          <w:b/>
          <w:bCs/>
          <w:sz w:val="56"/>
          <w:szCs w:val="56"/>
          <w:rtl/>
        </w:rPr>
      </w:pPr>
      <w:r>
        <w:rPr>
          <w:rFonts w:ascii="Sakkal Majalla" w:hAnsi="Sakkal Majalla" w:cs="Sakkal Majalla" w:hint="cs"/>
          <w:b/>
          <w:bCs/>
          <w:sz w:val="56"/>
          <w:szCs w:val="56"/>
          <w:rtl/>
        </w:rPr>
        <w:t xml:space="preserve"> </w:t>
      </w:r>
    </w:p>
    <w:p w:rsidR="00E7682F" w:rsidRDefault="00E7682F" w:rsidP="00F64976">
      <w:pPr>
        <w:rPr>
          <w:rFonts w:ascii="Sakkal Majalla" w:hAnsi="Sakkal Majalla" w:cs="Sakkal Majalla"/>
          <w:b/>
          <w:bCs/>
          <w:sz w:val="52"/>
          <w:szCs w:val="52"/>
          <w:rtl/>
        </w:rPr>
      </w:pPr>
    </w:p>
    <w:p w:rsidR="00E7682F" w:rsidRDefault="00E7682F" w:rsidP="00E7682F">
      <w:pPr>
        <w:jc w:val="center"/>
        <w:rPr>
          <w:rFonts w:ascii="Sakkal Majalla" w:hAnsi="Sakkal Majalla" w:cs="Sakkal Majalla"/>
          <w:b/>
          <w:bCs/>
          <w:sz w:val="52"/>
          <w:szCs w:val="52"/>
          <w:rtl/>
        </w:rPr>
      </w:pPr>
      <w:bookmarkStart w:id="2" w:name="_Toc167409263"/>
      <w:r w:rsidRPr="003A4F60">
        <w:rPr>
          <w:b/>
          <w:bCs/>
          <w:noProof/>
        </w:rPr>
        <w:lastRenderedPageBreak/>
        <w:drawing>
          <wp:inline distT="0" distB="0" distL="0" distR="0" wp14:anchorId="7C85B9AB" wp14:editId="3130CA63">
            <wp:extent cx="3019425" cy="1000125"/>
            <wp:effectExtent l="0" t="0" r="9525" b="9525"/>
            <wp:docPr id="2" name="صورة 2" descr="A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9425" cy="1000125"/>
                    </a:xfrm>
                    <a:prstGeom prst="rect">
                      <a:avLst/>
                    </a:prstGeom>
                    <a:noFill/>
                    <a:ln>
                      <a:noFill/>
                    </a:ln>
                  </pic:spPr>
                </pic:pic>
              </a:graphicData>
            </a:graphic>
          </wp:inline>
        </w:drawing>
      </w:r>
      <w:bookmarkEnd w:id="2"/>
    </w:p>
    <w:p w:rsidR="00E7682F" w:rsidRDefault="00E7682F" w:rsidP="00F64976">
      <w:pPr>
        <w:rPr>
          <w:rFonts w:ascii="Sakkal Majalla" w:hAnsi="Sakkal Majalla" w:cs="Sakkal Majalla"/>
          <w:b/>
          <w:bCs/>
          <w:sz w:val="52"/>
          <w:szCs w:val="52"/>
          <w:rtl/>
        </w:rPr>
      </w:pPr>
    </w:p>
    <w:p w:rsidR="00F64976" w:rsidRPr="00E45D8C" w:rsidRDefault="003A4F60" w:rsidP="00F64976">
      <w:pPr>
        <w:rPr>
          <w:rFonts w:ascii="Sakkal Majalla" w:hAnsi="Sakkal Majalla" w:cs="Sakkal Majalla"/>
          <w:b/>
          <w:bCs/>
          <w:sz w:val="52"/>
          <w:szCs w:val="52"/>
          <w:rtl/>
        </w:rPr>
      </w:pPr>
      <w:r w:rsidRPr="00E45D8C">
        <w:rPr>
          <w:rFonts w:ascii="Sakkal Majalla" w:hAnsi="Sakkal Majalla" w:cs="Sakkal Majalla"/>
          <w:b/>
          <w:bCs/>
          <w:sz w:val="52"/>
          <w:szCs w:val="52"/>
          <w:rtl/>
        </w:rPr>
        <w:t>المقدمة</w:t>
      </w:r>
      <w:bookmarkStart w:id="3" w:name="_Toc167409265"/>
      <w:bookmarkEnd w:id="0"/>
      <w:r w:rsidR="00F64976" w:rsidRPr="00E45D8C">
        <w:rPr>
          <w:rFonts w:ascii="Sakkal Majalla" w:hAnsi="Sakkal Majalla" w:cs="Sakkal Majalla"/>
          <w:b/>
          <w:bCs/>
          <w:sz w:val="52"/>
          <w:szCs w:val="52"/>
          <w:rtl/>
        </w:rPr>
        <w:t>:</w:t>
      </w:r>
    </w:p>
    <w:p w:rsidR="00950754" w:rsidRDefault="003A4F60" w:rsidP="00950754">
      <w:pPr>
        <w:rPr>
          <w:rFonts w:ascii="Sakkal Majalla" w:hAnsi="Sakkal Majalla" w:cs="Sakkal Majalla"/>
          <w:b/>
          <w:bCs/>
          <w:sz w:val="36"/>
          <w:szCs w:val="36"/>
          <w:rtl/>
        </w:rPr>
      </w:pPr>
      <w:r w:rsidRPr="00E45D8C">
        <w:rPr>
          <w:rFonts w:ascii="Sakkal Majalla" w:hAnsi="Sakkal Majalla" w:cs="Sakkal Majalla"/>
          <w:sz w:val="36"/>
          <w:szCs w:val="36"/>
          <w:rtl/>
        </w:rPr>
        <w:t>الحمد لله رب العالمين ، والصلاة والسلام على سيدنا محمد وعلى آله وصحبه أجمعين ، وبعد :</w:t>
      </w:r>
      <w:bookmarkEnd w:id="3"/>
      <w:r w:rsidRPr="00E45D8C">
        <w:rPr>
          <w:rFonts w:ascii="Sakkal Majalla" w:hAnsi="Sakkal Majalla" w:cs="Sakkal Majalla"/>
          <w:sz w:val="36"/>
          <w:szCs w:val="36"/>
          <w:rtl/>
        </w:rPr>
        <w:t xml:space="preserve"> </w:t>
      </w:r>
    </w:p>
    <w:p w:rsidR="003A4F60" w:rsidRPr="00950754" w:rsidRDefault="003A4F60" w:rsidP="00950754">
      <w:pPr>
        <w:rPr>
          <w:rFonts w:ascii="Sakkal Majalla" w:hAnsi="Sakkal Majalla" w:cs="Sakkal Majalla"/>
          <w:b/>
          <w:bCs/>
          <w:sz w:val="36"/>
          <w:szCs w:val="36"/>
          <w:rtl/>
        </w:rPr>
      </w:pPr>
      <w:r w:rsidRPr="00E45D8C">
        <w:rPr>
          <w:rFonts w:ascii="Sakkal Majalla" w:hAnsi="Sakkal Majalla" w:cs="Sakkal Majalla"/>
          <w:sz w:val="36"/>
          <w:szCs w:val="36"/>
          <w:rtl/>
        </w:rPr>
        <w:t xml:space="preserve">فقد أنعم الله </w:t>
      </w:r>
      <w:r w:rsidRPr="00E45D8C">
        <w:rPr>
          <w:rFonts w:ascii="Sakkal Majalla" w:hAnsi="Sakkal Majalla" w:cs="Sakkal Majalla"/>
          <w:sz w:val="36"/>
          <w:szCs w:val="36"/>
        </w:rPr>
        <w:sym w:font="AGA Arabesque" w:char="F055"/>
      </w:r>
      <w:r w:rsidRPr="00E45D8C">
        <w:rPr>
          <w:rFonts w:ascii="Sakkal Majalla" w:hAnsi="Sakkal Majalla" w:cs="Sakkal Majalla"/>
          <w:sz w:val="36"/>
          <w:szCs w:val="36"/>
          <w:rtl/>
        </w:rPr>
        <w:t xml:space="preserve"> على الناس بنعم كثيرة ، كان منها البيع والشراء ،</w:t>
      </w:r>
      <w:r w:rsidRPr="00E45D8C">
        <w:rPr>
          <w:rFonts w:ascii="Sakkal Majalla" w:hAnsi="Sakkal Majalla" w:cs="Sakkal Majalla"/>
          <w:sz w:val="36"/>
          <w:szCs w:val="36"/>
          <w:rtl/>
          <w:lang w:bidi="ar-JO"/>
        </w:rPr>
        <w:t xml:space="preserve"> وفي إباحة البيع قضاء لحاجة الإنسان ووصول إلى غرضه ، </w:t>
      </w:r>
      <w:r w:rsidRPr="00E45D8C">
        <w:rPr>
          <w:rFonts w:ascii="Sakkal Majalla" w:hAnsi="Sakkal Majalla" w:cs="Sakkal Majalla"/>
          <w:sz w:val="36"/>
          <w:szCs w:val="36"/>
          <w:rtl/>
        </w:rPr>
        <w:t xml:space="preserve">ولكن البيع المشروع ما وافق شرع الله ، فالبيع يمكن أن يندرج تحت الأحكام الشرعية الخمسة : وهي الواجب والحرام والمندوب والمكروه والمباح ، والمسلم يحتاج إلى معرفة الحكم الشرعي في كل ما يخصه ، ورد أن عمر بن الخطاب </w:t>
      </w:r>
      <w:r w:rsidRPr="00E45D8C">
        <w:rPr>
          <w:rFonts w:ascii="Sakkal Majalla" w:hAnsi="Sakkal Majalla" w:cs="Sakkal Majalla"/>
          <w:sz w:val="36"/>
          <w:szCs w:val="36"/>
        </w:rPr>
        <w:sym w:font="AGA Arabesque" w:char="F074"/>
      </w:r>
      <w:r w:rsidRPr="00E45D8C">
        <w:rPr>
          <w:rFonts w:ascii="Sakkal Majalla" w:hAnsi="Sakkal Majalla" w:cs="Sakkal Majalla"/>
          <w:sz w:val="36"/>
          <w:szCs w:val="36"/>
          <w:rtl/>
        </w:rPr>
        <w:t xml:space="preserve"> قال : (لا يبع في سوقنا إلا من قد تفقه).</w:t>
      </w:r>
      <w:r w:rsidR="00042ACC">
        <w:rPr>
          <w:rStyle w:val="FootnoteReference"/>
          <w:rFonts w:ascii="Sakkal Majalla" w:hAnsi="Sakkal Majalla" w:cs="Sakkal Majalla"/>
          <w:b/>
          <w:bCs/>
          <w:sz w:val="36"/>
          <w:szCs w:val="36"/>
          <w:rtl/>
        </w:rPr>
        <w:footnoteReference w:id="1"/>
      </w:r>
    </w:p>
    <w:p w:rsidR="003A4F60" w:rsidRPr="00E45D8C" w:rsidRDefault="003A4F60" w:rsidP="003A4F60">
      <w:pPr>
        <w:rPr>
          <w:rFonts w:ascii="Sakkal Majalla" w:hAnsi="Sakkal Majalla" w:cs="Sakkal Majalla"/>
          <w:sz w:val="36"/>
          <w:szCs w:val="36"/>
          <w:rtl/>
          <w:lang w:bidi="ar-JO"/>
        </w:rPr>
      </w:pPr>
      <w:r w:rsidRPr="00E45D8C">
        <w:rPr>
          <w:rFonts w:ascii="Sakkal Majalla" w:hAnsi="Sakkal Majalla" w:cs="Sakkal Majalla"/>
          <w:sz w:val="36"/>
          <w:szCs w:val="36"/>
          <w:rtl/>
          <w:lang w:bidi="ar-JO"/>
        </w:rPr>
        <w:t>وقد وضع الإسلام شروطا عامة لعقد البيع ولصحته ، ووضع شروطا في السلعة التي تباع ، ووضع أحكاما عامة لكل من البائع والمشتري ولعملية البيع نفسها .</w:t>
      </w:r>
    </w:p>
    <w:p w:rsidR="003A4F60" w:rsidRPr="00E45D8C" w:rsidRDefault="003A4F60" w:rsidP="003A4F60">
      <w:pPr>
        <w:rPr>
          <w:rFonts w:ascii="Sakkal Majalla" w:hAnsi="Sakkal Majalla" w:cs="Sakkal Majalla"/>
          <w:sz w:val="36"/>
          <w:szCs w:val="36"/>
          <w:rtl/>
          <w:lang w:bidi="ar-JO"/>
        </w:rPr>
      </w:pPr>
      <w:r w:rsidRPr="00E45D8C">
        <w:rPr>
          <w:rFonts w:ascii="Sakkal Majalla" w:hAnsi="Sakkal Majalla" w:cs="Sakkal Majalla"/>
          <w:sz w:val="36"/>
          <w:szCs w:val="36"/>
          <w:rtl/>
          <w:lang w:bidi="ar-JO"/>
        </w:rPr>
        <w:t>ونظرا لتطور أساليب التجارة والتعامل بين الناس فقد أصبح هناك أنواع من العقود لم تكن معروفة ، وأخرى توسعت دائرتها ، وصار لعامل الوقت أهمية في التعامل .</w:t>
      </w:r>
    </w:p>
    <w:p w:rsidR="003A4F60" w:rsidRPr="00E45D8C" w:rsidRDefault="003A4F60" w:rsidP="003A4F60">
      <w:pPr>
        <w:rPr>
          <w:rFonts w:ascii="Sakkal Majalla" w:hAnsi="Sakkal Majalla" w:cs="Sakkal Majalla"/>
          <w:sz w:val="36"/>
          <w:szCs w:val="36"/>
          <w:rtl/>
          <w:lang w:bidi="ar-JO"/>
        </w:rPr>
      </w:pPr>
      <w:r w:rsidRPr="00E45D8C">
        <w:rPr>
          <w:rFonts w:ascii="Sakkal Majalla" w:hAnsi="Sakkal Majalla" w:cs="Sakkal Majalla"/>
          <w:sz w:val="36"/>
          <w:szCs w:val="36"/>
          <w:rtl/>
          <w:lang w:bidi="ar-JO"/>
        </w:rPr>
        <w:t xml:space="preserve">ومن البيوع التي اتسعت دائرتها ( بيع العربون ) ، وهو وثيقة ارتباط بين طرفين ، وقد اختلف فيه رأي فقهاء المذاهب سابقا وتعددت آراؤهم ، واليوم يفتي أكثر علمائنا بجوازه ، ويعتبرونه حافزا لإتمام العقد في وقته ، وفيه سد لأبواب الفوضى ، وسبب </w:t>
      </w:r>
      <w:r w:rsidRPr="00E45D8C">
        <w:rPr>
          <w:rFonts w:ascii="Sakkal Majalla" w:hAnsi="Sakkal Majalla" w:cs="Sakkal Majalla"/>
          <w:sz w:val="36"/>
          <w:szCs w:val="36"/>
          <w:rtl/>
          <w:lang w:bidi="ar-JO"/>
        </w:rPr>
        <w:lastRenderedPageBreak/>
        <w:t>من أسباب دفع الناس للوفاء بعقودهم . فبالعربون يضمن البائع أن المشتري لن يوقف بضاعته عبثا ، ويضمن المشتري أن الصفقة التي يريد عقدها قد سارت في طريقها ، وينقصها توفر باقي الشروط .</w:t>
      </w:r>
    </w:p>
    <w:p w:rsidR="00296A58" w:rsidRPr="00E45D8C" w:rsidRDefault="00296A58" w:rsidP="00E45D8C">
      <w:pPr>
        <w:widowControl w:val="0"/>
        <w:tabs>
          <w:tab w:val="left" w:pos="9103"/>
        </w:tabs>
        <w:spacing w:after="0" w:line="240" w:lineRule="auto"/>
        <w:ind w:right="300"/>
        <w:outlineLvl w:val="0"/>
        <w:rPr>
          <w:rFonts w:ascii="Sakkal Majalla" w:eastAsia="Times New Roman" w:hAnsi="Sakkal Majalla" w:cs="Sakkal Majalla"/>
          <w:b/>
          <w:bCs/>
          <w:sz w:val="48"/>
          <w:szCs w:val="48"/>
          <w:lang w:eastAsia="ar-SA"/>
        </w:rPr>
      </w:pPr>
      <w:r w:rsidRPr="00E45D8C">
        <w:rPr>
          <w:rFonts w:ascii="Sakkal Majalla" w:eastAsia="Times New Roman" w:hAnsi="Sakkal Majalla" w:cs="Sakkal Majalla"/>
          <w:b/>
          <w:bCs/>
          <w:sz w:val="48"/>
          <w:szCs w:val="48"/>
          <w:rtl/>
          <w:lang w:eastAsia="ar-SA"/>
        </w:rPr>
        <w:t>المبحث الأول</w:t>
      </w:r>
      <w:r w:rsidR="00042ACC">
        <w:rPr>
          <w:rFonts w:ascii="Sakkal Majalla" w:eastAsia="Times New Roman" w:hAnsi="Sakkal Majalla" w:cs="Sakkal Majalla" w:hint="cs"/>
          <w:b/>
          <w:bCs/>
          <w:sz w:val="48"/>
          <w:szCs w:val="48"/>
          <w:rtl/>
          <w:lang w:eastAsia="ar-SA"/>
        </w:rPr>
        <w:t>:</w:t>
      </w:r>
    </w:p>
    <w:p w:rsidR="00296A58" w:rsidRPr="00E45D8C" w:rsidRDefault="00296A58" w:rsidP="00E45D8C">
      <w:pPr>
        <w:widowControl w:val="0"/>
        <w:tabs>
          <w:tab w:val="left" w:pos="9103"/>
        </w:tabs>
        <w:spacing w:after="0" w:line="240" w:lineRule="auto"/>
        <w:ind w:right="300"/>
        <w:outlineLvl w:val="0"/>
        <w:rPr>
          <w:rFonts w:ascii="Sakkal Majalla" w:eastAsia="Times New Roman" w:hAnsi="Sakkal Majalla" w:cs="Sakkal Majalla"/>
          <w:b/>
          <w:bCs/>
          <w:sz w:val="36"/>
          <w:szCs w:val="36"/>
          <w:rtl/>
          <w:lang w:eastAsia="ar-SA"/>
        </w:rPr>
      </w:pPr>
      <w:bookmarkStart w:id="4" w:name="_Toc167409267"/>
      <w:r w:rsidRPr="00E45D8C">
        <w:rPr>
          <w:rFonts w:ascii="Sakkal Majalla" w:eastAsia="Times New Roman" w:hAnsi="Sakkal Majalla" w:cs="Sakkal Majalla"/>
          <w:b/>
          <w:bCs/>
          <w:sz w:val="36"/>
          <w:szCs w:val="36"/>
          <w:rtl/>
          <w:lang w:eastAsia="ar-SA"/>
        </w:rPr>
        <w:t>تعريف العربون</w:t>
      </w:r>
      <w:bookmarkEnd w:id="4"/>
    </w:p>
    <w:p w:rsidR="00085917" w:rsidRPr="00E45D8C" w:rsidRDefault="00085917" w:rsidP="00085917">
      <w:pPr>
        <w:widowControl w:val="0"/>
        <w:tabs>
          <w:tab w:val="left" w:pos="9103"/>
        </w:tabs>
        <w:spacing w:after="0" w:line="240" w:lineRule="auto"/>
        <w:ind w:right="300"/>
        <w:outlineLvl w:val="0"/>
        <w:rPr>
          <w:rFonts w:ascii="Sakkal Majalla" w:eastAsia="Times New Roman" w:hAnsi="Sakkal Majalla" w:cs="Sakkal Majalla"/>
          <w:sz w:val="44"/>
          <w:szCs w:val="44"/>
          <w:rtl/>
          <w:lang w:eastAsia="ar-SA"/>
        </w:rPr>
      </w:pPr>
      <w:r w:rsidRPr="00E45D8C">
        <w:rPr>
          <w:rFonts w:ascii="Sakkal Majalla" w:eastAsia="Times New Roman" w:hAnsi="Sakkal Majalla" w:cs="Sakkal Majalla"/>
          <w:sz w:val="44"/>
          <w:szCs w:val="44"/>
          <w:rtl/>
          <w:lang w:eastAsia="ar-SA"/>
        </w:rPr>
        <w:t>لغة :</w:t>
      </w:r>
    </w:p>
    <w:p w:rsidR="00AF49BF" w:rsidRPr="00E45D8C" w:rsidRDefault="00085917" w:rsidP="00EF5091">
      <w:pPr>
        <w:widowControl w:val="0"/>
        <w:tabs>
          <w:tab w:val="left" w:pos="9103"/>
        </w:tabs>
        <w:spacing w:after="0" w:line="240" w:lineRule="auto"/>
        <w:ind w:right="300"/>
        <w:outlineLvl w:val="0"/>
        <w:rPr>
          <w:rFonts w:ascii="Sakkal Majalla" w:eastAsia="Times New Roman" w:hAnsi="Sakkal Majalla" w:cs="Sakkal Majalla"/>
          <w:b/>
          <w:bCs/>
          <w:sz w:val="32"/>
          <w:szCs w:val="32"/>
          <w:rtl/>
          <w:lang w:eastAsia="ar-SA"/>
        </w:rPr>
      </w:pPr>
      <w:r w:rsidRPr="00E45D8C">
        <w:rPr>
          <w:rFonts w:ascii="Sakkal Majalla" w:hAnsi="Sakkal Majalla" w:cs="Sakkal Majalla"/>
          <w:b/>
          <w:bCs/>
          <w:sz w:val="36"/>
          <w:szCs w:val="36"/>
          <w:rtl/>
        </w:rPr>
        <w:t>العُرْبُون</w:t>
      </w:r>
      <w:r w:rsidRPr="00E45D8C">
        <w:rPr>
          <w:rFonts w:ascii="Sakkal Majalla" w:hAnsi="Sakkal Majalla" w:cs="Sakkal Majalla"/>
          <w:sz w:val="36"/>
          <w:szCs w:val="36"/>
          <w:rtl/>
        </w:rPr>
        <w:t xml:space="preserve"> والعُرْبانُ: الذي تسميه العامة الأَرَبُون ، تقول منه : عَرْبَنْتُه إذا أَعطيته ذلك</w:t>
      </w:r>
      <w:r w:rsidRPr="00E45D8C">
        <w:rPr>
          <w:rFonts w:ascii="Sakkal Majalla" w:eastAsia="Times New Roman" w:hAnsi="Sakkal Majalla" w:cs="Sakkal Majalla"/>
          <w:b/>
          <w:bCs/>
          <w:sz w:val="36"/>
          <w:szCs w:val="36"/>
          <w:rtl/>
          <w:lang w:eastAsia="ar-SA"/>
        </w:rPr>
        <w:t>،</w:t>
      </w:r>
      <w:r w:rsidRPr="00E45D8C">
        <w:rPr>
          <w:rFonts w:ascii="Sakkal Majalla" w:hAnsi="Sakkal Majalla" w:cs="Sakkal Majalla"/>
          <w:b/>
          <w:bCs/>
          <w:sz w:val="32"/>
          <w:szCs w:val="32"/>
          <w:rtl/>
        </w:rPr>
        <w:t xml:space="preserve">وهو </w:t>
      </w:r>
      <w:r w:rsidRPr="00950754">
        <w:rPr>
          <w:rFonts w:ascii="Sakkal Majalla" w:hAnsi="Sakkal Majalla" w:cs="Sakkal Majalla"/>
          <w:b/>
          <w:bCs/>
          <w:sz w:val="36"/>
          <w:szCs w:val="36"/>
          <w:rtl/>
        </w:rPr>
        <w:t>أن يشتري السِّلعة ويدفع إلى صاحبها شيئًا على أنه إن أَمضى البيع حُسب من الثمن، وإن لم يمضِ كان لصاحب السلعة ولم يرتجعه المشتري</w:t>
      </w:r>
      <w:r w:rsidRPr="00950754">
        <w:rPr>
          <w:rFonts w:ascii="Sakkal Majalla" w:hAnsi="Sakkal Majalla" w:cs="Sakkal Majalla"/>
          <w:b/>
          <w:bCs/>
          <w:sz w:val="36"/>
          <w:szCs w:val="36"/>
        </w:rPr>
        <w:t>"</w:t>
      </w:r>
      <w:r w:rsidRPr="00950754">
        <w:rPr>
          <w:rStyle w:val="FootnoteReference"/>
          <w:rFonts w:ascii="Sakkal Majalla" w:eastAsia="Times New Roman" w:hAnsi="Sakkal Majalla" w:cs="Sakkal Majalla"/>
          <w:b/>
          <w:bCs/>
          <w:sz w:val="36"/>
          <w:szCs w:val="36"/>
          <w:rtl/>
          <w:lang w:eastAsia="ar-SA"/>
        </w:rPr>
        <w:footnoteReference w:id="2"/>
      </w:r>
    </w:p>
    <w:p w:rsidR="00AF49BF" w:rsidRPr="00F07CE9" w:rsidRDefault="00AF49BF" w:rsidP="00AF49BF">
      <w:pPr>
        <w:widowControl w:val="0"/>
        <w:tabs>
          <w:tab w:val="left" w:pos="9103"/>
        </w:tabs>
        <w:spacing w:after="0" w:line="240" w:lineRule="auto"/>
        <w:ind w:right="300"/>
        <w:outlineLvl w:val="0"/>
        <w:rPr>
          <w:rFonts w:ascii="Sakkal Majalla" w:eastAsia="Times New Roman" w:hAnsi="Sakkal Majalla" w:cs="Sakkal Majalla"/>
          <w:b/>
          <w:bCs/>
          <w:sz w:val="40"/>
          <w:szCs w:val="40"/>
          <w:rtl/>
          <w:lang w:eastAsia="ar-SA"/>
        </w:rPr>
      </w:pPr>
      <w:r w:rsidRPr="00F07CE9">
        <w:rPr>
          <w:rFonts w:ascii="Sakkal Majalla" w:eastAsia="Times New Roman" w:hAnsi="Sakkal Majalla" w:cs="Sakkal Majalla"/>
          <w:b/>
          <w:bCs/>
          <w:sz w:val="40"/>
          <w:szCs w:val="40"/>
          <w:rtl/>
          <w:lang w:eastAsia="ar-SA"/>
        </w:rPr>
        <w:t>اصطلاحاً :</w:t>
      </w:r>
    </w:p>
    <w:p w:rsidR="00AF49BF" w:rsidRPr="00E45D8C" w:rsidRDefault="00AF49BF" w:rsidP="00042ACC">
      <w:pPr>
        <w:widowControl w:val="0"/>
        <w:tabs>
          <w:tab w:val="left" w:pos="9103"/>
        </w:tabs>
        <w:spacing w:after="0" w:line="240" w:lineRule="auto"/>
        <w:ind w:right="300"/>
        <w:outlineLvl w:val="0"/>
        <w:rPr>
          <w:rFonts w:ascii="Sakkal Majalla" w:eastAsia="Times New Roman" w:hAnsi="Sakkal Majalla" w:cs="Sakkal Majalla"/>
          <w:sz w:val="36"/>
          <w:szCs w:val="36"/>
          <w:rtl/>
          <w:lang w:eastAsia="ar-SA"/>
        </w:rPr>
      </w:pPr>
      <w:r w:rsidRPr="00E45D8C">
        <w:rPr>
          <w:rFonts w:ascii="Sakkal Majalla" w:eastAsia="Times New Roman" w:hAnsi="Sakkal Majalla" w:cs="Sakkal Majalla"/>
          <w:sz w:val="36"/>
          <w:szCs w:val="36"/>
          <w:rtl/>
          <w:lang w:eastAsia="ar-SA"/>
        </w:rPr>
        <w:t>العربون له معنى واحد عند الفقهاء وإن اختلفت تعبيراتهم.:</w:t>
      </w:r>
    </w:p>
    <w:p w:rsidR="0077198C" w:rsidRPr="00E45D8C" w:rsidRDefault="00A90A91" w:rsidP="0077198C">
      <w:pPr>
        <w:pStyle w:val="ListParagraph"/>
        <w:numPr>
          <w:ilvl w:val="0"/>
          <w:numId w:val="1"/>
        </w:numPr>
        <w:rPr>
          <w:rFonts w:ascii="Sakkal Majalla" w:hAnsi="Sakkal Majalla" w:cs="Sakkal Majalla"/>
          <w:b/>
          <w:bCs/>
          <w:sz w:val="36"/>
          <w:szCs w:val="36"/>
        </w:rPr>
      </w:pPr>
      <w:r w:rsidRPr="00E45D8C">
        <w:rPr>
          <w:rFonts w:ascii="Sakkal Majalla" w:hAnsi="Sakkal Majalla" w:cs="Sakkal Majalla"/>
          <w:b/>
          <w:bCs/>
          <w:sz w:val="36"/>
          <w:szCs w:val="36"/>
          <w:rtl/>
        </w:rPr>
        <w:t>عّرف الإمام مالك العربون بقوله :</w:t>
      </w:r>
    </w:p>
    <w:p w:rsidR="00814447" w:rsidRPr="00F07CE9" w:rsidRDefault="00A90A91" w:rsidP="00950754">
      <w:pPr>
        <w:pStyle w:val="ListParagraph"/>
        <w:rPr>
          <w:rFonts w:ascii="Sakkal Majalla" w:hAnsi="Sakkal Majalla" w:cs="Sakkal Majalla"/>
          <w:b/>
          <w:bCs/>
          <w:sz w:val="36"/>
          <w:szCs w:val="36"/>
          <w:rtl/>
        </w:rPr>
      </w:pPr>
      <w:r w:rsidRPr="00F07CE9">
        <w:rPr>
          <w:rFonts w:ascii="Sakkal Majalla" w:hAnsi="Sakkal Majalla" w:cs="Sakkal Majalla"/>
          <w:b/>
          <w:bCs/>
          <w:sz w:val="36"/>
          <w:szCs w:val="36"/>
          <w:rtl/>
        </w:rPr>
        <w:t xml:space="preserve"> " أن يشتري الرجل العبد أو الوليدة  أو يتكارى الدابة ، ثم يقول للذي اشترى منه أو تكارى منه : أعطيك دينارا أو درهما أو أكثر من ذلك أو أقل على أني إن أخذت السلعة أو ركبت ما تكاريت منك</w:t>
      </w:r>
      <w:r w:rsidR="00950754">
        <w:rPr>
          <w:rFonts w:ascii="Sakkal Majalla" w:hAnsi="Sakkal Majalla" w:cs="Sakkal Majalla" w:hint="cs"/>
          <w:b/>
          <w:bCs/>
          <w:sz w:val="36"/>
          <w:szCs w:val="36"/>
          <w:rtl/>
        </w:rPr>
        <w:t>،</w:t>
      </w:r>
      <w:r w:rsidR="005974D5" w:rsidRPr="00F07CE9">
        <w:rPr>
          <w:rFonts w:ascii="Sakkal Majalla" w:hAnsi="Sakkal Majalla" w:cs="Sakkal Majalla"/>
          <w:b/>
          <w:bCs/>
          <w:sz w:val="36"/>
          <w:szCs w:val="36"/>
          <w:rtl/>
        </w:rPr>
        <w:t xml:space="preserve">   </w:t>
      </w:r>
      <w:r w:rsidRPr="00F07CE9">
        <w:rPr>
          <w:rFonts w:ascii="Sakkal Majalla" w:hAnsi="Sakkal Majalla" w:cs="Sakkal Majalla"/>
          <w:b/>
          <w:bCs/>
          <w:sz w:val="36"/>
          <w:szCs w:val="36"/>
          <w:rtl/>
        </w:rPr>
        <w:t>فالذي أعطيتك هو من ثمن السلعة أو من كراء الدابة ، وإن تركت ابتياع السلعة أو كراء الدابة فما أعطيتك لك باطل بغير شيء</w:t>
      </w:r>
      <w:r w:rsidRPr="00F07CE9">
        <w:rPr>
          <w:rStyle w:val="FootnoteReference"/>
          <w:rFonts w:ascii="Sakkal Majalla" w:hAnsi="Sakkal Majalla" w:cs="Sakkal Majalla"/>
          <w:b/>
          <w:bCs/>
          <w:sz w:val="36"/>
          <w:szCs w:val="36"/>
        </w:rPr>
        <w:footnoteReference w:id="3"/>
      </w:r>
    </w:p>
    <w:p w:rsidR="00F64976" w:rsidRPr="00E45AFD" w:rsidRDefault="00F64976" w:rsidP="0077198C">
      <w:pPr>
        <w:pStyle w:val="ListParagraph"/>
        <w:rPr>
          <w:rFonts w:ascii="Sakkal Majalla" w:hAnsi="Sakkal Majalla" w:cs="Sakkal Majalla"/>
          <w:b/>
          <w:bCs/>
          <w:sz w:val="40"/>
          <w:szCs w:val="40"/>
          <w:rtl/>
        </w:rPr>
      </w:pPr>
      <w:r w:rsidRPr="00E45AFD">
        <w:rPr>
          <w:rFonts w:ascii="Sakkal Majalla" w:hAnsi="Sakkal Majalla" w:cs="Sakkal Majalla"/>
          <w:b/>
          <w:bCs/>
          <w:sz w:val="40"/>
          <w:szCs w:val="40"/>
          <w:rtl/>
        </w:rPr>
        <w:t>وأما شرح قول الأمام مالك:</w:t>
      </w:r>
    </w:p>
    <w:p w:rsidR="00F64976" w:rsidRPr="00E45D8C" w:rsidRDefault="00F64976" w:rsidP="00F64976">
      <w:pPr>
        <w:pStyle w:val="ListParagraph"/>
        <w:rPr>
          <w:rFonts w:ascii="Sakkal Majalla" w:hAnsi="Sakkal Majalla" w:cs="Sakkal Majalla"/>
          <w:sz w:val="36"/>
          <w:szCs w:val="36"/>
          <w:rtl/>
        </w:rPr>
      </w:pPr>
      <w:r w:rsidRPr="00F07CE9">
        <w:rPr>
          <w:rFonts w:ascii="Sakkal Majalla" w:hAnsi="Sakkal Majalla" w:cs="Sakkal Majalla"/>
          <w:b/>
          <w:bCs/>
          <w:sz w:val="36"/>
          <w:szCs w:val="36"/>
          <w:rtl/>
        </w:rPr>
        <w:t>أن يشتري الرجل</w:t>
      </w:r>
      <w:r w:rsidRPr="00F07CE9">
        <w:rPr>
          <w:rFonts w:ascii="Sakkal Majalla" w:hAnsi="Sakkal Majalla" w:cs="Sakkal Majalla"/>
          <w:b/>
          <w:bCs/>
          <w:sz w:val="36"/>
          <w:szCs w:val="36"/>
        </w:rPr>
        <w:t xml:space="preserve">) </w:t>
      </w:r>
      <w:r w:rsidRPr="00F07CE9">
        <w:rPr>
          <w:rFonts w:ascii="Sakkal Majalla" w:hAnsi="Sakkal Majalla" w:cs="Sakkal Majalla"/>
          <w:b/>
          <w:bCs/>
          <w:sz w:val="36"/>
          <w:szCs w:val="36"/>
          <w:rtl/>
        </w:rPr>
        <w:t xml:space="preserve">أو المرأة </w:t>
      </w:r>
      <w:r w:rsidRPr="00F07CE9">
        <w:rPr>
          <w:rFonts w:ascii="Sakkal Majalla" w:hAnsi="Sakkal Majalla" w:cs="Sakkal Majalla"/>
          <w:b/>
          <w:bCs/>
          <w:sz w:val="36"/>
          <w:szCs w:val="36"/>
        </w:rPr>
        <w:t xml:space="preserve">( </w:t>
      </w:r>
      <w:r w:rsidRPr="00F07CE9">
        <w:rPr>
          <w:rFonts w:ascii="Sakkal Majalla" w:hAnsi="Sakkal Majalla" w:cs="Sakkal Majalla"/>
          <w:b/>
          <w:bCs/>
          <w:sz w:val="36"/>
          <w:szCs w:val="36"/>
          <w:rtl/>
        </w:rPr>
        <w:t>العبد أو الوليدة</w:t>
      </w:r>
      <w:r w:rsidRPr="00F07CE9">
        <w:rPr>
          <w:rFonts w:ascii="Sakkal Majalla" w:hAnsi="Sakkal Majalla" w:cs="Sakkal Majalla"/>
          <w:b/>
          <w:bCs/>
          <w:sz w:val="36"/>
          <w:szCs w:val="36"/>
        </w:rPr>
        <w:t xml:space="preserve">) </w:t>
      </w:r>
      <w:r w:rsidRPr="00F07CE9">
        <w:rPr>
          <w:rFonts w:ascii="Sakkal Majalla" w:hAnsi="Sakkal Majalla" w:cs="Sakkal Majalla"/>
          <w:b/>
          <w:bCs/>
          <w:sz w:val="36"/>
          <w:szCs w:val="36"/>
          <w:rtl/>
        </w:rPr>
        <w:t xml:space="preserve">الأمة </w:t>
      </w:r>
      <w:r w:rsidRPr="00F07CE9">
        <w:rPr>
          <w:rFonts w:ascii="Sakkal Majalla" w:hAnsi="Sakkal Majalla" w:cs="Sakkal Majalla"/>
          <w:b/>
          <w:bCs/>
          <w:sz w:val="36"/>
          <w:szCs w:val="36"/>
        </w:rPr>
        <w:t xml:space="preserve">( </w:t>
      </w:r>
      <w:r w:rsidRPr="00F07CE9">
        <w:rPr>
          <w:rFonts w:ascii="Sakkal Majalla" w:hAnsi="Sakkal Majalla" w:cs="Sakkal Majalla"/>
          <w:b/>
          <w:bCs/>
          <w:sz w:val="36"/>
          <w:szCs w:val="36"/>
          <w:rtl/>
        </w:rPr>
        <w:t>أو يتكارى الدابة ثم يقول للذي اشترى منه أو تكارى منه أعطيك دينارا أو درهما أو أكثر من ذلك أو أقل على أني إن أخذت السلعة</w:t>
      </w:r>
      <w:r w:rsidRPr="00F07CE9">
        <w:rPr>
          <w:rFonts w:ascii="Sakkal Majalla" w:hAnsi="Sakkal Majalla" w:cs="Sakkal Majalla"/>
          <w:b/>
          <w:bCs/>
          <w:sz w:val="36"/>
          <w:szCs w:val="36"/>
        </w:rPr>
        <w:t xml:space="preserve">) </w:t>
      </w:r>
      <w:r w:rsidRPr="00F07CE9">
        <w:rPr>
          <w:rFonts w:ascii="Sakkal Majalla" w:hAnsi="Sakkal Majalla" w:cs="Sakkal Majalla"/>
          <w:b/>
          <w:bCs/>
          <w:sz w:val="36"/>
          <w:szCs w:val="36"/>
          <w:rtl/>
        </w:rPr>
        <w:t xml:space="preserve">المبتاعة </w:t>
      </w:r>
      <w:r w:rsidRPr="00F07CE9">
        <w:rPr>
          <w:rFonts w:ascii="Sakkal Majalla" w:hAnsi="Sakkal Majalla" w:cs="Sakkal Majalla"/>
          <w:b/>
          <w:bCs/>
          <w:sz w:val="36"/>
          <w:szCs w:val="36"/>
        </w:rPr>
        <w:t xml:space="preserve">( </w:t>
      </w:r>
      <w:r w:rsidRPr="00F07CE9">
        <w:rPr>
          <w:rFonts w:ascii="Sakkal Majalla" w:hAnsi="Sakkal Majalla" w:cs="Sakkal Majalla"/>
          <w:b/>
          <w:bCs/>
          <w:sz w:val="36"/>
          <w:szCs w:val="36"/>
          <w:rtl/>
        </w:rPr>
        <w:t>أو ركبت ما تكاريت منك فالذي أعطيتك هو من ثمن السلعة أو من كراء الدابة وإن تركت</w:t>
      </w:r>
      <w:r w:rsidRPr="00F07CE9">
        <w:rPr>
          <w:rFonts w:ascii="Sakkal Majalla" w:hAnsi="Sakkal Majalla" w:cs="Sakkal Majalla"/>
          <w:b/>
          <w:bCs/>
          <w:sz w:val="36"/>
          <w:szCs w:val="36"/>
        </w:rPr>
        <w:t xml:space="preserve">) </w:t>
      </w:r>
      <w:r w:rsidRPr="00F07CE9">
        <w:rPr>
          <w:rFonts w:ascii="Sakkal Majalla" w:hAnsi="Sakkal Majalla" w:cs="Sakkal Majalla"/>
          <w:b/>
          <w:bCs/>
          <w:sz w:val="36"/>
          <w:szCs w:val="36"/>
          <w:rtl/>
        </w:rPr>
        <w:t xml:space="preserve">بضم التاء </w:t>
      </w:r>
      <w:r w:rsidRPr="00F07CE9">
        <w:rPr>
          <w:rFonts w:ascii="Sakkal Majalla" w:hAnsi="Sakkal Majalla" w:cs="Sakkal Majalla"/>
          <w:b/>
          <w:bCs/>
          <w:sz w:val="36"/>
          <w:szCs w:val="36"/>
        </w:rPr>
        <w:t xml:space="preserve">( </w:t>
      </w:r>
      <w:r w:rsidRPr="00F07CE9">
        <w:rPr>
          <w:rFonts w:ascii="Sakkal Majalla" w:hAnsi="Sakkal Majalla" w:cs="Sakkal Majalla"/>
          <w:b/>
          <w:bCs/>
          <w:sz w:val="36"/>
          <w:szCs w:val="36"/>
          <w:rtl/>
        </w:rPr>
        <w:lastRenderedPageBreak/>
        <w:t>ابتياع السلعة أو كراء الدابة فما أعطيتك لك باطل بغير شيء</w:t>
      </w:r>
      <w:r w:rsidRPr="00F07CE9">
        <w:rPr>
          <w:rFonts w:ascii="Sakkal Majalla" w:hAnsi="Sakkal Majalla" w:cs="Sakkal Majalla"/>
          <w:b/>
          <w:bCs/>
          <w:sz w:val="36"/>
          <w:szCs w:val="36"/>
        </w:rPr>
        <w:t xml:space="preserve">) </w:t>
      </w:r>
      <w:r w:rsidRPr="00F07CE9">
        <w:rPr>
          <w:rFonts w:ascii="Sakkal Majalla" w:hAnsi="Sakkal Majalla" w:cs="Sakkal Majalla"/>
          <w:b/>
          <w:bCs/>
          <w:sz w:val="36"/>
          <w:szCs w:val="36"/>
          <w:rtl/>
        </w:rPr>
        <w:t>أي لا رجوع</w:t>
      </w:r>
      <w:r w:rsidRPr="00E45D8C">
        <w:rPr>
          <w:rFonts w:ascii="Sakkal Majalla" w:hAnsi="Sakkal Majalla" w:cs="Sakkal Majalla"/>
          <w:sz w:val="36"/>
          <w:szCs w:val="36"/>
          <w:rtl/>
        </w:rPr>
        <w:t xml:space="preserve"> لي به عليك وهو باطل عند الفقهاء لما فيه من الشرط والغرر وأكل أموال الناس بالباطل فإن وقع فسخ فإن فات مضى لأنه مختلف فيه </w:t>
      </w:r>
      <w:r w:rsidRPr="00E45D8C">
        <w:rPr>
          <w:rStyle w:val="FootnoteReference"/>
          <w:rFonts w:ascii="Sakkal Majalla" w:hAnsi="Sakkal Majalla" w:cs="Sakkal Majalla"/>
          <w:sz w:val="36"/>
          <w:szCs w:val="36"/>
          <w:rtl/>
        </w:rPr>
        <w:footnoteReference w:id="4"/>
      </w:r>
    </w:p>
    <w:p w:rsidR="00BC15E4" w:rsidRPr="00F07CE9" w:rsidRDefault="00BC15E4" w:rsidP="00BC15E4">
      <w:pPr>
        <w:rPr>
          <w:rFonts w:ascii="Sakkal Majalla" w:hAnsi="Sakkal Majalla" w:cs="Sakkal Majalla"/>
          <w:b/>
          <w:bCs/>
          <w:sz w:val="40"/>
          <w:szCs w:val="40"/>
          <w:rtl/>
        </w:rPr>
      </w:pPr>
      <w:r w:rsidRPr="00F07CE9">
        <w:rPr>
          <w:rFonts w:ascii="Sakkal Majalla" w:hAnsi="Sakkal Majalla" w:cs="Sakkal Majalla"/>
          <w:b/>
          <w:bCs/>
          <w:sz w:val="40"/>
          <w:szCs w:val="40"/>
          <w:rtl/>
        </w:rPr>
        <w:t>شرح آخر لشيخ عطيه محمد سالم :</w:t>
      </w:r>
    </w:p>
    <w:p w:rsidR="00E45AFD" w:rsidRDefault="00BC15E4" w:rsidP="00E45AFD">
      <w:pPr>
        <w:rPr>
          <w:rFonts w:ascii="Sakkal Majalla" w:hAnsi="Sakkal Majalla" w:cs="Sakkal Majalla"/>
          <w:sz w:val="36"/>
          <w:szCs w:val="36"/>
          <w:rtl/>
        </w:rPr>
      </w:pPr>
      <w:r w:rsidRPr="00E45D8C">
        <w:rPr>
          <w:rFonts w:ascii="Sakkal Majalla" w:hAnsi="Sakkal Majalla" w:cs="Sakkal Majalla"/>
          <w:sz w:val="36"/>
          <w:szCs w:val="36"/>
          <w:rtl/>
        </w:rPr>
        <w:t xml:space="preserve">يقول : وهو أن يشتري الرجل من الرجل السلعة ((تشمل كل مبيع )) أويكتري((تشمل كل عقد إجارة </w:t>
      </w:r>
      <w:r w:rsidR="00333F5D" w:rsidRPr="00E45D8C">
        <w:rPr>
          <w:rFonts w:ascii="Sakkal Majalla" w:hAnsi="Sakkal Majalla" w:cs="Sakkal Majalla"/>
          <w:sz w:val="36"/>
          <w:szCs w:val="36"/>
          <w:rtl/>
        </w:rPr>
        <w:t xml:space="preserve">،سواء كان دابة أوسيارة أو بيت )) </w:t>
      </w:r>
      <w:r w:rsidRPr="00E45D8C">
        <w:rPr>
          <w:rFonts w:ascii="Sakkal Majalla" w:hAnsi="Sakkal Majalla" w:cs="Sakkal Majalla"/>
          <w:sz w:val="36"/>
          <w:szCs w:val="36"/>
          <w:rtl/>
        </w:rPr>
        <w:t xml:space="preserve"> الدابة </w:t>
      </w:r>
      <w:r w:rsidR="00333F5D" w:rsidRPr="00E45D8C">
        <w:rPr>
          <w:rFonts w:ascii="Sakkal Majalla" w:hAnsi="Sakkal Majalla" w:cs="Sakkal Majalla"/>
          <w:sz w:val="36"/>
          <w:szCs w:val="36"/>
          <w:rtl/>
        </w:rPr>
        <w:t>((فاذا قال هذه السلعة بالف ،فقد يتقدم البائع أو المشتري توثيق للبيع فيقدم جزءاً من المال ،إن كان هذا المال جزء من الثمن فليس هذا عربون ،وقد تم البيع ولابأس به .وإن كان حسم من الثمن وسوف يوفي الباقي ،واكتفى عنه ،ان يدفع الانسان جزءاً من الثمن على ان ذلك ارتباط توثيق البيع ، وإذا تم العقد حسب هذا من الثمن ،وإن لم يتم البيع استحقه البائع مقابل رفض المشتري من تنف</w:t>
      </w:r>
      <w:r w:rsidR="00E45AFD">
        <w:rPr>
          <w:rFonts w:ascii="Sakkal Majalla" w:hAnsi="Sakkal Majalla" w:cs="Sakkal Majalla"/>
          <w:sz w:val="36"/>
          <w:szCs w:val="36"/>
          <w:rtl/>
        </w:rPr>
        <w:t xml:space="preserve">يذ عقد البيع ،وكذلك في الإجارة </w:t>
      </w:r>
      <w:r w:rsidR="00E45AFD">
        <w:rPr>
          <w:rFonts w:ascii="Sakkal Majalla" w:hAnsi="Sakkal Majalla" w:cs="Sakkal Majalla" w:hint="cs"/>
          <w:sz w:val="36"/>
          <w:szCs w:val="36"/>
          <w:rtl/>
        </w:rPr>
        <w:t>.</w:t>
      </w:r>
    </w:p>
    <w:p w:rsidR="00333F5D" w:rsidRPr="00E45D8C" w:rsidRDefault="00333F5D" w:rsidP="00E45AFD">
      <w:pPr>
        <w:rPr>
          <w:rFonts w:ascii="Sakkal Majalla" w:hAnsi="Sakkal Majalla" w:cs="Sakkal Majalla"/>
          <w:sz w:val="36"/>
          <w:szCs w:val="36"/>
          <w:rtl/>
        </w:rPr>
      </w:pPr>
      <w:r w:rsidRPr="00E45D8C">
        <w:rPr>
          <w:rFonts w:ascii="Sakkal Majalla" w:hAnsi="Sakkal Majalla" w:cs="Sakkal Majalla"/>
          <w:sz w:val="36"/>
          <w:szCs w:val="36"/>
          <w:rtl/>
        </w:rPr>
        <w:t>يقول مالك رحمه الله</w:t>
      </w:r>
      <w:r w:rsidR="00E45AFD">
        <w:rPr>
          <w:rFonts w:ascii="Sakkal Majalla" w:hAnsi="Sakkal Majalla" w:cs="Sakkal Majalla" w:hint="cs"/>
          <w:sz w:val="36"/>
          <w:szCs w:val="36"/>
          <w:rtl/>
        </w:rPr>
        <w:t>:</w:t>
      </w:r>
      <w:r w:rsidRPr="00E45D8C">
        <w:rPr>
          <w:rFonts w:ascii="Sakkal Majalla" w:hAnsi="Sakkal Majalla" w:cs="Sakkal Majalla"/>
          <w:sz w:val="36"/>
          <w:szCs w:val="36"/>
          <w:rtl/>
        </w:rPr>
        <w:t xml:space="preserve"> هذا الجزء من المال هو المنهي عنه لانه إن تم البيع فليس به بأس </w:t>
      </w:r>
      <w:r w:rsidR="00E45AFD">
        <w:rPr>
          <w:rFonts w:ascii="Sakkal Majalla" w:hAnsi="Sakkal Majalla" w:cs="Sakkal Majalla" w:hint="cs"/>
          <w:sz w:val="36"/>
          <w:szCs w:val="36"/>
          <w:rtl/>
        </w:rPr>
        <w:t>،</w:t>
      </w:r>
      <w:r w:rsidRPr="00E45D8C">
        <w:rPr>
          <w:rFonts w:ascii="Sakkal Majalla" w:hAnsi="Sakkal Majalla" w:cs="Sakkal Majalla"/>
          <w:sz w:val="36"/>
          <w:szCs w:val="36"/>
          <w:rtl/>
        </w:rPr>
        <w:t>وإن لم يتم البيع بما تأخذ هذه المئة من ا</w:t>
      </w:r>
      <w:r w:rsidR="001A7BF6" w:rsidRPr="00E45D8C">
        <w:rPr>
          <w:rFonts w:ascii="Sakkal Majalla" w:hAnsi="Sakkal Majalla" w:cs="Sakkal Majalla"/>
          <w:sz w:val="36"/>
          <w:szCs w:val="36"/>
          <w:rtl/>
        </w:rPr>
        <w:t>لالف لأي شيء ؟ وليس فيها مقابل ،</w:t>
      </w:r>
      <w:r w:rsidRPr="00E45D8C">
        <w:rPr>
          <w:rFonts w:ascii="Sakkal Majalla" w:hAnsi="Sakkal Majalla" w:cs="Sakkal Majalla"/>
          <w:sz w:val="36"/>
          <w:szCs w:val="36"/>
          <w:rtl/>
        </w:rPr>
        <w:t xml:space="preserve">وعلى هذا </w:t>
      </w:r>
      <w:r w:rsidR="001A7BF6" w:rsidRPr="00E45D8C">
        <w:rPr>
          <w:rFonts w:ascii="Sakkal Majalla" w:hAnsi="Sakkal Majalla" w:cs="Sakkal Majalla"/>
          <w:sz w:val="36"/>
          <w:szCs w:val="36"/>
          <w:rtl/>
        </w:rPr>
        <w:t>ذهب العلماء اشتراط ترك جزء من الثمن يكون العقد باطل .</w:t>
      </w:r>
    </w:p>
    <w:p w:rsidR="00E45AFD" w:rsidRPr="00E45AFD" w:rsidRDefault="001A7BF6" w:rsidP="00E45AFD">
      <w:pPr>
        <w:rPr>
          <w:rFonts w:ascii="Sakkal Majalla" w:hAnsi="Sakkal Majalla" w:cs="Sakkal Majalla"/>
          <w:b/>
          <w:bCs/>
          <w:sz w:val="40"/>
          <w:szCs w:val="40"/>
          <w:rtl/>
        </w:rPr>
      </w:pPr>
      <w:r w:rsidRPr="00E45AFD">
        <w:rPr>
          <w:rFonts w:ascii="Sakkal Majalla" w:hAnsi="Sakkal Majalla" w:cs="Sakkal Majalla"/>
          <w:b/>
          <w:bCs/>
          <w:sz w:val="40"/>
          <w:szCs w:val="40"/>
          <w:rtl/>
        </w:rPr>
        <w:t>ومن نقل عنهم كابن سيرين وغيره تصحيح هذا العقد :</w:t>
      </w:r>
    </w:p>
    <w:p w:rsidR="001A7BF6" w:rsidRPr="00E45D8C" w:rsidRDefault="001A7BF6" w:rsidP="00E45AFD">
      <w:pPr>
        <w:rPr>
          <w:rFonts w:ascii="Sakkal Majalla" w:hAnsi="Sakkal Majalla" w:cs="Sakkal Majalla"/>
          <w:sz w:val="36"/>
          <w:szCs w:val="36"/>
          <w:rtl/>
        </w:rPr>
      </w:pPr>
      <w:r w:rsidRPr="00E45D8C">
        <w:rPr>
          <w:rFonts w:ascii="Sakkal Majalla" w:hAnsi="Sakkal Majalla" w:cs="Sakkal Majalla"/>
          <w:sz w:val="36"/>
          <w:szCs w:val="36"/>
          <w:rtl/>
        </w:rPr>
        <w:t>يكون هذا المبلغ مقابل مايفوته الأنسان على نفسه من التعطيل ،من البيع أو التأجير على الغير ،لانه يفوت عليه بعض المنفعة .</w:t>
      </w:r>
    </w:p>
    <w:p w:rsidR="001A7BF6" w:rsidRPr="00E45D8C" w:rsidRDefault="001A7BF6" w:rsidP="001A7BF6">
      <w:pPr>
        <w:rPr>
          <w:rFonts w:ascii="Sakkal Majalla" w:hAnsi="Sakkal Majalla" w:cs="Sakkal Majalla"/>
          <w:sz w:val="36"/>
          <w:szCs w:val="36"/>
          <w:rtl/>
        </w:rPr>
      </w:pPr>
      <w:r w:rsidRPr="00E45D8C">
        <w:rPr>
          <w:rFonts w:ascii="Sakkal Majalla" w:hAnsi="Sakkal Majalla" w:cs="Sakkal Majalla"/>
          <w:sz w:val="36"/>
          <w:szCs w:val="36"/>
          <w:rtl/>
        </w:rPr>
        <w:t>ولكن الأئمة رحمهم الله يرون العقد باطلاً وهذا الشرط فاسداً :</w:t>
      </w:r>
    </w:p>
    <w:p w:rsidR="00BC15E4" w:rsidRPr="00F07CE9" w:rsidRDefault="001A7BF6" w:rsidP="00F07CE9">
      <w:pPr>
        <w:rPr>
          <w:rFonts w:ascii="Sakkal Majalla" w:hAnsi="Sakkal Majalla" w:cs="Sakkal Majalla"/>
          <w:sz w:val="36"/>
          <w:szCs w:val="36"/>
          <w:rtl/>
        </w:rPr>
      </w:pPr>
      <w:r w:rsidRPr="00E45D8C">
        <w:rPr>
          <w:rFonts w:ascii="Sakkal Majalla" w:hAnsi="Sakkal Majalla" w:cs="Sakkal Majalla"/>
          <w:sz w:val="36"/>
          <w:szCs w:val="36"/>
          <w:rtl/>
        </w:rPr>
        <w:t xml:space="preserve">لانه أكل أموال الناس بدون مقابل </w:t>
      </w:r>
      <w:r w:rsidRPr="00E45D8C">
        <w:rPr>
          <w:rStyle w:val="FootnoteReference"/>
          <w:rFonts w:ascii="Sakkal Majalla" w:hAnsi="Sakkal Majalla" w:cs="Sakkal Majalla"/>
          <w:sz w:val="36"/>
          <w:szCs w:val="36"/>
          <w:rtl/>
        </w:rPr>
        <w:footnoteReference w:id="5"/>
      </w:r>
    </w:p>
    <w:p w:rsidR="00A90A91" w:rsidRPr="00E45AFD" w:rsidRDefault="00A90A91" w:rsidP="00A90A91">
      <w:pPr>
        <w:pStyle w:val="ListParagraph"/>
        <w:numPr>
          <w:ilvl w:val="0"/>
          <w:numId w:val="1"/>
        </w:numPr>
        <w:rPr>
          <w:rFonts w:ascii="Sakkal Majalla" w:hAnsi="Sakkal Majalla" w:cs="Sakkal Majalla"/>
          <w:sz w:val="40"/>
          <w:szCs w:val="40"/>
          <w:rtl/>
        </w:rPr>
      </w:pPr>
      <w:r w:rsidRPr="00E45AFD">
        <w:rPr>
          <w:rFonts w:ascii="Sakkal Majalla" w:hAnsi="Sakkal Majalla" w:cs="Sakkal Majalla"/>
          <w:b/>
          <w:bCs/>
          <w:sz w:val="40"/>
          <w:szCs w:val="40"/>
          <w:rtl/>
        </w:rPr>
        <w:lastRenderedPageBreak/>
        <w:t>وعرفه الأمام النووي في المجموع رحمه الله :</w:t>
      </w:r>
      <w:r w:rsidRPr="00E45AFD">
        <w:rPr>
          <w:rFonts w:ascii="Sakkal Majalla" w:hAnsi="Sakkal Majalla" w:cs="Sakkal Majalla"/>
          <w:sz w:val="40"/>
          <w:szCs w:val="40"/>
          <w:rtl/>
        </w:rPr>
        <w:t xml:space="preserve"> </w:t>
      </w:r>
    </w:p>
    <w:p w:rsidR="00A90A91" w:rsidRDefault="00A90A91" w:rsidP="00A90A91">
      <w:pPr>
        <w:pStyle w:val="ListParagraph"/>
        <w:rPr>
          <w:rFonts w:ascii="Sakkal Majalla" w:hAnsi="Sakkal Majalla" w:cs="Sakkal Majalla"/>
          <w:sz w:val="36"/>
          <w:szCs w:val="36"/>
          <w:rtl/>
        </w:rPr>
      </w:pPr>
      <w:r w:rsidRPr="00E45D8C">
        <w:rPr>
          <w:rFonts w:ascii="Sakkal Majalla" w:hAnsi="Sakkal Majalla" w:cs="Sakkal Majalla"/>
          <w:sz w:val="36"/>
          <w:szCs w:val="36"/>
          <w:rtl/>
        </w:rPr>
        <w:t xml:space="preserve">وهو أن يشتري شيئاً ويعطي البائع درهماً أودراهم ويقول إن تم البيع بيننا فهو من الثمن وإلا فهو هبة لك </w:t>
      </w:r>
      <w:r w:rsidRPr="00E45D8C">
        <w:rPr>
          <w:rStyle w:val="FootnoteReference"/>
          <w:rFonts w:ascii="Sakkal Majalla" w:hAnsi="Sakkal Majalla" w:cs="Sakkal Majalla"/>
          <w:sz w:val="36"/>
          <w:szCs w:val="36"/>
          <w:rtl/>
        </w:rPr>
        <w:footnoteReference w:id="6"/>
      </w:r>
    </w:p>
    <w:p w:rsidR="00A90A91" w:rsidRPr="00E45AFD" w:rsidRDefault="00A90A91" w:rsidP="00A90A91">
      <w:pPr>
        <w:pStyle w:val="ListParagraph"/>
        <w:numPr>
          <w:ilvl w:val="0"/>
          <w:numId w:val="1"/>
        </w:numPr>
        <w:rPr>
          <w:rFonts w:ascii="Sakkal Majalla" w:hAnsi="Sakkal Majalla" w:cs="Sakkal Majalla"/>
          <w:b/>
          <w:bCs/>
          <w:sz w:val="40"/>
          <w:szCs w:val="40"/>
        </w:rPr>
      </w:pPr>
      <w:r w:rsidRPr="00E45AFD">
        <w:rPr>
          <w:rFonts w:ascii="Sakkal Majalla" w:hAnsi="Sakkal Majalla" w:cs="Sakkal Majalla"/>
          <w:b/>
          <w:bCs/>
          <w:sz w:val="40"/>
          <w:szCs w:val="40"/>
          <w:rtl/>
        </w:rPr>
        <w:t>وعرفه ابن قدامة في المغني رحمه الله :</w:t>
      </w:r>
    </w:p>
    <w:p w:rsidR="00F07CE9" w:rsidRPr="00E45AFD" w:rsidRDefault="00A90A91" w:rsidP="00E45AFD">
      <w:pPr>
        <w:pStyle w:val="ListParagraph"/>
        <w:rPr>
          <w:rFonts w:ascii="Sakkal Majalla" w:hAnsi="Sakkal Majalla" w:cs="Sakkal Majalla"/>
          <w:sz w:val="36"/>
          <w:szCs w:val="36"/>
          <w:rtl/>
        </w:rPr>
      </w:pPr>
      <w:r w:rsidRPr="00E45D8C">
        <w:rPr>
          <w:rFonts w:ascii="Sakkal Majalla" w:hAnsi="Sakkal Majalla" w:cs="Sakkal Majalla"/>
          <w:sz w:val="36"/>
          <w:szCs w:val="36"/>
          <w:rtl/>
        </w:rPr>
        <w:t xml:space="preserve">هو أن يشتري السلعة يدفع إلى البائع دراهم على أنه إن أخذ السلعة كانت تلك الدراهم من الثمن وإن لم يأخذ </w:t>
      </w:r>
      <w:r w:rsidR="0077198C" w:rsidRPr="00E45D8C">
        <w:rPr>
          <w:rFonts w:ascii="Sakkal Majalla" w:hAnsi="Sakkal Majalla" w:cs="Sakkal Majalla"/>
          <w:sz w:val="36"/>
          <w:szCs w:val="36"/>
          <w:rtl/>
        </w:rPr>
        <w:t xml:space="preserve">فيسترد الدراهم </w:t>
      </w:r>
      <w:r w:rsidR="0077198C" w:rsidRPr="00E45D8C">
        <w:rPr>
          <w:rStyle w:val="FootnoteReference"/>
          <w:rFonts w:ascii="Sakkal Majalla" w:hAnsi="Sakkal Majalla" w:cs="Sakkal Majalla"/>
          <w:sz w:val="36"/>
          <w:szCs w:val="36"/>
          <w:rtl/>
        </w:rPr>
        <w:footnoteReference w:id="7"/>
      </w:r>
    </w:p>
    <w:p w:rsidR="00EF5091" w:rsidRPr="00E45AFD" w:rsidRDefault="00EF5091" w:rsidP="00EF5091">
      <w:pPr>
        <w:pStyle w:val="ListParagraph"/>
        <w:numPr>
          <w:ilvl w:val="0"/>
          <w:numId w:val="1"/>
        </w:numPr>
        <w:rPr>
          <w:rFonts w:ascii="Sakkal Majalla" w:hAnsi="Sakkal Majalla" w:cs="Sakkal Majalla"/>
          <w:b/>
          <w:bCs/>
          <w:sz w:val="40"/>
          <w:szCs w:val="40"/>
        </w:rPr>
      </w:pPr>
      <w:r w:rsidRPr="00E45AFD">
        <w:rPr>
          <w:rFonts w:ascii="Sakkal Majalla" w:hAnsi="Sakkal Majalla" w:cs="Sakkal Majalla"/>
          <w:b/>
          <w:bCs/>
          <w:sz w:val="40"/>
          <w:szCs w:val="40"/>
          <w:rtl/>
        </w:rPr>
        <w:t>حاجه الناس إليه في تعاملهم :</w:t>
      </w:r>
    </w:p>
    <w:p w:rsidR="00EF5091" w:rsidRPr="00E45D8C" w:rsidRDefault="00EF5091" w:rsidP="00EF5091">
      <w:pPr>
        <w:pStyle w:val="ListParagraph"/>
        <w:rPr>
          <w:rFonts w:ascii="Sakkal Majalla" w:hAnsi="Sakkal Majalla" w:cs="Sakkal Majalla"/>
          <w:sz w:val="36"/>
          <w:szCs w:val="36"/>
          <w:rtl/>
        </w:rPr>
      </w:pPr>
      <w:r w:rsidRPr="00E45D8C">
        <w:rPr>
          <w:rFonts w:ascii="Sakkal Majalla" w:hAnsi="Sakkal Majalla" w:cs="Sakkal Majalla"/>
          <w:sz w:val="36"/>
          <w:szCs w:val="36"/>
          <w:rtl/>
        </w:rPr>
        <w:t>ساد التعامل ببيع العربون قديما ً وحديثاً ،وأصبحت طريقة البيع بالعربون في عصرنا الحاضر أساس</w:t>
      </w:r>
      <w:r w:rsidR="00F514D7" w:rsidRPr="00E45D8C">
        <w:rPr>
          <w:rFonts w:ascii="Sakkal Majalla" w:hAnsi="Sakkal Majalla" w:cs="Sakkal Majalla"/>
          <w:sz w:val="36"/>
          <w:szCs w:val="36"/>
          <w:rtl/>
        </w:rPr>
        <w:t xml:space="preserve">اً لارتباط في التعامل التجاري الذي يتضمن التعهد بتعويض ضرر الغير عن التعطل والانتظار </w:t>
      </w:r>
      <w:r w:rsidR="00F514D7" w:rsidRPr="00E45D8C">
        <w:rPr>
          <w:rStyle w:val="FootnoteReference"/>
          <w:rFonts w:ascii="Sakkal Majalla" w:hAnsi="Sakkal Majalla" w:cs="Sakkal Majalla"/>
          <w:sz w:val="36"/>
          <w:szCs w:val="36"/>
          <w:rtl/>
        </w:rPr>
        <w:footnoteReference w:id="8"/>
      </w:r>
    </w:p>
    <w:p w:rsidR="004C1D39" w:rsidRPr="00E45AFD" w:rsidRDefault="004C1D39" w:rsidP="004C1D39">
      <w:pPr>
        <w:pStyle w:val="ListParagraph"/>
        <w:numPr>
          <w:ilvl w:val="0"/>
          <w:numId w:val="1"/>
        </w:numPr>
        <w:rPr>
          <w:rFonts w:ascii="Sakkal Majalla" w:hAnsi="Sakkal Majalla" w:cs="Sakkal Majalla"/>
          <w:b/>
          <w:bCs/>
          <w:sz w:val="40"/>
          <w:szCs w:val="40"/>
        </w:rPr>
      </w:pPr>
      <w:r w:rsidRPr="00E45AFD">
        <w:rPr>
          <w:rFonts w:ascii="Sakkal Majalla" w:hAnsi="Sakkal Majalla" w:cs="Sakkal Majalla"/>
          <w:b/>
          <w:bCs/>
          <w:sz w:val="40"/>
          <w:szCs w:val="40"/>
          <w:rtl/>
        </w:rPr>
        <w:t>صور العربون :</w:t>
      </w:r>
    </w:p>
    <w:p w:rsidR="004C1D39" w:rsidRPr="00E45D8C" w:rsidRDefault="004C1D39" w:rsidP="004C1D39">
      <w:pPr>
        <w:jc w:val="lowKashida"/>
        <w:rPr>
          <w:rFonts w:ascii="Sakkal Majalla" w:hAnsi="Sakkal Majalla" w:cs="Sakkal Majalla"/>
          <w:sz w:val="36"/>
          <w:szCs w:val="36"/>
          <w:rtl/>
        </w:rPr>
      </w:pPr>
      <w:r w:rsidRPr="00E45D8C">
        <w:rPr>
          <w:rFonts w:ascii="Sakkal Majalla" w:hAnsi="Sakkal Majalla" w:cs="Sakkal Majalla"/>
          <w:sz w:val="36"/>
          <w:szCs w:val="36"/>
          <w:rtl/>
        </w:rPr>
        <w:t>الصورة الأولى :</w:t>
      </w:r>
    </w:p>
    <w:p w:rsidR="004C1D39" w:rsidRPr="00E45D8C" w:rsidRDefault="004C1D39" w:rsidP="004C1D39">
      <w:pPr>
        <w:jc w:val="lowKashida"/>
        <w:rPr>
          <w:rFonts w:ascii="Sakkal Majalla" w:hAnsi="Sakkal Majalla" w:cs="Sakkal Majalla"/>
          <w:sz w:val="36"/>
          <w:szCs w:val="36"/>
          <w:rtl/>
        </w:rPr>
      </w:pPr>
      <w:r w:rsidRPr="00E45D8C">
        <w:rPr>
          <w:rFonts w:ascii="Sakkal Majalla" w:hAnsi="Sakkal Majalla" w:cs="Sakkal Majalla"/>
          <w:sz w:val="36"/>
          <w:szCs w:val="36"/>
          <w:rtl/>
        </w:rPr>
        <w:t>أن يشتري الرجل السلعة ويدفع لصاحبها شيئا من ثمنها فإن مضى البيع حسب من ثمنها ، وإن لم يمضى البيع رد إليه ما دفعه .</w:t>
      </w:r>
    </w:p>
    <w:p w:rsidR="004C1D39" w:rsidRPr="00E45D8C" w:rsidRDefault="004C1D39" w:rsidP="004C1D39">
      <w:pPr>
        <w:jc w:val="lowKashida"/>
        <w:rPr>
          <w:rFonts w:ascii="Sakkal Majalla" w:hAnsi="Sakkal Majalla" w:cs="Sakkal Majalla"/>
          <w:sz w:val="36"/>
          <w:szCs w:val="36"/>
          <w:rtl/>
        </w:rPr>
      </w:pPr>
      <w:r w:rsidRPr="00E45D8C">
        <w:rPr>
          <w:rFonts w:ascii="Sakkal Majalla" w:hAnsi="Sakkal Majalla" w:cs="Sakkal Majalla"/>
          <w:sz w:val="36"/>
          <w:szCs w:val="36"/>
          <w:rtl/>
        </w:rPr>
        <w:t>الصورة الثانية :</w:t>
      </w:r>
    </w:p>
    <w:p w:rsidR="004C1D39" w:rsidRPr="00E45D8C" w:rsidRDefault="004C1D39" w:rsidP="004C1D39">
      <w:pPr>
        <w:jc w:val="lowKashida"/>
        <w:rPr>
          <w:rFonts w:ascii="Sakkal Majalla" w:hAnsi="Sakkal Majalla" w:cs="Sakkal Majalla"/>
          <w:sz w:val="36"/>
          <w:szCs w:val="36"/>
          <w:rtl/>
        </w:rPr>
      </w:pPr>
      <w:r w:rsidRPr="00E45D8C">
        <w:rPr>
          <w:rFonts w:ascii="Sakkal Majalla" w:hAnsi="Sakkal Majalla" w:cs="Sakkal Majalla"/>
          <w:sz w:val="36"/>
          <w:szCs w:val="36"/>
          <w:rtl/>
        </w:rPr>
        <w:t>" هو أَن يَشْتَري الرجل السِّلْعة َ، ويَدْفَعَ إِلـى صاحبها شيئاً علـى أَنه إِن أَمْضَى البـيعَ حُسِبَ من الثمن ، وإِن لـم يُمْضِ البـيعَ كان لصاحِبِ السِّلْعةِ ، ولـم يَرْتَـجِعْه الـمشتري."</w:t>
      </w:r>
    </w:p>
    <w:p w:rsidR="004C1D39" w:rsidRPr="00E45D8C" w:rsidRDefault="004C1D39" w:rsidP="004C1D39">
      <w:pPr>
        <w:jc w:val="lowKashida"/>
        <w:rPr>
          <w:rFonts w:ascii="Sakkal Majalla" w:hAnsi="Sakkal Majalla" w:cs="Sakkal Majalla"/>
          <w:sz w:val="36"/>
          <w:szCs w:val="36"/>
          <w:rtl/>
        </w:rPr>
      </w:pPr>
      <w:r w:rsidRPr="00E45D8C">
        <w:rPr>
          <w:rFonts w:ascii="Sakkal Majalla" w:hAnsi="Sakkal Majalla" w:cs="Sakkal Majalla"/>
          <w:sz w:val="36"/>
          <w:szCs w:val="36"/>
          <w:rtl/>
        </w:rPr>
        <w:t xml:space="preserve">الفرق بين الصورتان : </w:t>
      </w:r>
    </w:p>
    <w:p w:rsidR="004C1D39" w:rsidRPr="00E45D8C" w:rsidRDefault="004C1D39" w:rsidP="004C1D39">
      <w:pPr>
        <w:jc w:val="lowKashida"/>
        <w:rPr>
          <w:rFonts w:ascii="Sakkal Majalla" w:hAnsi="Sakkal Majalla" w:cs="Sakkal Majalla"/>
          <w:sz w:val="36"/>
          <w:szCs w:val="36"/>
          <w:rtl/>
        </w:rPr>
      </w:pPr>
      <w:r w:rsidRPr="00E45D8C">
        <w:rPr>
          <w:rFonts w:ascii="Sakkal Majalla" w:hAnsi="Sakkal Majalla" w:cs="Sakkal Majalla"/>
          <w:sz w:val="36"/>
          <w:szCs w:val="36"/>
          <w:rtl/>
        </w:rPr>
        <w:t>العربون في الصورة الأولى يرجع ، وفي الثانية لايرد إلى المشتري .</w:t>
      </w:r>
    </w:p>
    <w:p w:rsidR="004C1D39" w:rsidRPr="00E45AFD" w:rsidRDefault="004C1D39" w:rsidP="004C1D39">
      <w:pPr>
        <w:pStyle w:val="ListParagraph"/>
        <w:numPr>
          <w:ilvl w:val="0"/>
          <w:numId w:val="1"/>
        </w:numPr>
        <w:jc w:val="lowKashida"/>
        <w:rPr>
          <w:rFonts w:ascii="Sakkal Majalla" w:hAnsi="Sakkal Majalla" w:cs="Sakkal Majalla"/>
          <w:sz w:val="40"/>
          <w:szCs w:val="40"/>
        </w:rPr>
      </w:pPr>
      <w:r w:rsidRPr="00E45AFD">
        <w:rPr>
          <w:rFonts w:ascii="Sakkal Majalla" w:hAnsi="Sakkal Majalla" w:cs="Sakkal Majalla"/>
          <w:b/>
          <w:bCs/>
          <w:sz w:val="40"/>
          <w:szCs w:val="40"/>
          <w:rtl/>
        </w:rPr>
        <w:lastRenderedPageBreak/>
        <w:t>حكم بيع العربون</w:t>
      </w:r>
      <w:r w:rsidRPr="00E45AFD">
        <w:rPr>
          <w:rFonts w:ascii="Sakkal Majalla" w:hAnsi="Sakkal Majalla" w:cs="Sakkal Majalla"/>
          <w:sz w:val="40"/>
          <w:szCs w:val="40"/>
          <w:rtl/>
        </w:rPr>
        <w:t>:</w:t>
      </w:r>
    </w:p>
    <w:p w:rsidR="004C1D39" w:rsidRPr="00E45AFD" w:rsidRDefault="004C1D39" w:rsidP="004C1D39">
      <w:pPr>
        <w:pStyle w:val="ListParagraph"/>
        <w:jc w:val="lowKashida"/>
        <w:rPr>
          <w:rFonts w:ascii="Sakkal Majalla" w:hAnsi="Sakkal Majalla" w:cs="Sakkal Majalla"/>
          <w:b/>
          <w:bCs/>
          <w:sz w:val="36"/>
          <w:szCs w:val="36"/>
        </w:rPr>
      </w:pPr>
      <w:r w:rsidRPr="00E45AFD">
        <w:rPr>
          <w:rFonts w:ascii="Sakkal Majalla" w:hAnsi="Sakkal Majalla" w:cs="Sakkal Majalla"/>
          <w:b/>
          <w:bCs/>
          <w:sz w:val="36"/>
          <w:szCs w:val="36"/>
          <w:rtl/>
        </w:rPr>
        <w:t>الصورة الأولى :</w:t>
      </w:r>
    </w:p>
    <w:p w:rsidR="00E11FFB" w:rsidRPr="00E45D8C" w:rsidRDefault="004C1D39" w:rsidP="00E11FFB">
      <w:pPr>
        <w:jc w:val="lowKashida"/>
        <w:rPr>
          <w:rFonts w:ascii="Sakkal Majalla" w:eastAsia="Times New Roman" w:hAnsi="Sakkal Majalla" w:cs="Sakkal Majalla"/>
          <w:sz w:val="36"/>
          <w:szCs w:val="36"/>
          <w:rtl/>
          <w:lang w:eastAsia="ar-SA"/>
        </w:rPr>
      </w:pPr>
      <w:r w:rsidRPr="00E45D8C">
        <w:rPr>
          <w:rFonts w:ascii="Sakkal Majalla" w:hAnsi="Sakkal Majalla" w:cs="Sakkal Majalla"/>
          <w:sz w:val="36"/>
          <w:szCs w:val="36"/>
          <w:rtl/>
        </w:rPr>
        <w:t xml:space="preserve"> </w:t>
      </w:r>
      <w:r w:rsidRPr="00E45D8C">
        <w:rPr>
          <w:rFonts w:ascii="Sakkal Majalla" w:eastAsia="Times New Roman" w:hAnsi="Sakkal Majalla" w:cs="Sakkal Majalla"/>
          <w:sz w:val="36"/>
          <w:szCs w:val="36"/>
          <w:rtl/>
          <w:lang w:eastAsia="ar-SA"/>
        </w:rPr>
        <w:t>فلم يقع فيها خلاف بين أهل العلم في ذلك :قال أبو عمر بن عبد البر : قال مالك  في الرجل يبتاع ثوبا من رجل ، فيعطيه عربانا على أن يشتريه ، فإن رضيه أخذه ، وإن سخطه رده ، وأخذ عربانه ! إنه لا بأس به .  قال أبو عمر : لا أعلم في هذا خلافا</w:t>
      </w:r>
      <w:r w:rsidRPr="00E45D8C">
        <w:rPr>
          <w:rStyle w:val="FootnoteReference"/>
          <w:rFonts w:ascii="Sakkal Majalla" w:eastAsia="Times New Roman" w:hAnsi="Sakkal Majalla" w:cs="Sakkal Majalla"/>
          <w:sz w:val="36"/>
          <w:szCs w:val="36"/>
          <w:rtl/>
          <w:lang w:eastAsia="ar-SA"/>
        </w:rPr>
        <w:footnoteReference w:id="9"/>
      </w:r>
    </w:p>
    <w:p w:rsidR="00E11FFB" w:rsidRPr="00042ACC" w:rsidRDefault="00E11FFB" w:rsidP="00E11FFB">
      <w:pPr>
        <w:jc w:val="lowKashida"/>
        <w:rPr>
          <w:rFonts w:ascii="Sakkal Majalla" w:eastAsia="Times New Roman" w:hAnsi="Sakkal Majalla" w:cs="Sakkal Majalla"/>
          <w:b/>
          <w:bCs/>
          <w:sz w:val="36"/>
          <w:szCs w:val="36"/>
          <w:rtl/>
          <w:lang w:eastAsia="ar-SA"/>
        </w:rPr>
      </w:pPr>
      <w:r w:rsidRPr="00042ACC">
        <w:rPr>
          <w:rFonts w:ascii="Sakkal Majalla" w:eastAsia="Times New Roman" w:hAnsi="Sakkal Majalla" w:cs="Sakkal Majalla"/>
          <w:b/>
          <w:bCs/>
          <w:sz w:val="36"/>
          <w:szCs w:val="36"/>
          <w:rtl/>
          <w:lang w:eastAsia="ar-SA"/>
        </w:rPr>
        <w:t>الصورة الثانية :</w:t>
      </w:r>
    </w:p>
    <w:p w:rsidR="00E11FFB" w:rsidRPr="00E45D8C" w:rsidRDefault="00E11FFB" w:rsidP="00E11FFB">
      <w:pPr>
        <w:jc w:val="lowKashida"/>
        <w:rPr>
          <w:rFonts w:ascii="Sakkal Majalla" w:eastAsia="Times New Roman" w:hAnsi="Sakkal Majalla" w:cs="Sakkal Majalla"/>
          <w:sz w:val="36"/>
          <w:szCs w:val="36"/>
          <w:rtl/>
          <w:lang w:eastAsia="ar-SA"/>
        </w:rPr>
      </w:pPr>
      <w:r w:rsidRPr="00E45D8C">
        <w:rPr>
          <w:rFonts w:ascii="Sakkal Majalla" w:eastAsia="Times New Roman" w:hAnsi="Sakkal Majalla" w:cs="Sakkal Majalla"/>
          <w:sz w:val="36"/>
          <w:szCs w:val="36"/>
          <w:rtl/>
          <w:lang w:eastAsia="ar-SA"/>
        </w:rPr>
        <w:t>وهي عدم رد العربون إذا نكس المشتري .</w:t>
      </w:r>
    </w:p>
    <w:p w:rsidR="00EA60C4" w:rsidRPr="00E45AFD" w:rsidRDefault="00EA60C4" w:rsidP="00E11FFB">
      <w:pPr>
        <w:jc w:val="lowKashida"/>
        <w:rPr>
          <w:rFonts w:ascii="Sakkal Majalla" w:eastAsia="Times New Roman" w:hAnsi="Sakkal Majalla" w:cs="Sakkal Majalla"/>
          <w:b/>
          <w:bCs/>
          <w:sz w:val="36"/>
          <w:szCs w:val="36"/>
          <w:rtl/>
          <w:lang w:eastAsia="ar-SA"/>
        </w:rPr>
      </w:pPr>
      <w:r w:rsidRPr="00E45AFD">
        <w:rPr>
          <w:rFonts w:ascii="Sakkal Majalla" w:eastAsia="Times New Roman" w:hAnsi="Sakkal Majalla" w:cs="Sakkal Majalla"/>
          <w:b/>
          <w:bCs/>
          <w:sz w:val="36"/>
          <w:szCs w:val="36"/>
          <w:rtl/>
          <w:lang w:eastAsia="ar-SA"/>
        </w:rPr>
        <w:t>حكمها :</w:t>
      </w:r>
    </w:p>
    <w:p w:rsidR="00EA60C4" w:rsidRPr="00E45D8C" w:rsidRDefault="00EA60C4" w:rsidP="00E11FFB">
      <w:pPr>
        <w:jc w:val="lowKashida"/>
        <w:rPr>
          <w:rFonts w:ascii="Sakkal Majalla" w:eastAsia="Times New Roman" w:hAnsi="Sakkal Majalla" w:cs="Sakkal Majalla"/>
          <w:sz w:val="36"/>
          <w:szCs w:val="36"/>
          <w:rtl/>
          <w:lang w:eastAsia="ar-SA"/>
        </w:rPr>
      </w:pPr>
      <w:r w:rsidRPr="00E45D8C">
        <w:rPr>
          <w:rFonts w:ascii="Sakkal Majalla" w:eastAsia="Times New Roman" w:hAnsi="Sakkal Majalla" w:cs="Sakkal Majalla"/>
          <w:sz w:val="36"/>
          <w:szCs w:val="36"/>
          <w:rtl/>
          <w:lang w:eastAsia="ar-SA"/>
        </w:rPr>
        <w:t>اختلف الفقهاء في بيع العربون على قولين :</w:t>
      </w:r>
    </w:p>
    <w:p w:rsidR="00EA60C4" w:rsidRPr="00E45D8C" w:rsidRDefault="00EA60C4" w:rsidP="00DA3E20">
      <w:pPr>
        <w:jc w:val="lowKashida"/>
        <w:rPr>
          <w:rFonts w:ascii="Sakkal Majalla" w:eastAsia="Times New Roman" w:hAnsi="Sakkal Majalla" w:cs="Sakkal Majalla"/>
          <w:sz w:val="36"/>
          <w:szCs w:val="36"/>
          <w:rtl/>
          <w:lang w:eastAsia="ar-SA"/>
        </w:rPr>
      </w:pPr>
      <w:r w:rsidRPr="00E45D8C">
        <w:rPr>
          <w:rFonts w:ascii="Sakkal Majalla" w:eastAsia="Times New Roman" w:hAnsi="Sakkal Majalla" w:cs="Sakkal Majalla"/>
          <w:sz w:val="36"/>
          <w:szCs w:val="36"/>
          <w:rtl/>
          <w:lang w:eastAsia="ar-SA"/>
        </w:rPr>
        <w:t>القول الأول :</w:t>
      </w:r>
      <w:r w:rsidR="00DA3E20" w:rsidRPr="00E45D8C">
        <w:rPr>
          <w:rFonts w:ascii="Sakkal Majalla" w:eastAsia="Times New Roman" w:hAnsi="Sakkal Majalla" w:cs="Sakkal Majalla"/>
          <w:sz w:val="36"/>
          <w:szCs w:val="36"/>
          <w:rtl/>
          <w:lang w:eastAsia="ar-SA"/>
        </w:rPr>
        <w:t xml:space="preserve"> </w:t>
      </w:r>
    </w:p>
    <w:p w:rsidR="00DA3E20" w:rsidRPr="00E45D8C" w:rsidRDefault="00DA3E20" w:rsidP="00DA3E20">
      <w:pPr>
        <w:jc w:val="lowKashida"/>
        <w:rPr>
          <w:rFonts w:ascii="Sakkal Majalla" w:eastAsia="Times New Roman" w:hAnsi="Sakkal Majalla" w:cs="Sakkal Majalla"/>
          <w:sz w:val="36"/>
          <w:szCs w:val="36"/>
          <w:rtl/>
          <w:lang w:eastAsia="ar-SA"/>
        </w:rPr>
      </w:pPr>
      <w:r w:rsidRPr="00E45D8C">
        <w:rPr>
          <w:rFonts w:ascii="Sakkal Majalla" w:eastAsia="Times New Roman" w:hAnsi="Sakkal Majalla" w:cs="Sakkal Majalla"/>
          <w:sz w:val="36"/>
          <w:szCs w:val="36"/>
          <w:rtl/>
          <w:lang w:eastAsia="ar-SA"/>
        </w:rPr>
        <w:t>أن البيع لايصح مع اشتراط العربون .</w:t>
      </w:r>
    </w:p>
    <w:p w:rsidR="00DA3E20" w:rsidRPr="00E45D8C" w:rsidRDefault="00DA3E20" w:rsidP="00387214">
      <w:pPr>
        <w:jc w:val="lowKashida"/>
        <w:rPr>
          <w:rFonts w:ascii="Sakkal Majalla" w:eastAsia="Times New Roman" w:hAnsi="Sakkal Majalla" w:cs="Sakkal Majalla"/>
          <w:sz w:val="36"/>
          <w:szCs w:val="36"/>
          <w:rtl/>
          <w:lang w:eastAsia="ar-SA"/>
        </w:rPr>
      </w:pPr>
      <w:r w:rsidRPr="00E45D8C">
        <w:rPr>
          <w:rFonts w:ascii="Sakkal Majalla" w:eastAsia="Times New Roman" w:hAnsi="Sakkal Majalla" w:cs="Sakkal Majalla"/>
          <w:sz w:val="36"/>
          <w:szCs w:val="36"/>
          <w:rtl/>
          <w:lang w:eastAsia="ar-SA"/>
        </w:rPr>
        <w:t xml:space="preserve">قال بذلك: عبدالله ابن عباس ، والحسن البصري </w:t>
      </w:r>
      <w:r w:rsidRPr="00E45D8C">
        <w:rPr>
          <w:rStyle w:val="FootnoteReference"/>
          <w:rFonts w:ascii="Sakkal Majalla" w:eastAsia="Times New Roman" w:hAnsi="Sakkal Majalla" w:cs="Sakkal Majalla"/>
          <w:sz w:val="36"/>
          <w:szCs w:val="36"/>
          <w:rtl/>
          <w:lang w:eastAsia="ar-SA"/>
        </w:rPr>
        <w:footnoteReference w:id="10"/>
      </w:r>
      <w:r w:rsidR="00387214" w:rsidRPr="00E45D8C">
        <w:rPr>
          <w:rFonts w:ascii="Sakkal Majalla" w:eastAsia="Times New Roman" w:hAnsi="Sakkal Majalla" w:cs="Sakkal Majalla"/>
          <w:sz w:val="36"/>
          <w:szCs w:val="36"/>
          <w:rtl/>
          <w:lang w:eastAsia="ar-SA"/>
        </w:rPr>
        <w:t xml:space="preserve"> </w:t>
      </w:r>
      <w:r w:rsidRPr="00E45D8C">
        <w:rPr>
          <w:rFonts w:ascii="Sakkal Majalla" w:eastAsia="Times New Roman" w:hAnsi="Sakkal Majalla" w:cs="Sakkal Majalla"/>
          <w:sz w:val="36"/>
          <w:szCs w:val="36"/>
          <w:rtl/>
          <w:lang w:eastAsia="ar-SA"/>
        </w:rPr>
        <w:t xml:space="preserve">وإليه ذهب المالكية </w:t>
      </w:r>
      <w:r w:rsidRPr="00E45D8C">
        <w:rPr>
          <w:rStyle w:val="FootnoteReference"/>
          <w:rFonts w:ascii="Sakkal Majalla" w:eastAsia="Times New Roman" w:hAnsi="Sakkal Majalla" w:cs="Sakkal Majalla"/>
          <w:sz w:val="36"/>
          <w:szCs w:val="36"/>
          <w:rtl/>
          <w:lang w:eastAsia="ar-SA"/>
        </w:rPr>
        <w:footnoteReference w:id="11"/>
      </w:r>
      <w:r w:rsidR="00387214" w:rsidRPr="00E45D8C">
        <w:rPr>
          <w:rFonts w:ascii="Sakkal Majalla" w:eastAsia="Times New Roman" w:hAnsi="Sakkal Majalla" w:cs="Sakkal Majalla"/>
          <w:sz w:val="36"/>
          <w:szCs w:val="36"/>
          <w:rtl/>
          <w:lang w:eastAsia="ar-SA"/>
        </w:rPr>
        <w:t xml:space="preserve">، والشافعية </w:t>
      </w:r>
      <w:r w:rsidR="00387214" w:rsidRPr="00E45D8C">
        <w:rPr>
          <w:rStyle w:val="FootnoteReference"/>
          <w:rFonts w:ascii="Sakkal Majalla" w:eastAsia="Times New Roman" w:hAnsi="Sakkal Majalla" w:cs="Sakkal Majalla"/>
          <w:sz w:val="36"/>
          <w:szCs w:val="36"/>
          <w:rtl/>
          <w:lang w:eastAsia="ar-SA"/>
        </w:rPr>
        <w:footnoteReference w:id="12"/>
      </w:r>
      <w:r w:rsidR="00387214" w:rsidRPr="00E45D8C">
        <w:rPr>
          <w:rFonts w:ascii="Sakkal Majalla" w:eastAsia="Times New Roman" w:hAnsi="Sakkal Majalla" w:cs="Sakkal Majalla"/>
          <w:sz w:val="36"/>
          <w:szCs w:val="36"/>
          <w:rtl/>
          <w:lang w:eastAsia="ar-SA"/>
        </w:rPr>
        <w:t xml:space="preserve"> ، والإمام أحمد بن حنبل في رواية اختارها أبو الخطاب </w:t>
      </w:r>
      <w:r w:rsidR="00387214" w:rsidRPr="00E45D8C">
        <w:rPr>
          <w:rStyle w:val="FootnoteReference"/>
          <w:rFonts w:ascii="Sakkal Majalla" w:eastAsia="Times New Roman" w:hAnsi="Sakkal Majalla" w:cs="Sakkal Majalla"/>
          <w:sz w:val="36"/>
          <w:szCs w:val="36"/>
          <w:rtl/>
          <w:lang w:eastAsia="ar-SA"/>
        </w:rPr>
        <w:footnoteReference w:id="13"/>
      </w:r>
    </w:p>
    <w:p w:rsidR="00387214" w:rsidRPr="00E45D8C" w:rsidRDefault="00387214" w:rsidP="00387214">
      <w:pPr>
        <w:jc w:val="lowKashida"/>
        <w:rPr>
          <w:rFonts w:ascii="Sakkal Majalla" w:eastAsia="Times New Roman" w:hAnsi="Sakkal Majalla" w:cs="Sakkal Majalla"/>
          <w:sz w:val="36"/>
          <w:szCs w:val="36"/>
          <w:lang w:eastAsia="ar-SA"/>
        </w:rPr>
      </w:pPr>
      <w:r w:rsidRPr="00E45D8C">
        <w:rPr>
          <w:rFonts w:ascii="Sakkal Majalla" w:eastAsia="Times New Roman" w:hAnsi="Sakkal Majalla" w:cs="Sakkal Majalla"/>
          <w:sz w:val="36"/>
          <w:szCs w:val="36"/>
          <w:rtl/>
          <w:lang w:eastAsia="ar-SA"/>
        </w:rPr>
        <w:t>و أستدلوا بقول الله تعالى: [</w:t>
      </w:r>
      <w:hyperlink r:id="rId9" w:history="1">
        <w:r w:rsidRPr="00E45D8C">
          <w:rPr>
            <w:rStyle w:val="Hyperlink"/>
            <w:rFonts w:ascii="Sakkal Majalla" w:eastAsia="Times New Roman" w:hAnsi="Sakkal Majalla" w:cs="Sakkal Majalla"/>
            <w:sz w:val="36"/>
            <w:szCs w:val="36"/>
            <w:rtl/>
            <w:lang w:eastAsia="ar-SA"/>
          </w:rPr>
          <w:t>يَا أَيُّهَا الَّذِينَ آمَنُوا لَا تَأْكُلُوا أَمْوَالَكُم بَيْنَكُم بِالْبَاطِلِ</w:t>
        </w:r>
      </w:hyperlink>
      <w:r w:rsidRPr="00E45D8C">
        <w:rPr>
          <w:rFonts w:ascii="Sakkal Majalla" w:eastAsia="Times New Roman" w:hAnsi="Sakkal Majalla" w:cs="Sakkal Majalla"/>
          <w:sz w:val="36"/>
          <w:szCs w:val="36"/>
          <w:rtl/>
          <w:lang w:eastAsia="ar-SA"/>
        </w:rPr>
        <w:t>]</w:t>
      </w:r>
      <w:r w:rsidR="00E12439" w:rsidRPr="00E45D8C">
        <w:rPr>
          <w:rStyle w:val="FootnoteReference"/>
          <w:rFonts w:ascii="Sakkal Majalla" w:eastAsia="Times New Roman" w:hAnsi="Sakkal Majalla" w:cs="Sakkal Majalla"/>
          <w:sz w:val="36"/>
          <w:szCs w:val="36"/>
          <w:rtl/>
          <w:lang w:eastAsia="ar-SA"/>
        </w:rPr>
        <w:footnoteReference w:id="14"/>
      </w:r>
    </w:p>
    <w:p w:rsidR="00E12439" w:rsidRPr="00E45D8C" w:rsidRDefault="00E12439" w:rsidP="00E12439">
      <w:pPr>
        <w:jc w:val="lowKashida"/>
        <w:rPr>
          <w:rFonts w:ascii="Sakkal Majalla" w:eastAsia="Times New Roman" w:hAnsi="Sakkal Majalla" w:cs="Sakkal Majalla"/>
          <w:sz w:val="36"/>
          <w:szCs w:val="36"/>
          <w:rtl/>
          <w:lang w:eastAsia="ar-SA"/>
        </w:rPr>
      </w:pPr>
      <w:r w:rsidRPr="00E45D8C">
        <w:rPr>
          <w:rFonts w:ascii="Sakkal Majalla" w:eastAsia="Times New Roman" w:hAnsi="Sakkal Majalla" w:cs="Sakkal Majalla"/>
          <w:sz w:val="36"/>
          <w:szCs w:val="36"/>
          <w:rtl/>
          <w:lang w:eastAsia="ar-SA"/>
        </w:rPr>
        <w:t>ووجه الدلالة : أن البائع لايرد العربون للمشتري إذا عدل عن الشراء ، وأخذ البائع للعربون بغير عوض ولا وجه حق ،فهو من أكل الباطل .</w:t>
      </w:r>
    </w:p>
    <w:p w:rsidR="00E12439" w:rsidRPr="00E45D8C" w:rsidRDefault="00E12439" w:rsidP="00E12439">
      <w:pPr>
        <w:jc w:val="lowKashida"/>
        <w:rPr>
          <w:rFonts w:ascii="Sakkal Majalla" w:eastAsia="Times New Roman" w:hAnsi="Sakkal Majalla" w:cs="Sakkal Majalla"/>
          <w:sz w:val="36"/>
          <w:szCs w:val="36"/>
          <w:rtl/>
          <w:lang w:eastAsia="ar-SA"/>
        </w:rPr>
      </w:pPr>
      <w:r w:rsidRPr="00E45D8C">
        <w:rPr>
          <w:rFonts w:ascii="Sakkal Majalla" w:eastAsia="Times New Roman" w:hAnsi="Sakkal Majalla" w:cs="Sakkal Majalla"/>
          <w:sz w:val="36"/>
          <w:szCs w:val="36"/>
          <w:rtl/>
          <w:lang w:eastAsia="ar-SA"/>
        </w:rPr>
        <w:lastRenderedPageBreak/>
        <w:t>وبحديث عمرو بن شعيب عن أبيه عن جده قال: (نهى النبي صلى اللّه عليه وسلم عن بيع العربان)</w:t>
      </w:r>
      <w:r w:rsidRPr="00E45D8C">
        <w:rPr>
          <w:rStyle w:val="FootnoteReference"/>
          <w:rFonts w:ascii="Sakkal Majalla" w:eastAsia="Times New Roman" w:hAnsi="Sakkal Majalla" w:cs="Sakkal Majalla"/>
          <w:sz w:val="36"/>
          <w:szCs w:val="36"/>
          <w:rtl/>
          <w:lang w:eastAsia="ar-SA"/>
        </w:rPr>
        <w:footnoteReference w:id="15"/>
      </w:r>
      <w:r w:rsidRPr="00E45D8C">
        <w:rPr>
          <w:rFonts w:ascii="Sakkal Majalla" w:eastAsia="Times New Roman" w:hAnsi="Sakkal Majalla" w:cs="Sakkal Majalla"/>
          <w:sz w:val="36"/>
          <w:szCs w:val="36"/>
          <w:rtl/>
          <w:lang w:eastAsia="ar-SA"/>
        </w:rPr>
        <w:t xml:space="preserve"> </w:t>
      </w:r>
      <w:r w:rsidRPr="00E45D8C">
        <w:rPr>
          <w:rFonts w:ascii="Sakkal Majalla" w:eastAsia="Times New Roman" w:hAnsi="Sakkal Majalla" w:cs="Sakkal Majalla"/>
          <w:sz w:val="36"/>
          <w:szCs w:val="36"/>
          <w:vertAlign w:val="superscript"/>
          <w:rtl/>
          <w:lang w:eastAsia="ar-SA"/>
        </w:rPr>
        <w:t xml:space="preserve"> </w:t>
      </w:r>
      <w:r w:rsidRPr="00E45D8C">
        <w:rPr>
          <w:rFonts w:ascii="Sakkal Majalla" w:eastAsia="Times New Roman" w:hAnsi="Sakkal Majalla" w:cs="Sakkal Majalla"/>
          <w:sz w:val="36"/>
          <w:szCs w:val="36"/>
          <w:rtl/>
          <w:lang w:eastAsia="ar-SA"/>
        </w:rPr>
        <w:t>والعلة في المنع أنه من باب أكل أموال الناس بالباطل ، وفيه غرر ومخاطرة .</w:t>
      </w:r>
    </w:p>
    <w:p w:rsidR="00E12439" w:rsidRPr="008945DC" w:rsidRDefault="00E12439" w:rsidP="00E12439">
      <w:pPr>
        <w:jc w:val="lowKashida"/>
        <w:rPr>
          <w:rFonts w:ascii="Sakkal Majalla" w:eastAsia="Times New Roman" w:hAnsi="Sakkal Majalla" w:cs="Sakkal Majalla"/>
          <w:b/>
          <w:bCs/>
          <w:sz w:val="36"/>
          <w:szCs w:val="36"/>
          <w:rtl/>
          <w:lang w:eastAsia="ar-SA"/>
        </w:rPr>
      </w:pPr>
      <w:r w:rsidRPr="008945DC">
        <w:rPr>
          <w:rFonts w:ascii="Sakkal Majalla" w:eastAsia="Times New Roman" w:hAnsi="Sakkal Majalla" w:cs="Sakkal Majalla"/>
          <w:b/>
          <w:bCs/>
          <w:sz w:val="36"/>
          <w:szCs w:val="36"/>
          <w:rtl/>
          <w:lang w:eastAsia="ar-SA"/>
        </w:rPr>
        <w:t xml:space="preserve">القول الثاني : </w:t>
      </w:r>
    </w:p>
    <w:p w:rsidR="00E12439" w:rsidRPr="00E45D8C" w:rsidRDefault="00E12439" w:rsidP="00E12439">
      <w:pPr>
        <w:jc w:val="lowKashida"/>
        <w:rPr>
          <w:rFonts w:ascii="Sakkal Majalla" w:eastAsia="Times New Roman" w:hAnsi="Sakkal Majalla" w:cs="Sakkal Majalla"/>
          <w:sz w:val="36"/>
          <w:szCs w:val="36"/>
          <w:rtl/>
          <w:lang w:eastAsia="ar-SA"/>
        </w:rPr>
      </w:pPr>
      <w:r w:rsidRPr="00E45D8C">
        <w:rPr>
          <w:rFonts w:ascii="Sakkal Majalla" w:eastAsia="Times New Roman" w:hAnsi="Sakkal Majalla" w:cs="Sakkal Majalla"/>
          <w:sz w:val="36"/>
          <w:szCs w:val="36"/>
          <w:rtl/>
          <w:lang w:eastAsia="ar-SA"/>
        </w:rPr>
        <w:t xml:space="preserve">جواز بيع العربون  ، قال بذلك : عمر بن الخطاب وابنه عبدالله ،ورواية عند الأمام أحمد هي المذهب </w:t>
      </w:r>
      <w:r w:rsidRPr="00E45D8C">
        <w:rPr>
          <w:rStyle w:val="FootnoteReference"/>
          <w:rFonts w:ascii="Sakkal Majalla" w:eastAsia="Times New Roman" w:hAnsi="Sakkal Majalla" w:cs="Sakkal Majalla"/>
          <w:sz w:val="36"/>
          <w:szCs w:val="36"/>
          <w:rtl/>
          <w:lang w:eastAsia="ar-SA"/>
        </w:rPr>
        <w:footnoteReference w:id="16"/>
      </w:r>
    </w:p>
    <w:p w:rsidR="006A583B" w:rsidRPr="00E45D8C" w:rsidRDefault="006A583B" w:rsidP="00E12439">
      <w:pPr>
        <w:jc w:val="lowKashida"/>
        <w:rPr>
          <w:rFonts w:ascii="Sakkal Majalla" w:eastAsia="Times New Roman" w:hAnsi="Sakkal Majalla" w:cs="Sakkal Majalla"/>
          <w:sz w:val="36"/>
          <w:szCs w:val="36"/>
          <w:rtl/>
          <w:lang w:eastAsia="ar-SA"/>
        </w:rPr>
      </w:pPr>
      <w:r w:rsidRPr="00E45D8C">
        <w:rPr>
          <w:rFonts w:ascii="Sakkal Majalla" w:eastAsia="Times New Roman" w:hAnsi="Sakkal Majalla" w:cs="Sakkal Majalla"/>
          <w:sz w:val="36"/>
          <w:szCs w:val="36"/>
          <w:rtl/>
          <w:lang w:eastAsia="ar-SA"/>
        </w:rPr>
        <w:t>أدلتهم :</w:t>
      </w:r>
    </w:p>
    <w:p w:rsidR="006A583B" w:rsidRPr="00E45D8C" w:rsidRDefault="006A583B" w:rsidP="006A583B">
      <w:pPr>
        <w:jc w:val="lowKashida"/>
        <w:rPr>
          <w:rFonts w:ascii="Sakkal Majalla" w:eastAsia="Times New Roman" w:hAnsi="Sakkal Majalla" w:cs="Sakkal Majalla"/>
          <w:sz w:val="36"/>
          <w:szCs w:val="36"/>
          <w:rtl/>
          <w:lang w:eastAsia="ar-SA"/>
        </w:rPr>
      </w:pPr>
      <w:r w:rsidRPr="00E45D8C">
        <w:rPr>
          <w:rFonts w:ascii="Sakkal Majalla" w:eastAsia="Times New Roman" w:hAnsi="Sakkal Majalla" w:cs="Sakkal Majalla"/>
          <w:sz w:val="36"/>
          <w:szCs w:val="36"/>
          <w:rtl/>
          <w:lang w:eastAsia="ar-SA"/>
        </w:rPr>
        <w:t>واستدل المجيزون أولا :  بحديث زيد بن أسلم :(  أنه سأل رسول الله ، عن العربان في البيع فأحله )</w:t>
      </w:r>
      <w:r w:rsidRPr="00E45D8C">
        <w:rPr>
          <w:rStyle w:val="FootnoteReference"/>
          <w:rFonts w:ascii="Sakkal Majalla" w:eastAsia="Times New Roman" w:hAnsi="Sakkal Majalla" w:cs="Sakkal Majalla"/>
          <w:sz w:val="36"/>
          <w:szCs w:val="36"/>
          <w:rtl/>
          <w:lang w:eastAsia="ar-SA"/>
        </w:rPr>
        <w:footnoteReference w:id="17"/>
      </w:r>
    </w:p>
    <w:p w:rsidR="006A583B" w:rsidRPr="00E45D8C" w:rsidRDefault="006A583B" w:rsidP="00950754">
      <w:pPr>
        <w:jc w:val="lowKashida"/>
        <w:rPr>
          <w:rFonts w:ascii="Sakkal Majalla" w:eastAsia="Times New Roman" w:hAnsi="Sakkal Majalla" w:cs="Sakkal Majalla"/>
          <w:sz w:val="36"/>
          <w:szCs w:val="36"/>
          <w:rtl/>
          <w:lang w:eastAsia="ar-SA"/>
        </w:rPr>
      </w:pPr>
      <w:r w:rsidRPr="00E45D8C">
        <w:rPr>
          <w:rFonts w:ascii="Sakkal Majalla" w:eastAsia="Times New Roman" w:hAnsi="Sakkal Majalla" w:cs="Sakkal Majalla"/>
          <w:sz w:val="36"/>
          <w:szCs w:val="36"/>
          <w:rtl/>
          <w:lang w:eastAsia="ar-SA"/>
        </w:rPr>
        <w:t>واستدلوا ثانيا : بما رواه البخاري: (اشترى نافع بن عبد الحارث دارا للسجن بمكة من صفوان بن أمية ، على إن رضي عمر فالبيع بيعه وإن لم يرض عمر فلصفوان أربعمائة دينار )</w:t>
      </w:r>
      <w:r w:rsidRPr="00E45D8C">
        <w:rPr>
          <w:rStyle w:val="FootnoteReference"/>
          <w:rFonts w:ascii="Sakkal Majalla" w:eastAsia="Times New Roman" w:hAnsi="Sakkal Majalla" w:cs="Sakkal Majalla"/>
          <w:sz w:val="36"/>
          <w:szCs w:val="36"/>
          <w:rtl/>
          <w:lang w:eastAsia="ar-SA"/>
        </w:rPr>
        <w:footnoteReference w:id="18"/>
      </w:r>
    </w:p>
    <w:p w:rsidR="006A583B" w:rsidRPr="00950754" w:rsidRDefault="006A583B" w:rsidP="006A583B">
      <w:pPr>
        <w:jc w:val="lowKashida"/>
        <w:rPr>
          <w:rFonts w:ascii="Sakkal Majalla" w:eastAsia="Times New Roman" w:hAnsi="Sakkal Majalla" w:cs="Sakkal Majalla"/>
          <w:b/>
          <w:bCs/>
          <w:sz w:val="40"/>
          <w:szCs w:val="40"/>
          <w:rtl/>
          <w:lang w:eastAsia="ar-SA"/>
        </w:rPr>
      </w:pPr>
      <w:r w:rsidRPr="00950754">
        <w:rPr>
          <w:rFonts w:ascii="Sakkal Majalla" w:eastAsia="Times New Roman" w:hAnsi="Sakkal Majalla" w:cs="Sakkal Majalla"/>
          <w:b/>
          <w:bCs/>
          <w:sz w:val="40"/>
          <w:szCs w:val="40"/>
          <w:rtl/>
          <w:lang w:eastAsia="ar-SA"/>
        </w:rPr>
        <w:t>الترجيح :</w:t>
      </w:r>
    </w:p>
    <w:p w:rsidR="00E45AFD" w:rsidRDefault="006A583B" w:rsidP="006A583B">
      <w:pPr>
        <w:jc w:val="lowKashida"/>
        <w:rPr>
          <w:rFonts w:ascii="Sakkal Majalla" w:eastAsia="Times New Roman" w:hAnsi="Sakkal Majalla" w:cs="Sakkal Majalla"/>
          <w:sz w:val="36"/>
          <w:szCs w:val="36"/>
          <w:rtl/>
          <w:lang w:eastAsia="ar-SA"/>
        </w:rPr>
      </w:pPr>
      <w:r w:rsidRPr="00E45D8C">
        <w:rPr>
          <w:rFonts w:ascii="Sakkal Majalla" w:eastAsia="Times New Roman" w:hAnsi="Sakkal Majalla" w:cs="Sakkal Majalla"/>
          <w:b/>
          <w:bCs/>
          <w:sz w:val="36"/>
          <w:szCs w:val="36"/>
          <w:rtl/>
          <w:lang w:eastAsia="ar-SA"/>
        </w:rPr>
        <w:t xml:space="preserve">وهو </w:t>
      </w:r>
      <w:r w:rsidRPr="00E45D8C">
        <w:rPr>
          <w:rFonts w:ascii="Sakkal Majalla" w:eastAsia="Times New Roman" w:hAnsi="Sakkal Majalla" w:cs="Sakkal Majalla"/>
          <w:sz w:val="36"/>
          <w:szCs w:val="36"/>
          <w:rtl/>
          <w:lang w:eastAsia="ar-SA"/>
        </w:rPr>
        <w:t>صحة بيع العربون والله أعلم ،</w:t>
      </w:r>
      <w:r w:rsidR="00FD03AA" w:rsidRPr="00E45D8C">
        <w:rPr>
          <w:rFonts w:ascii="Sakkal Majalla" w:eastAsia="Times New Roman" w:hAnsi="Sakkal Majalla" w:cs="Sakkal Majalla"/>
          <w:sz w:val="36"/>
          <w:szCs w:val="36"/>
          <w:rtl/>
          <w:lang w:eastAsia="ar-SA"/>
        </w:rPr>
        <w:t xml:space="preserve"> </w:t>
      </w:r>
    </w:p>
    <w:p w:rsidR="00FD03AA" w:rsidRPr="00E45D8C" w:rsidRDefault="006A583B" w:rsidP="006A583B">
      <w:pPr>
        <w:jc w:val="lowKashida"/>
        <w:rPr>
          <w:rFonts w:ascii="Sakkal Majalla" w:eastAsia="Times New Roman" w:hAnsi="Sakkal Majalla" w:cs="Sakkal Majalla"/>
          <w:sz w:val="36"/>
          <w:szCs w:val="36"/>
          <w:rtl/>
          <w:lang w:eastAsia="ar-SA"/>
        </w:rPr>
      </w:pPr>
      <w:r w:rsidRPr="00E45D8C">
        <w:rPr>
          <w:rFonts w:ascii="Sakkal Majalla" w:eastAsia="Times New Roman" w:hAnsi="Sakkal Majalla" w:cs="Sakkal Majalla"/>
          <w:sz w:val="36"/>
          <w:szCs w:val="36"/>
          <w:rtl/>
          <w:lang w:eastAsia="ar-SA"/>
        </w:rPr>
        <w:t>وذلك</w:t>
      </w:r>
      <w:r w:rsidR="00E45AFD">
        <w:rPr>
          <w:rFonts w:ascii="Sakkal Majalla" w:eastAsia="Times New Roman" w:hAnsi="Sakkal Majalla" w:cs="Sakkal Majalla"/>
          <w:sz w:val="36"/>
          <w:szCs w:val="36"/>
          <w:rtl/>
          <w:lang w:eastAsia="ar-SA"/>
        </w:rPr>
        <w:t>:</w:t>
      </w:r>
    </w:p>
    <w:p w:rsidR="00FD03AA" w:rsidRPr="00E45AFD" w:rsidRDefault="006A583B" w:rsidP="00E45AFD">
      <w:pPr>
        <w:jc w:val="lowKashida"/>
        <w:rPr>
          <w:rFonts w:ascii="Sakkal Majalla" w:eastAsia="Times New Roman" w:hAnsi="Sakkal Majalla" w:cs="Sakkal Majalla"/>
          <w:sz w:val="36"/>
          <w:szCs w:val="36"/>
          <w:rtl/>
          <w:lang w:eastAsia="ar-SA"/>
        </w:rPr>
      </w:pPr>
      <w:r w:rsidRPr="00E45AFD">
        <w:rPr>
          <w:rFonts w:ascii="Sakkal Majalla" w:eastAsia="Times New Roman" w:hAnsi="Sakkal Majalla" w:cs="Sakkal Majalla"/>
          <w:sz w:val="36"/>
          <w:szCs w:val="36"/>
          <w:rtl/>
          <w:lang w:eastAsia="ar-SA"/>
        </w:rPr>
        <w:t>عملاً بالوقائع الكثيرة التي دلت على جوازه في عصر الصحابة والتابعين</w:t>
      </w:r>
      <w:r w:rsidR="00FD03AA" w:rsidRPr="00E45AFD">
        <w:rPr>
          <w:rFonts w:ascii="Sakkal Majalla" w:eastAsia="Times New Roman" w:hAnsi="Sakkal Majalla" w:cs="Sakkal Majalla"/>
          <w:sz w:val="36"/>
          <w:szCs w:val="36"/>
          <w:rtl/>
          <w:lang w:eastAsia="ar-SA"/>
        </w:rPr>
        <w:t xml:space="preserve"> وهو قول صحابي وافقه عليه آخرون ، وعرف الناس في </w:t>
      </w:r>
      <w:r w:rsidR="00E45AFD">
        <w:rPr>
          <w:rFonts w:ascii="Sakkal Majalla" w:eastAsia="Times New Roman" w:hAnsi="Sakkal Majalla" w:cs="Sakkal Majalla"/>
          <w:sz w:val="36"/>
          <w:szCs w:val="36"/>
          <w:rtl/>
          <w:lang w:eastAsia="ar-SA"/>
        </w:rPr>
        <w:t xml:space="preserve">تعاملهم على جوازه والالتزام به </w:t>
      </w:r>
      <w:r w:rsidR="00E45AFD">
        <w:rPr>
          <w:rFonts w:ascii="Sakkal Majalla" w:eastAsia="Times New Roman" w:hAnsi="Sakkal Majalla" w:cs="Sakkal Majalla" w:hint="cs"/>
          <w:sz w:val="36"/>
          <w:szCs w:val="36"/>
          <w:rtl/>
          <w:lang w:eastAsia="ar-SA"/>
        </w:rPr>
        <w:t>،</w:t>
      </w:r>
      <w:r w:rsidR="00FD03AA" w:rsidRPr="00E45AFD">
        <w:rPr>
          <w:rFonts w:ascii="Sakkal Majalla" w:eastAsia="Times New Roman" w:hAnsi="Sakkal Majalla" w:cs="Sakkal Majalla"/>
          <w:sz w:val="36"/>
          <w:szCs w:val="36"/>
          <w:rtl/>
          <w:lang w:eastAsia="ar-SA"/>
        </w:rPr>
        <w:t>ولحاجة الناس إليه ليكون العقد ملزماً،</w:t>
      </w:r>
      <w:r w:rsidR="00E45AFD">
        <w:rPr>
          <w:rFonts w:ascii="Sakkal Majalla" w:eastAsia="Times New Roman" w:hAnsi="Sakkal Majalla" w:cs="Sakkal Majalla" w:hint="cs"/>
          <w:sz w:val="36"/>
          <w:szCs w:val="36"/>
          <w:rtl/>
          <w:lang w:eastAsia="ar-SA"/>
        </w:rPr>
        <w:t xml:space="preserve"> </w:t>
      </w:r>
      <w:r w:rsidR="00FD03AA" w:rsidRPr="00E45AFD">
        <w:rPr>
          <w:rFonts w:ascii="Sakkal Majalla" w:eastAsia="Times New Roman" w:hAnsi="Sakkal Majalla" w:cs="Sakkal Majalla"/>
          <w:sz w:val="36"/>
          <w:szCs w:val="36"/>
          <w:rtl/>
          <w:lang w:eastAsia="ar-SA"/>
        </w:rPr>
        <w:t xml:space="preserve">ووثيقة ارتباط عملية ،بالإضافة إلى الأوامر الشرعية </w:t>
      </w:r>
      <w:r w:rsidR="00FD03AA" w:rsidRPr="00E45AFD">
        <w:rPr>
          <w:rFonts w:ascii="Sakkal Majalla" w:eastAsia="Times New Roman" w:hAnsi="Sakkal Majalla" w:cs="Sakkal Majalla"/>
          <w:sz w:val="36"/>
          <w:szCs w:val="36"/>
          <w:rtl/>
          <w:lang w:eastAsia="ar-SA"/>
        </w:rPr>
        <w:lastRenderedPageBreak/>
        <w:t>بالوفاء بالعقود في قوله تعالى :[[</w:t>
      </w:r>
      <w:r w:rsidR="00FD03AA" w:rsidRPr="00E45AFD">
        <w:rPr>
          <w:rFonts w:ascii="Sakkal Majalla" w:hAnsi="Sakkal Majalla" w:cs="Sakkal Majalla"/>
          <w:sz w:val="36"/>
          <w:szCs w:val="36"/>
          <w:rtl/>
        </w:rPr>
        <w:t xml:space="preserve"> </w:t>
      </w:r>
      <w:r w:rsidR="00FD03AA" w:rsidRPr="00E45AFD">
        <w:rPr>
          <w:rFonts w:ascii="Sakkal Majalla" w:eastAsia="Times New Roman" w:hAnsi="Sakkal Majalla" w:cs="Sakkal Majalla"/>
          <w:sz w:val="36"/>
          <w:szCs w:val="36"/>
          <w:rtl/>
          <w:lang w:eastAsia="ar-SA"/>
        </w:rPr>
        <w:t>يَا أَيُّهَا الَّذِينَ آَمَنُوا أَوْفُوا بِالْعُقُودِ]]</w:t>
      </w:r>
      <w:r w:rsidR="00E45AFD">
        <w:rPr>
          <w:rFonts w:ascii="Sakkal Majalla" w:eastAsia="Times New Roman" w:hAnsi="Sakkal Majalla" w:cs="Sakkal Majalla" w:hint="cs"/>
          <w:sz w:val="36"/>
          <w:szCs w:val="36"/>
          <w:rtl/>
          <w:lang w:eastAsia="ar-SA"/>
        </w:rPr>
        <w:t>،</w:t>
      </w:r>
      <w:r w:rsidR="00FD03AA" w:rsidRPr="00E45AFD">
        <w:rPr>
          <w:rFonts w:ascii="Sakkal Majalla" w:eastAsia="Times New Roman" w:hAnsi="Sakkal Majalla" w:cs="Sakkal Majalla"/>
          <w:sz w:val="36"/>
          <w:szCs w:val="36"/>
          <w:rtl/>
          <w:lang w:eastAsia="ar-SA"/>
        </w:rPr>
        <w:t>ولأن المشتري اشترط على نفسه بدفع العربون وإقراره ، وتع</w:t>
      </w:r>
      <w:r w:rsidR="00E45AFD">
        <w:rPr>
          <w:rFonts w:ascii="Sakkal Majalla" w:eastAsia="Times New Roman" w:hAnsi="Sakkal Majalla" w:cs="Sakkal Majalla"/>
          <w:sz w:val="36"/>
          <w:szCs w:val="36"/>
          <w:rtl/>
          <w:lang w:eastAsia="ar-SA"/>
        </w:rPr>
        <w:t>ارف الناس على استحقاق البائع ما</w:t>
      </w:r>
      <w:r w:rsidR="00E45AFD">
        <w:rPr>
          <w:rFonts w:ascii="Sakkal Majalla" w:eastAsia="Times New Roman" w:hAnsi="Sakkal Majalla" w:cs="Sakkal Majalla" w:hint="cs"/>
          <w:sz w:val="36"/>
          <w:szCs w:val="36"/>
          <w:rtl/>
          <w:lang w:eastAsia="ar-SA"/>
        </w:rPr>
        <w:t xml:space="preserve"> </w:t>
      </w:r>
      <w:r w:rsidR="00FD03AA" w:rsidRPr="00E45AFD">
        <w:rPr>
          <w:rFonts w:ascii="Sakkal Majalla" w:eastAsia="Times New Roman" w:hAnsi="Sakkal Majalla" w:cs="Sakkal Majalla"/>
          <w:sz w:val="36"/>
          <w:szCs w:val="36"/>
          <w:rtl/>
          <w:lang w:eastAsia="ar-SA"/>
        </w:rPr>
        <w:t>دفعه له إن نكل عن البيع ، وقال النبي صلى الله عليه وسلم : المسلمون على شروطهم ))</w:t>
      </w:r>
      <w:r w:rsidR="00FD03AA" w:rsidRPr="00E45D8C">
        <w:rPr>
          <w:rStyle w:val="FootnoteReference"/>
          <w:rFonts w:ascii="Sakkal Majalla" w:eastAsia="Times New Roman" w:hAnsi="Sakkal Majalla" w:cs="Sakkal Majalla"/>
          <w:sz w:val="36"/>
          <w:szCs w:val="36"/>
          <w:rtl/>
          <w:lang w:eastAsia="ar-SA"/>
        </w:rPr>
        <w:footnoteReference w:id="19"/>
      </w:r>
      <w:r w:rsidR="00FC7C94" w:rsidRPr="00E45AFD">
        <w:rPr>
          <w:rFonts w:ascii="Sakkal Majalla" w:eastAsia="Times New Roman" w:hAnsi="Sakkal Majalla" w:cs="Sakkal Majalla"/>
          <w:sz w:val="36"/>
          <w:szCs w:val="36"/>
          <w:rtl/>
          <w:lang w:eastAsia="ar-SA"/>
        </w:rPr>
        <w:t xml:space="preserve"> ،وواقعة دار صفوان سمع بها الصحابة واطلعوا عليها ولم ينكروها .</w:t>
      </w:r>
    </w:p>
    <w:p w:rsidR="00E45AFD" w:rsidRDefault="00FC7C94" w:rsidP="00E45AFD">
      <w:pPr>
        <w:jc w:val="lowKashida"/>
        <w:rPr>
          <w:rFonts w:ascii="Sakkal Majalla" w:eastAsia="Times New Roman" w:hAnsi="Sakkal Majalla" w:cs="Sakkal Majalla"/>
          <w:sz w:val="36"/>
          <w:szCs w:val="36"/>
          <w:rtl/>
          <w:lang w:eastAsia="ar-SA"/>
        </w:rPr>
      </w:pPr>
      <w:r w:rsidRPr="00E45AFD">
        <w:rPr>
          <w:rFonts w:ascii="Sakkal Majalla" w:eastAsia="Times New Roman" w:hAnsi="Sakkal Majalla" w:cs="Sakkal Majalla"/>
          <w:sz w:val="36"/>
          <w:szCs w:val="36"/>
          <w:rtl/>
          <w:lang w:eastAsia="ar-SA"/>
        </w:rPr>
        <w:t>والناكل يعلم سلفاً بأنه يخسر المبلغ الذي يقدمه مع السلعة المردودة عند نكوله ،وذلك المبلغ هو العربون الذي يخسره المشتري ،وليس هو من أكل أموال الناس بالباطل ،وإنما هو في مقابل ضرر التعطل والانتظار ،وتفويت الفرصة في صفقة أخرى ،وليس في بيع العربون غرر ،لأن المبيع معلوم والثمن معلوم .</w:t>
      </w:r>
    </w:p>
    <w:p w:rsidR="00E45AFD" w:rsidRDefault="00E45AFD" w:rsidP="00E45AFD">
      <w:pPr>
        <w:jc w:val="lowKashida"/>
        <w:rPr>
          <w:rFonts w:ascii="Sakkal Majalla" w:eastAsia="Times New Roman" w:hAnsi="Sakkal Majalla" w:cs="Sakkal Majalla"/>
          <w:sz w:val="40"/>
          <w:szCs w:val="40"/>
          <w:rtl/>
          <w:lang w:eastAsia="ar-SA"/>
        </w:rPr>
      </w:pPr>
      <w:r w:rsidRPr="00E45AFD">
        <w:rPr>
          <w:rFonts w:ascii="Sakkal Majalla" w:eastAsia="Times New Roman" w:hAnsi="Sakkal Majalla" w:cs="Sakkal Majalla"/>
          <w:sz w:val="40"/>
          <w:szCs w:val="40"/>
          <w:rtl/>
          <w:lang w:eastAsia="ar-SA"/>
        </w:rPr>
        <w:t>والخلاصة</w:t>
      </w:r>
      <w:r w:rsidRPr="00E45AFD">
        <w:rPr>
          <w:rFonts w:ascii="Sakkal Majalla" w:eastAsia="Times New Roman" w:hAnsi="Sakkal Majalla" w:cs="Sakkal Majalla" w:hint="cs"/>
          <w:sz w:val="40"/>
          <w:szCs w:val="40"/>
          <w:rtl/>
          <w:lang w:eastAsia="ar-SA"/>
        </w:rPr>
        <w:t>:</w:t>
      </w:r>
    </w:p>
    <w:p w:rsidR="00FC7C94" w:rsidRPr="00E45AFD" w:rsidRDefault="00FC7C94" w:rsidP="00E45AFD">
      <w:pPr>
        <w:jc w:val="lowKashida"/>
        <w:rPr>
          <w:rFonts w:ascii="Sakkal Majalla" w:eastAsia="Times New Roman" w:hAnsi="Sakkal Majalla" w:cs="Sakkal Majalla"/>
          <w:sz w:val="40"/>
          <w:szCs w:val="40"/>
          <w:rtl/>
          <w:lang w:eastAsia="ar-SA"/>
        </w:rPr>
      </w:pPr>
      <w:r w:rsidRPr="00E45AFD">
        <w:rPr>
          <w:rFonts w:ascii="Sakkal Majalla" w:eastAsia="Times New Roman" w:hAnsi="Sakkal Majalla" w:cs="Sakkal Majalla"/>
          <w:sz w:val="36"/>
          <w:szCs w:val="36"/>
          <w:rtl/>
          <w:lang w:eastAsia="ar-SA"/>
        </w:rPr>
        <w:t xml:space="preserve"> إن العربون إما متبرع به للبائع أو المؤجر ،أو مؤدى بشرط التزمه المشتري أو المستأجر الناكل ،أوجزء من الثمن والأجرة إن تم العقد</w:t>
      </w:r>
      <w:r w:rsidRPr="00E45D8C">
        <w:rPr>
          <w:rStyle w:val="FootnoteReference"/>
          <w:rFonts w:ascii="Sakkal Majalla" w:eastAsia="Times New Roman" w:hAnsi="Sakkal Majalla" w:cs="Sakkal Majalla"/>
          <w:sz w:val="36"/>
          <w:szCs w:val="36"/>
          <w:rtl/>
          <w:lang w:eastAsia="ar-SA"/>
        </w:rPr>
        <w:footnoteReference w:id="20"/>
      </w:r>
    </w:p>
    <w:p w:rsidR="00675F72" w:rsidRPr="00E45D8C" w:rsidRDefault="00675F72" w:rsidP="00FC7C94">
      <w:pPr>
        <w:pStyle w:val="ListParagraph"/>
        <w:jc w:val="lowKashida"/>
        <w:rPr>
          <w:rFonts w:ascii="Sakkal Majalla" w:eastAsia="Times New Roman" w:hAnsi="Sakkal Majalla" w:cs="Sakkal Majalla"/>
          <w:sz w:val="36"/>
          <w:szCs w:val="36"/>
          <w:rtl/>
          <w:lang w:eastAsia="ar-SA"/>
        </w:rPr>
      </w:pPr>
    </w:p>
    <w:p w:rsidR="00675F72" w:rsidRPr="00F07CE9" w:rsidRDefault="00675F72" w:rsidP="00675F72">
      <w:pPr>
        <w:pStyle w:val="ListParagraph"/>
        <w:numPr>
          <w:ilvl w:val="0"/>
          <w:numId w:val="1"/>
        </w:numPr>
        <w:jc w:val="lowKashida"/>
        <w:rPr>
          <w:rFonts w:ascii="Sakkal Majalla" w:eastAsia="Times New Roman" w:hAnsi="Sakkal Majalla" w:cs="Sakkal Majalla"/>
          <w:b/>
          <w:bCs/>
          <w:sz w:val="40"/>
          <w:szCs w:val="40"/>
          <w:lang w:eastAsia="ar-SA"/>
        </w:rPr>
      </w:pPr>
      <w:r w:rsidRPr="00F07CE9">
        <w:rPr>
          <w:rFonts w:ascii="Sakkal Majalla" w:eastAsia="Times New Roman" w:hAnsi="Sakkal Majalla" w:cs="Sakkal Majalla"/>
          <w:b/>
          <w:bCs/>
          <w:sz w:val="40"/>
          <w:szCs w:val="40"/>
          <w:rtl/>
          <w:lang w:eastAsia="ar-SA"/>
        </w:rPr>
        <w:t>التطبيق المعاصر</w:t>
      </w:r>
      <w:r w:rsidRPr="00F07CE9">
        <w:rPr>
          <w:rFonts w:ascii="Sakkal Majalla" w:eastAsia="Times New Roman" w:hAnsi="Sakkal Majalla" w:cs="Sakkal Majalla"/>
          <w:b/>
          <w:bCs/>
          <w:sz w:val="40"/>
          <w:szCs w:val="40"/>
          <w:lang w:eastAsia="ar-SA"/>
        </w:rPr>
        <w:t>:</w:t>
      </w:r>
    </w:p>
    <w:p w:rsidR="00675F72" w:rsidRPr="00E45D8C" w:rsidRDefault="00675F72" w:rsidP="00E45AFD">
      <w:pPr>
        <w:pStyle w:val="ListParagraph"/>
        <w:jc w:val="lowKashida"/>
        <w:rPr>
          <w:rFonts w:ascii="Sakkal Majalla" w:eastAsia="Times New Roman" w:hAnsi="Sakkal Majalla" w:cs="Sakkal Majalla"/>
          <w:sz w:val="36"/>
          <w:szCs w:val="36"/>
          <w:rtl/>
          <w:lang w:eastAsia="ar-SA"/>
        </w:rPr>
      </w:pPr>
      <w:r w:rsidRPr="00E45D8C">
        <w:rPr>
          <w:rFonts w:ascii="Sakkal Majalla" w:eastAsia="Times New Roman" w:hAnsi="Sakkal Majalla" w:cs="Sakkal Majalla"/>
          <w:sz w:val="36"/>
          <w:szCs w:val="36"/>
          <w:rtl/>
          <w:lang w:eastAsia="ar-SA"/>
        </w:rPr>
        <w:t>إذا تقرر جواز بيع العربون، على الراجح من أقوال أهل العلم، فإن حجز البضاعة أو العقار، يعتبر من صور بيع العربون عند القائلين به؛ قال الشيخ ابن قدامة المقدسي: "فأما إن دفع إليه قبل البيع درهمًا، وقال: لا تَبِعْ هذه السلعة لغيري، وإن لم أشترها منك، فهذا الدرهم لك، ثم اشتراها منه بعد ذلك بعق</w:t>
      </w:r>
      <w:r w:rsidR="00E45AFD">
        <w:rPr>
          <w:rFonts w:ascii="Sakkal Majalla" w:eastAsia="Times New Roman" w:hAnsi="Sakkal Majalla" w:cs="Sakkal Majalla"/>
          <w:sz w:val="36"/>
          <w:szCs w:val="36"/>
          <w:rtl/>
          <w:lang w:eastAsia="ar-SA"/>
        </w:rPr>
        <w:t>دٍ مبتدئٍ، وحسَب الدرهم من الثم</w:t>
      </w:r>
      <w:r w:rsidR="00E45AFD">
        <w:rPr>
          <w:rFonts w:ascii="Sakkal Majalla" w:eastAsia="Times New Roman" w:hAnsi="Sakkal Majalla" w:cs="Sakkal Majalla" w:hint="cs"/>
          <w:sz w:val="36"/>
          <w:szCs w:val="36"/>
          <w:rtl/>
          <w:lang w:eastAsia="ar-SA"/>
        </w:rPr>
        <w:t>ن</w:t>
      </w:r>
      <w:r w:rsidRPr="00E45D8C">
        <w:rPr>
          <w:rFonts w:ascii="Sakkal Majalla" w:eastAsia="Times New Roman" w:hAnsi="Sakkal Majalla" w:cs="Sakkal Majalla"/>
          <w:sz w:val="36"/>
          <w:szCs w:val="36"/>
          <w:lang w:eastAsia="ar-SA"/>
        </w:rPr>
        <w:t xml:space="preserve">  </w:t>
      </w:r>
      <w:r w:rsidRPr="00E45D8C">
        <w:rPr>
          <w:rFonts w:ascii="Sakkal Majalla" w:eastAsia="Times New Roman" w:hAnsi="Sakkal Majalla" w:cs="Sakkal Majalla"/>
          <w:sz w:val="36"/>
          <w:szCs w:val="36"/>
          <w:rtl/>
          <w:lang w:eastAsia="ar-SA"/>
        </w:rPr>
        <w:t xml:space="preserve">صحَّ؛ لأن البيع خلا عن الشرط المفسد، ويحتمل أن الشراء الذي اشتُرِيَ لعمر كان على هذا الوجه، فيحتمل عليه جمعًا بين فعله وبين الخبر وموافقة القياس والأئمة القائلين بفساد العربون، وإن لم يشترِ السلعة في هذه الصورة، لم يستحقَّ البائعُ الدرهم؛ لأنه </w:t>
      </w:r>
      <w:r w:rsidRPr="00E45D8C">
        <w:rPr>
          <w:rFonts w:ascii="Sakkal Majalla" w:eastAsia="Times New Roman" w:hAnsi="Sakkal Majalla" w:cs="Sakkal Majalla"/>
          <w:sz w:val="36"/>
          <w:szCs w:val="36"/>
          <w:rtl/>
          <w:lang w:eastAsia="ar-SA"/>
        </w:rPr>
        <w:lastRenderedPageBreak/>
        <w:t>يأخذه بغير عوضٍ، ولصاحبه الرجوع فيه، ولا يصح جعله عوضًا عن انتظاره وتأخر بيعه من أجله؛ لأنه لو كان عوضًا عن ذلك، لَمَا جاز جعله من الثمن في حال الشراء، ولأن الانتظار بالبيع لا تجوز المعاوضة عنه، ولو جازت لوجب أن يكون معلوم المقدار، كما في الإجارة</w:t>
      </w:r>
      <w:r w:rsidRPr="00E45D8C">
        <w:rPr>
          <w:rStyle w:val="FootnoteReference"/>
          <w:rFonts w:ascii="Sakkal Majalla" w:eastAsia="Times New Roman" w:hAnsi="Sakkal Majalla" w:cs="Sakkal Majalla"/>
          <w:sz w:val="36"/>
          <w:szCs w:val="36"/>
          <w:lang w:eastAsia="ar-SA"/>
        </w:rPr>
        <w:footnoteReference w:id="21"/>
      </w:r>
    </w:p>
    <w:p w:rsidR="00675F72" w:rsidRPr="00E45D8C" w:rsidRDefault="00675F72" w:rsidP="00675F72">
      <w:pPr>
        <w:pStyle w:val="ListParagraph"/>
        <w:jc w:val="lowKashida"/>
        <w:rPr>
          <w:rFonts w:ascii="Sakkal Majalla" w:eastAsia="Times New Roman" w:hAnsi="Sakkal Majalla" w:cs="Sakkal Majalla"/>
          <w:b/>
          <w:bCs/>
          <w:sz w:val="36"/>
          <w:szCs w:val="36"/>
          <w:lang w:eastAsia="ar-SA"/>
        </w:rPr>
      </w:pPr>
      <w:r w:rsidRPr="00E45D8C">
        <w:rPr>
          <w:rFonts w:ascii="Sakkal Majalla" w:eastAsia="Times New Roman" w:hAnsi="Sakkal Majalla" w:cs="Sakkal Majalla"/>
          <w:b/>
          <w:bCs/>
          <w:sz w:val="36"/>
          <w:szCs w:val="36"/>
          <w:rtl/>
          <w:lang w:eastAsia="ar-SA"/>
        </w:rPr>
        <w:t>بهذا يكون عندنا ثلاث مسائل</w:t>
      </w:r>
      <w:r w:rsidRPr="00E45D8C">
        <w:rPr>
          <w:rFonts w:ascii="Sakkal Majalla" w:eastAsia="Times New Roman" w:hAnsi="Sakkal Majalla" w:cs="Sakkal Majalla"/>
          <w:b/>
          <w:bCs/>
          <w:sz w:val="36"/>
          <w:szCs w:val="36"/>
          <w:lang w:eastAsia="ar-SA"/>
        </w:rPr>
        <w:t>:</w:t>
      </w:r>
    </w:p>
    <w:p w:rsidR="00675F72" w:rsidRPr="00E45D8C" w:rsidRDefault="00675F72" w:rsidP="00675F72">
      <w:pPr>
        <w:pStyle w:val="ListParagraph"/>
        <w:jc w:val="lowKashida"/>
        <w:rPr>
          <w:rFonts w:ascii="Sakkal Majalla" w:eastAsia="Times New Roman" w:hAnsi="Sakkal Majalla" w:cs="Sakkal Majalla"/>
          <w:sz w:val="36"/>
          <w:szCs w:val="36"/>
          <w:lang w:eastAsia="ar-SA"/>
        </w:rPr>
      </w:pPr>
      <w:r w:rsidRPr="00E45D8C">
        <w:rPr>
          <w:rFonts w:ascii="Sakkal Majalla" w:eastAsia="Times New Roman" w:hAnsi="Sakkal Majalla" w:cs="Sakkal Majalla"/>
          <w:sz w:val="36"/>
          <w:szCs w:val="36"/>
          <w:rtl/>
          <w:lang w:eastAsia="ar-SA"/>
        </w:rPr>
        <w:t>الأولى</w:t>
      </w:r>
      <w:r w:rsidRPr="00E45D8C">
        <w:rPr>
          <w:rFonts w:ascii="Sakkal Majalla" w:eastAsia="Times New Roman" w:hAnsi="Sakkal Majalla" w:cs="Sakkal Majalla"/>
          <w:sz w:val="36"/>
          <w:szCs w:val="36"/>
          <w:lang w:eastAsia="ar-SA"/>
        </w:rPr>
        <w:t xml:space="preserve">: </w:t>
      </w:r>
      <w:r w:rsidRPr="00E45D8C">
        <w:rPr>
          <w:rFonts w:ascii="Sakkal Majalla" w:eastAsia="Times New Roman" w:hAnsi="Sakkal Majalla" w:cs="Sakkal Majalla"/>
          <w:sz w:val="36"/>
          <w:szCs w:val="36"/>
          <w:rtl/>
          <w:lang w:eastAsia="ar-SA"/>
        </w:rPr>
        <w:t>إن كان إبطال البيع من جهة المشتري، فيكون للبائع حق أخذ العربون؛ لِما تقدم من الأدلة</w:t>
      </w:r>
      <w:r w:rsidRPr="00E45D8C">
        <w:rPr>
          <w:rFonts w:ascii="Sakkal Majalla" w:eastAsia="Times New Roman" w:hAnsi="Sakkal Majalla" w:cs="Sakkal Majalla"/>
          <w:sz w:val="36"/>
          <w:szCs w:val="36"/>
          <w:lang w:eastAsia="ar-SA"/>
        </w:rPr>
        <w:t>.</w:t>
      </w:r>
    </w:p>
    <w:p w:rsidR="00675F72" w:rsidRPr="00E45D8C" w:rsidRDefault="00675F72" w:rsidP="00675F72">
      <w:pPr>
        <w:pStyle w:val="ListParagraph"/>
        <w:jc w:val="lowKashida"/>
        <w:rPr>
          <w:rFonts w:ascii="Sakkal Majalla" w:eastAsia="Times New Roman" w:hAnsi="Sakkal Majalla" w:cs="Sakkal Majalla"/>
          <w:sz w:val="36"/>
          <w:szCs w:val="36"/>
          <w:lang w:eastAsia="ar-SA"/>
        </w:rPr>
      </w:pPr>
      <w:r w:rsidRPr="00E45D8C">
        <w:rPr>
          <w:rFonts w:ascii="Sakkal Majalla" w:eastAsia="Times New Roman" w:hAnsi="Sakkal Majalla" w:cs="Sakkal Majalla"/>
          <w:sz w:val="36"/>
          <w:szCs w:val="36"/>
          <w:rtl/>
          <w:lang w:eastAsia="ar-SA"/>
        </w:rPr>
        <w:t>الثاني</w:t>
      </w:r>
      <w:r w:rsidRPr="00E45D8C">
        <w:rPr>
          <w:rFonts w:ascii="Sakkal Majalla" w:eastAsia="Times New Roman" w:hAnsi="Sakkal Majalla" w:cs="Sakkal Majalla"/>
          <w:sz w:val="36"/>
          <w:szCs w:val="36"/>
          <w:lang w:eastAsia="ar-SA"/>
        </w:rPr>
        <w:t xml:space="preserve">: </w:t>
      </w:r>
      <w:r w:rsidRPr="00E45D8C">
        <w:rPr>
          <w:rFonts w:ascii="Sakkal Majalla" w:eastAsia="Times New Roman" w:hAnsi="Sakkal Majalla" w:cs="Sakkal Majalla"/>
          <w:sz w:val="36"/>
          <w:szCs w:val="36"/>
          <w:rtl/>
          <w:lang w:eastAsia="ar-SA"/>
        </w:rPr>
        <w:t>أن يكون إبطال البيع من جهة البائع، وهنا لا يستحق البائع شيئًا من العربون، ويجب عليه إعادة مبلغ العربون إلى المشتري كاملًا</w:t>
      </w:r>
      <w:r w:rsidRPr="00E45D8C">
        <w:rPr>
          <w:rFonts w:ascii="Sakkal Majalla" w:eastAsia="Times New Roman" w:hAnsi="Sakkal Majalla" w:cs="Sakkal Majalla"/>
          <w:sz w:val="36"/>
          <w:szCs w:val="36"/>
          <w:lang w:eastAsia="ar-SA"/>
        </w:rPr>
        <w:t>.</w:t>
      </w:r>
    </w:p>
    <w:p w:rsidR="004114B4" w:rsidRPr="008945DC" w:rsidRDefault="00675F72" w:rsidP="008945DC">
      <w:pPr>
        <w:pStyle w:val="ListParagraph"/>
        <w:jc w:val="lowKashida"/>
        <w:rPr>
          <w:rFonts w:ascii="Sakkal Majalla" w:eastAsia="Times New Roman" w:hAnsi="Sakkal Majalla" w:cs="Sakkal Majalla"/>
          <w:sz w:val="36"/>
          <w:szCs w:val="36"/>
          <w:rtl/>
          <w:lang w:eastAsia="ar-SA"/>
        </w:rPr>
      </w:pPr>
      <w:r w:rsidRPr="00E45D8C">
        <w:rPr>
          <w:rFonts w:ascii="Sakkal Majalla" w:eastAsia="Times New Roman" w:hAnsi="Sakkal Majalla" w:cs="Sakkal Majalla"/>
          <w:sz w:val="36"/>
          <w:szCs w:val="36"/>
          <w:rtl/>
          <w:lang w:eastAsia="ar-SA"/>
        </w:rPr>
        <w:t>الثالثة</w:t>
      </w:r>
      <w:r w:rsidRPr="00E45D8C">
        <w:rPr>
          <w:rFonts w:ascii="Sakkal Majalla" w:eastAsia="Times New Roman" w:hAnsi="Sakkal Majalla" w:cs="Sakkal Majalla"/>
          <w:sz w:val="36"/>
          <w:szCs w:val="36"/>
          <w:lang w:eastAsia="ar-SA"/>
        </w:rPr>
        <w:t xml:space="preserve">: </w:t>
      </w:r>
      <w:r w:rsidRPr="00E45D8C">
        <w:rPr>
          <w:rFonts w:ascii="Sakkal Majalla" w:eastAsia="Times New Roman" w:hAnsi="Sakkal Majalla" w:cs="Sakkal Majalla"/>
          <w:sz w:val="36"/>
          <w:szCs w:val="36"/>
          <w:rtl/>
          <w:lang w:eastAsia="ar-SA"/>
        </w:rPr>
        <w:t>هل لأهل السمسرة والسعي شيء من العربون؟ فيرجع في ذلك إلى أعراف الناس؛ لأن الشرط العرفي يجري مجرى الشرط اللفظي</w:t>
      </w:r>
      <w:r w:rsidR="004114B4" w:rsidRPr="00E45D8C">
        <w:rPr>
          <w:rStyle w:val="FootnoteReference"/>
          <w:rFonts w:ascii="Sakkal Majalla" w:eastAsia="Times New Roman" w:hAnsi="Sakkal Majalla" w:cs="Sakkal Majalla"/>
          <w:sz w:val="36"/>
          <w:szCs w:val="36"/>
          <w:rtl/>
          <w:lang w:eastAsia="ar-SA"/>
        </w:rPr>
        <w:footnoteReference w:id="22"/>
      </w:r>
    </w:p>
    <w:p w:rsidR="004114B4" w:rsidRPr="00950754" w:rsidRDefault="004114B4" w:rsidP="004114B4">
      <w:pPr>
        <w:pStyle w:val="ListParagraph"/>
        <w:numPr>
          <w:ilvl w:val="0"/>
          <w:numId w:val="1"/>
        </w:numPr>
        <w:jc w:val="lowKashida"/>
        <w:rPr>
          <w:rFonts w:ascii="Sakkal Majalla" w:eastAsia="Times New Roman" w:hAnsi="Sakkal Majalla" w:cs="Sakkal Majalla"/>
          <w:b/>
          <w:bCs/>
          <w:sz w:val="40"/>
          <w:szCs w:val="40"/>
          <w:lang w:eastAsia="ar-SA"/>
        </w:rPr>
      </w:pPr>
      <w:r w:rsidRPr="00950754">
        <w:rPr>
          <w:rFonts w:ascii="Sakkal Majalla" w:eastAsia="Times New Roman" w:hAnsi="Sakkal Majalla" w:cs="Sakkal Majalla"/>
          <w:b/>
          <w:bCs/>
          <w:sz w:val="40"/>
          <w:szCs w:val="40"/>
          <w:rtl/>
          <w:lang w:eastAsia="ar-SA"/>
        </w:rPr>
        <w:t>أحكام بيع العربون :</w:t>
      </w:r>
    </w:p>
    <w:p w:rsidR="004114B4" w:rsidRPr="00E45D8C" w:rsidRDefault="004114B4" w:rsidP="004114B4">
      <w:pPr>
        <w:jc w:val="lowKashida"/>
        <w:rPr>
          <w:rFonts w:ascii="Sakkal Majalla" w:eastAsia="Times New Roman" w:hAnsi="Sakkal Majalla" w:cs="Sakkal Majalla"/>
          <w:sz w:val="36"/>
          <w:szCs w:val="36"/>
          <w:rtl/>
          <w:lang w:eastAsia="ar-SA"/>
        </w:rPr>
      </w:pPr>
      <w:r w:rsidRPr="00E45D8C">
        <w:rPr>
          <w:rFonts w:ascii="Sakkal Majalla" w:eastAsia="Times New Roman" w:hAnsi="Sakkal Majalla" w:cs="Sakkal Majalla"/>
          <w:sz w:val="36"/>
          <w:szCs w:val="36"/>
          <w:rtl/>
          <w:lang w:eastAsia="ar-SA"/>
        </w:rPr>
        <w:t>هناك أحكام في عقد العربون ينبغي بيانها سأذكر أهمها وهي ما يلي  :</w:t>
      </w:r>
    </w:p>
    <w:p w:rsidR="004114B4" w:rsidRPr="00950754" w:rsidRDefault="004114B4" w:rsidP="00950754">
      <w:pPr>
        <w:pStyle w:val="ListParagraph"/>
        <w:numPr>
          <w:ilvl w:val="0"/>
          <w:numId w:val="1"/>
        </w:numPr>
        <w:jc w:val="lowKashida"/>
        <w:rPr>
          <w:rFonts w:ascii="Sakkal Majalla" w:eastAsia="Times New Roman" w:hAnsi="Sakkal Majalla" w:cs="Sakkal Majalla"/>
          <w:b/>
          <w:bCs/>
          <w:sz w:val="40"/>
          <w:szCs w:val="40"/>
          <w:lang w:eastAsia="ar-SA"/>
        </w:rPr>
      </w:pPr>
      <w:r w:rsidRPr="00950754">
        <w:rPr>
          <w:rFonts w:ascii="Sakkal Majalla" w:eastAsia="Times New Roman" w:hAnsi="Sakkal Majalla" w:cs="Sakkal Majalla"/>
          <w:b/>
          <w:bCs/>
          <w:sz w:val="40"/>
          <w:szCs w:val="40"/>
          <w:rtl/>
          <w:lang w:eastAsia="ar-SA"/>
        </w:rPr>
        <w:t xml:space="preserve">هل يجوز أن يكون العربون مبلغ مستقلاً عن </w:t>
      </w:r>
      <w:r w:rsidR="00950754" w:rsidRPr="00950754">
        <w:rPr>
          <w:rFonts w:ascii="Sakkal Majalla" w:eastAsia="Times New Roman" w:hAnsi="Sakkal Majalla" w:cs="Sakkal Majalla" w:hint="cs"/>
          <w:b/>
          <w:bCs/>
          <w:sz w:val="40"/>
          <w:szCs w:val="40"/>
          <w:rtl/>
          <w:lang w:eastAsia="ar-SA"/>
        </w:rPr>
        <w:t xml:space="preserve">سعر </w:t>
      </w:r>
      <w:r w:rsidRPr="00950754">
        <w:rPr>
          <w:rFonts w:ascii="Sakkal Majalla" w:eastAsia="Times New Roman" w:hAnsi="Sakkal Majalla" w:cs="Sakkal Majalla"/>
          <w:b/>
          <w:bCs/>
          <w:sz w:val="40"/>
          <w:szCs w:val="40"/>
          <w:rtl/>
          <w:lang w:eastAsia="ar-SA"/>
        </w:rPr>
        <w:t>السلعة ؟</w:t>
      </w:r>
    </w:p>
    <w:p w:rsidR="004114B4" w:rsidRPr="00E45D8C" w:rsidRDefault="004114B4" w:rsidP="004114B4">
      <w:pPr>
        <w:pStyle w:val="ListParagraph"/>
        <w:numPr>
          <w:ilvl w:val="0"/>
          <w:numId w:val="1"/>
        </w:numPr>
        <w:jc w:val="lowKashida"/>
        <w:rPr>
          <w:rFonts w:ascii="Sakkal Majalla" w:eastAsia="Times New Roman" w:hAnsi="Sakkal Majalla" w:cs="Sakkal Majalla"/>
          <w:sz w:val="36"/>
          <w:szCs w:val="36"/>
          <w:lang w:eastAsia="ar-SA"/>
        </w:rPr>
      </w:pPr>
      <w:r w:rsidRPr="00E45D8C">
        <w:rPr>
          <w:rFonts w:ascii="Sakkal Majalla" w:eastAsia="Times New Roman" w:hAnsi="Sakkal Majalla" w:cs="Sakkal Majalla"/>
          <w:sz w:val="36"/>
          <w:szCs w:val="36"/>
          <w:rtl/>
          <w:lang w:eastAsia="ar-SA"/>
        </w:rPr>
        <w:t>الحنابلة :</w:t>
      </w:r>
      <w:r w:rsidR="00F24E92" w:rsidRPr="00E45D8C">
        <w:rPr>
          <w:rFonts w:ascii="Sakkal Majalla" w:eastAsia="Times New Roman" w:hAnsi="Sakkal Majalla" w:cs="Sakkal Majalla"/>
          <w:sz w:val="36"/>
          <w:szCs w:val="36"/>
          <w:rtl/>
          <w:lang w:eastAsia="ar-SA"/>
        </w:rPr>
        <w:t xml:space="preserve"> قالوا يصح بيع العربون وإجارته ،وهو دفع بعض ثمن أو أجرة ،بعد عقد لا قبله ، ويقول :إن أخذته أو جئت بالباقي ،وإلا فهو لك ، فإن وفى فما دفع فمن ثمن ،وإلا فلبائع ومؤجر </w:t>
      </w:r>
    </w:p>
    <w:p w:rsidR="00F24E92" w:rsidRPr="00E45D8C" w:rsidRDefault="00F24E92" w:rsidP="004114B4">
      <w:pPr>
        <w:pStyle w:val="ListParagraph"/>
        <w:numPr>
          <w:ilvl w:val="0"/>
          <w:numId w:val="1"/>
        </w:numPr>
        <w:jc w:val="lowKashida"/>
        <w:rPr>
          <w:rFonts w:ascii="Sakkal Majalla" w:eastAsia="Times New Roman" w:hAnsi="Sakkal Majalla" w:cs="Sakkal Majalla"/>
          <w:sz w:val="36"/>
          <w:szCs w:val="36"/>
          <w:lang w:eastAsia="ar-SA"/>
        </w:rPr>
      </w:pPr>
      <w:r w:rsidRPr="00E45D8C">
        <w:rPr>
          <w:rFonts w:ascii="Sakkal Majalla" w:eastAsia="Times New Roman" w:hAnsi="Sakkal Majalla" w:cs="Sakkal Majalla"/>
          <w:sz w:val="36"/>
          <w:szCs w:val="36"/>
          <w:rtl/>
          <w:lang w:eastAsia="ar-SA"/>
        </w:rPr>
        <w:t>وهذا التصور لعقد العربون بيعاً أو إجارة يدل على أن العربون إنما هو جزء من الثمن أو الأجرة إن تم العقد ،فلايجوز أن يكون مبلغاً مستقلاً عن سعر السلعة .</w:t>
      </w:r>
    </w:p>
    <w:p w:rsidR="00F24E92" w:rsidRPr="00950754" w:rsidRDefault="00F24E92" w:rsidP="00F24E92">
      <w:pPr>
        <w:pStyle w:val="ListParagraph"/>
        <w:numPr>
          <w:ilvl w:val="0"/>
          <w:numId w:val="1"/>
        </w:numPr>
        <w:jc w:val="lowKashida"/>
        <w:rPr>
          <w:rFonts w:ascii="Sakkal Majalla" w:eastAsia="Times New Roman" w:hAnsi="Sakkal Majalla" w:cs="Sakkal Majalla"/>
          <w:sz w:val="40"/>
          <w:szCs w:val="40"/>
          <w:lang w:eastAsia="ar-SA"/>
        </w:rPr>
      </w:pPr>
      <w:r w:rsidRPr="00950754">
        <w:rPr>
          <w:rFonts w:ascii="Sakkal Majalla" w:eastAsia="Times New Roman" w:hAnsi="Sakkal Majalla" w:cs="Sakkal Majalla"/>
          <w:sz w:val="40"/>
          <w:szCs w:val="40"/>
          <w:rtl/>
          <w:lang w:eastAsia="ar-SA"/>
        </w:rPr>
        <w:lastRenderedPageBreak/>
        <w:t>هل يجوز العربون في الخدمات كما في السلع ؟</w:t>
      </w:r>
    </w:p>
    <w:p w:rsidR="004114B4" w:rsidRPr="00F07CE9" w:rsidRDefault="00F24E92" w:rsidP="00F07CE9">
      <w:pPr>
        <w:pStyle w:val="ListParagraph"/>
        <w:jc w:val="lowKashida"/>
        <w:rPr>
          <w:rFonts w:ascii="Sakkal Majalla" w:eastAsia="Times New Roman" w:hAnsi="Sakkal Majalla" w:cs="Sakkal Majalla"/>
          <w:sz w:val="36"/>
          <w:szCs w:val="36"/>
          <w:rtl/>
          <w:lang w:eastAsia="ar-SA"/>
        </w:rPr>
      </w:pPr>
      <w:r w:rsidRPr="00E45D8C">
        <w:rPr>
          <w:rFonts w:ascii="Sakkal Majalla" w:eastAsia="Times New Roman" w:hAnsi="Sakkal Majalla" w:cs="Sakkal Majalla"/>
          <w:sz w:val="36"/>
          <w:szCs w:val="36"/>
          <w:rtl/>
          <w:lang w:eastAsia="ar-SA"/>
        </w:rPr>
        <w:t xml:space="preserve">يجوز العربون في الإجارة كما يجوز في البيع ، والإجارة واردة على المنافع أو الأعمال ، وهي بيع المنفعة فتشبه الإجارة البيع من هذا القبيل ، والمنفعة أو الخدمة التي يقدمها المؤجر في إجارة المنافع كالسكنى في الدار ،أو المستأجر في إجارة الأعمال كعمال البناء والحمالين ،فلايكون هناك مانع من العربون ،في أداء الخدمات ،كالاتفاق مع طبيب أو مهندس مثلا على القيام بكشف على المريض أو إجراء عملية جراحية ، أو تقديم تصميم لناء ،أو رسم لخريطة ،فذلك اسئجار على عمل أومقاولة ، فيجوز دفع العربون من المستفيد لمن يتعهد  بتقديم خدمة من الخدمات </w:t>
      </w:r>
      <w:r w:rsidRPr="00E45D8C">
        <w:rPr>
          <w:rStyle w:val="FootnoteReference"/>
          <w:rFonts w:ascii="Sakkal Majalla" w:eastAsia="Times New Roman" w:hAnsi="Sakkal Majalla" w:cs="Sakkal Majalla"/>
          <w:sz w:val="36"/>
          <w:szCs w:val="36"/>
          <w:rtl/>
          <w:lang w:eastAsia="ar-SA"/>
        </w:rPr>
        <w:footnoteReference w:id="23"/>
      </w:r>
    </w:p>
    <w:p w:rsidR="00675F72" w:rsidRPr="00F07CE9" w:rsidRDefault="00984842" w:rsidP="00984842">
      <w:pPr>
        <w:pStyle w:val="ListParagraph"/>
        <w:numPr>
          <w:ilvl w:val="0"/>
          <w:numId w:val="1"/>
        </w:numPr>
        <w:jc w:val="lowKashida"/>
        <w:rPr>
          <w:rFonts w:ascii="Sakkal Majalla" w:eastAsia="Times New Roman" w:hAnsi="Sakkal Majalla" w:cs="Sakkal Majalla"/>
          <w:b/>
          <w:bCs/>
          <w:sz w:val="40"/>
          <w:szCs w:val="40"/>
          <w:lang w:eastAsia="ar-SA"/>
        </w:rPr>
      </w:pPr>
      <w:r w:rsidRPr="00F07CE9">
        <w:rPr>
          <w:rFonts w:ascii="Sakkal Majalla" w:eastAsia="Times New Roman" w:hAnsi="Sakkal Majalla" w:cs="Sakkal Majalla"/>
          <w:b/>
          <w:bCs/>
          <w:sz w:val="40"/>
          <w:szCs w:val="40"/>
          <w:rtl/>
          <w:lang w:eastAsia="ar-SA"/>
        </w:rPr>
        <w:t>العربون ودلالته في القوانين الأجنبية :</w:t>
      </w:r>
    </w:p>
    <w:p w:rsidR="00675F72" w:rsidRPr="00F07CE9" w:rsidRDefault="00984842" w:rsidP="00FC7C94">
      <w:pPr>
        <w:pStyle w:val="ListParagraph"/>
        <w:jc w:val="lowKashida"/>
        <w:rPr>
          <w:rFonts w:ascii="Sakkal Majalla" w:eastAsia="Times New Roman" w:hAnsi="Sakkal Majalla" w:cs="Sakkal Majalla"/>
          <w:b/>
          <w:bCs/>
          <w:sz w:val="36"/>
          <w:szCs w:val="36"/>
          <w:rtl/>
          <w:lang w:eastAsia="ar-SA"/>
        </w:rPr>
      </w:pPr>
      <w:r w:rsidRPr="00F07CE9">
        <w:rPr>
          <w:rFonts w:ascii="Sakkal Majalla" w:eastAsia="Times New Roman" w:hAnsi="Sakkal Majalla" w:cs="Sakkal Majalla"/>
          <w:b/>
          <w:bCs/>
          <w:sz w:val="36"/>
          <w:szCs w:val="36"/>
          <w:rtl/>
          <w:lang w:eastAsia="ar-SA"/>
        </w:rPr>
        <w:t>يتفق أحيانا أن يدفع أحد المتعاقدين لآخر عند إبرام العقد مبلغاً من المال ،يكون عادة من النقد وأكثر مايكون ذلك في عقد البيع وفي عقد الإيجار ، فيدفع المشتري للبائع أو المستأجر جزءاً من الثمن أو من الأجرة .</w:t>
      </w:r>
    </w:p>
    <w:p w:rsidR="00984842" w:rsidRPr="00F07CE9" w:rsidRDefault="00984842" w:rsidP="00FC7C94">
      <w:pPr>
        <w:pStyle w:val="ListParagraph"/>
        <w:jc w:val="lowKashida"/>
        <w:rPr>
          <w:rFonts w:ascii="Sakkal Majalla" w:eastAsia="Times New Roman" w:hAnsi="Sakkal Majalla" w:cs="Sakkal Majalla"/>
          <w:b/>
          <w:bCs/>
          <w:sz w:val="36"/>
          <w:szCs w:val="36"/>
          <w:rtl/>
          <w:lang w:eastAsia="ar-SA"/>
        </w:rPr>
      </w:pPr>
      <w:r w:rsidRPr="00F07CE9">
        <w:rPr>
          <w:rFonts w:ascii="Sakkal Majalla" w:eastAsia="Times New Roman" w:hAnsi="Sakkal Majalla" w:cs="Sakkal Majalla"/>
          <w:b/>
          <w:bCs/>
          <w:sz w:val="36"/>
          <w:szCs w:val="36"/>
          <w:rtl/>
          <w:lang w:eastAsia="ar-SA"/>
        </w:rPr>
        <w:t>ويكون غرض المتعاقدين من ذلك إما حفظ الحق لكل منهما في العدول عن العقد بأن يدفع من يريد العدول قدر هذا العربون لطرف الآخر ،وإما تأكيد العقد والبت فيه عن طريق البدء في تنفيذه بدفع العربون .</w:t>
      </w:r>
    </w:p>
    <w:p w:rsidR="00984842" w:rsidRDefault="00984842" w:rsidP="00FC7C94">
      <w:pPr>
        <w:pStyle w:val="ListParagraph"/>
        <w:jc w:val="lowKashida"/>
        <w:rPr>
          <w:rFonts w:ascii="Sakkal Majalla" w:eastAsia="Times New Roman" w:hAnsi="Sakkal Majalla" w:cs="Sakkal Majalla"/>
          <w:b/>
          <w:bCs/>
          <w:sz w:val="36"/>
          <w:szCs w:val="36"/>
          <w:rtl/>
          <w:lang w:eastAsia="ar-SA"/>
        </w:rPr>
      </w:pPr>
      <w:r w:rsidRPr="00F07CE9">
        <w:rPr>
          <w:rFonts w:ascii="Sakkal Majalla" w:eastAsia="Times New Roman" w:hAnsi="Sakkal Majalla" w:cs="Sakkal Majalla"/>
          <w:b/>
          <w:bCs/>
          <w:sz w:val="36"/>
          <w:szCs w:val="36"/>
          <w:rtl/>
          <w:lang w:eastAsia="ar-SA"/>
        </w:rPr>
        <w:t>وقد انقسمت القوانين الأجنبية بين هاتين الدلالتين المتعارضتين .فالقوانين الاتينية بوجه عام تأخذ بدلالة العدول ،وأما القوانين الجرمانية فتأخذ بدلالة البت .</w:t>
      </w:r>
    </w:p>
    <w:p w:rsidR="006847E4" w:rsidRDefault="006847E4" w:rsidP="00FC7C94">
      <w:pPr>
        <w:pStyle w:val="ListParagraph"/>
        <w:jc w:val="lowKashida"/>
        <w:rPr>
          <w:rFonts w:ascii="Sakkal Majalla" w:eastAsia="Times New Roman" w:hAnsi="Sakkal Majalla" w:cs="Sakkal Majalla"/>
          <w:b/>
          <w:bCs/>
          <w:sz w:val="36"/>
          <w:szCs w:val="36"/>
          <w:rtl/>
          <w:lang w:eastAsia="ar-SA"/>
        </w:rPr>
      </w:pPr>
    </w:p>
    <w:p w:rsidR="006847E4" w:rsidRDefault="006847E4" w:rsidP="00FC7C94">
      <w:pPr>
        <w:pStyle w:val="ListParagraph"/>
        <w:jc w:val="lowKashida"/>
        <w:rPr>
          <w:rFonts w:ascii="Sakkal Majalla" w:eastAsia="Times New Roman" w:hAnsi="Sakkal Majalla" w:cs="Sakkal Majalla"/>
          <w:b/>
          <w:bCs/>
          <w:sz w:val="36"/>
          <w:szCs w:val="36"/>
          <w:rtl/>
          <w:lang w:eastAsia="ar-SA"/>
        </w:rPr>
      </w:pPr>
    </w:p>
    <w:p w:rsidR="006847E4" w:rsidRPr="00F07CE9" w:rsidRDefault="006847E4" w:rsidP="00FC7C94">
      <w:pPr>
        <w:pStyle w:val="ListParagraph"/>
        <w:jc w:val="lowKashida"/>
        <w:rPr>
          <w:rFonts w:ascii="Sakkal Majalla" w:eastAsia="Times New Roman" w:hAnsi="Sakkal Majalla" w:cs="Sakkal Majalla"/>
          <w:b/>
          <w:bCs/>
          <w:sz w:val="36"/>
          <w:szCs w:val="36"/>
          <w:rtl/>
          <w:lang w:eastAsia="ar-SA"/>
        </w:rPr>
      </w:pPr>
    </w:p>
    <w:p w:rsidR="00984842" w:rsidRPr="00950754" w:rsidRDefault="00984842" w:rsidP="00984842">
      <w:pPr>
        <w:pStyle w:val="ListParagraph"/>
        <w:numPr>
          <w:ilvl w:val="0"/>
          <w:numId w:val="1"/>
        </w:numPr>
        <w:jc w:val="lowKashida"/>
        <w:rPr>
          <w:rFonts w:ascii="Sakkal Majalla" w:eastAsia="Times New Roman" w:hAnsi="Sakkal Majalla" w:cs="Sakkal Majalla"/>
          <w:b/>
          <w:bCs/>
          <w:sz w:val="40"/>
          <w:szCs w:val="40"/>
          <w:lang w:eastAsia="ar-SA"/>
        </w:rPr>
      </w:pPr>
      <w:r w:rsidRPr="00950754">
        <w:rPr>
          <w:rFonts w:ascii="Sakkal Majalla" w:eastAsia="Times New Roman" w:hAnsi="Sakkal Majalla" w:cs="Sakkal Majalla"/>
          <w:b/>
          <w:bCs/>
          <w:sz w:val="40"/>
          <w:szCs w:val="40"/>
          <w:rtl/>
          <w:lang w:eastAsia="ar-SA"/>
        </w:rPr>
        <w:lastRenderedPageBreak/>
        <w:t>العربون في القانون المدني القديم :</w:t>
      </w:r>
    </w:p>
    <w:p w:rsidR="00984842" w:rsidRPr="00F07CE9" w:rsidRDefault="00984842" w:rsidP="00984842">
      <w:pPr>
        <w:ind w:left="360"/>
        <w:jc w:val="lowKashida"/>
        <w:rPr>
          <w:rFonts w:ascii="Sakkal Majalla" w:eastAsia="Times New Roman" w:hAnsi="Sakkal Majalla" w:cs="Sakkal Majalla"/>
          <w:sz w:val="36"/>
          <w:szCs w:val="36"/>
          <w:rtl/>
          <w:lang w:eastAsia="ar-SA"/>
        </w:rPr>
      </w:pPr>
      <w:r w:rsidRPr="00F07CE9">
        <w:rPr>
          <w:rFonts w:ascii="Sakkal Majalla" w:eastAsia="Times New Roman" w:hAnsi="Sakkal Majalla" w:cs="Sakkal Majalla"/>
          <w:sz w:val="36"/>
          <w:szCs w:val="36"/>
          <w:rtl/>
          <w:lang w:eastAsia="ar-SA"/>
        </w:rPr>
        <w:t xml:space="preserve">لم يرد نص عن هذه المسألة في القانون المدني القديم ،فكان القضاء المصري يتردد بين الدلالتين ،وكان في ذلك يأخذ بنية المتعاقدين .ويفسر هذه البينة عند غموضها في ظل العرف الجاري </w:t>
      </w:r>
      <w:r w:rsidR="00764AAB" w:rsidRPr="00F07CE9">
        <w:rPr>
          <w:rFonts w:ascii="Sakkal Majalla" w:eastAsia="Times New Roman" w:hAnsi="Sakkal Majalla" w:cs="Sakkal Majalla"/>
          <w:sz w:val="36"/>
          <w:szCs w:val="36"/>
          <w:rtl/>
          <w:lang w:eastAsia="ar-SA"/>
        </w:rPr>
        <w:t>.</w:t>
      </w:r>
    </w:p>
    <w:p w:rsidR="00764AAB" w:rsidRPr="00950754" w:rsidRDefault="00764AAB" w:rsidP="00764AAB">
      <w:pPr>
        <w:pStyle w:val="ListParagraph"/>
        <w:numPr>
          <w:ilvl w:val="0"/>
          <w:numId w:val="1"/>
        </w:numPr>
        <w:jc w:val="lowKashida"/>
        <w:rPr>
          <w:rFonts w:ascii="Sakkal Majalla" w:eastAsia="Times New Roman" w:hAnsi="Sakkal Majalla" w:cs="Sakkal Majalla"/>
          <w:b/>
          <w:bCs/>
          <w:sz w:val="40"/>
          <w:szCs w:val="40"/>
          <w:lang w:eastAsia="ar-SA"/>
        </w:rPr>
      </w:pPr>
      <w:r w:rsidRPr="00950754">
        <w:rPr>
          <w:rFonts w:ascii="Sakkal Majalla" w:eastAsia="Times New Roman" w:hAnsi="Sakkal Majalla" w:cs="Sakkal Majalla"/>
          <w:b/>
          <w:bCs/>
          <w:sz w:val="40"/>
          <w:szCs w:val="40"/>
          <w:rtl/>
          <w:lang w:eastAsia="ar-SA"/>
        </w:rPr>
        <w:t>العربون في القانون المدني الجديد:</w:t>
      </w:r>
    </w:p>
    <w:p w:rsidR="00764AAB" w:rsidRPr="00F07CE9" w:rsidRDefault="00764AAB" w:rsidP="00764AAB">
      <w:pPr>
        <w:pStyle w:val="ListParagraph"/>
        <w:jc w:val="lowKashida"/>
        <w:rPr>
          <w:rFonts w:ascii="Sakkal Majalla" w:eastAsia="Times New Roman" w:hAnsi="Sakkal Majalla" w:cs="Sakkal Majalla"/>
          <w:sz w:val="36"/>
          <w:szCs w:val="36"/>
          <w:rtl/>
          <w:lang w:eastAsia="ar-SA"/>
        </w:rPr>
      </w:pPr>
      <w:r w:rsidRPr="00F07CE9">
        <w:rPr>
          <w:rFonts w:ascii="Sakkal Majalla" w:eastAsia="Times New Roman" w:hAnsi="Sakkal Majalla" w:cs="Sakkal Majalla"/>
          <w:sz w:val="36"/>
          <w:szCs w:val="36"/>
          <w:rtl/>
          <w:lang w:eastAsia="ar-SA"/>
        </w:rPr>
        <w:t>أخذ القانون المدني الجديد ،حسما للخلاف والتردد ،بدلالة جواز العدول . ومن هنا كان العقد المقترن بعربون مرحلة غير باتة في التعاقد النهائي ، إذ يجوز العدول .</w:t>
      </w:r>
    </w:p>
    <w:p w:rsidR="00764AAB" w:rsidRPr="00F07CE9" w:rsidRDefault="00764AAB" w:rsidP="00764AAB">
      <w:pPr>
        <w:pStyle w:val="ListParagraph"/>
        <w:jc w:val="lowKashida"/>
        <w:rPr>
          <w:rFonts w:ascii="Sakkal Majalla" w:eastAsia="Times New Roman" w:hAnsi="Sakkal Majalla" w:cs="Sakkal Majalla"/>
          <w:sz w:val="36"/>
          <w:szCs w:val="36"/>
          <w:rtl/>
          <w:lang w:eastAsia="ar-SA"/>
        </w:rPr>
      </w:pPr>
      <w:r w:rsidRPr="00F07CE9">
        <w:rPr>
          <w:rFonts w:ascii="Sakkal Majalla" w:eastAsia="Times New Roman" w:hAnsi="Sakkal Majalla" w:cs="Sakkal Majalla"/>
          <w:sz w:val="36"/>
          <w:szCs w:val="36"/>
          <w:rtl/>
          <w:lang w:eastAsia="ar-SA"/>
        </w:rPr>
        <w:t>وقد نصت المادة 103 من القانون المدني الجديد على ما يأتي  :</w:t>
      </w:r>
    </w:p>
    <w:p w:rsidR="00764AAB" w:rsidRPr="00F07CE9" w:rsidRDefault="00764AAB" w:rsidP="00764AAB">
      <w:pPr>
        <w:pStyle w:val="ListParagraph"/>
        <w:jc w:val="lowKashida"/>
        <w:rPr>
          <w:rFonts w:ascii="Sakkal Majalla" w:eastAsia="Times New Roman" w:hAnsi="Sakkal Majalla" w:cs="Sakkal Majalla"/>
          <w:sz w:val="36"/>
          <w:szCs w:val="36"/>
          <w:rtl/>
          <w:lang w:eastAsia="ar-SA"/>
        </w:rPr>
      </w:pPr>
      <w:r w:rsidRPr="00F07CE9">
        <w:rPr>
          <w:rFonts w:ascii="Sakkal Majalla" w:eastAsia="Times New Roman" w:hAnsi="Sakkal Majalla" w:cs="Sakkal Majalla"/>
          <w:sz w:val="36"/>
          <w:szCs w:val="36"/>
          <w:rtl/>
          <w:lang w:eastAsia="ar-SA"/>
        </w:rPr>
        <w:t>((1- دفع العربون وقت إبرام العقد يفيد أن لكل من المتعاقدين الحق في العدول عنه ،إلا اذا قضى الاتفاق بغير ذلك )).</w:t>
      </w:r>
    </w:p>
    <w:p w:rsidR="00764AAB" w:rsidRPr="00F07CE9" w:rsidRDefault="00764AAB" w:rsidP="00764AAB">
      <w:pPr>
        <w:pStyle w:val="ListParagraph"/>
        <w:jc w:val="lowKashida"/>
        <w:rPr>
          <w:rFonts w:ascii="Sakkal Majalla" w:eastAsia="Times New Roman" w:hAnsi="Sakkal Majalla" w:cs="Sakkal Majalla"/>
          <w:sz w:val="36"/>
          <w:szCs w:val="36"/>
          <w:rtl/>
          <w:lang w:eastAsia="ar-SA"/>
        </w:rPr>
      </w:pPr>
      <w:r w:rsidRPr="00F07CE9">
        <w:rPr>
          <w:rFonts w:ascii="Sakkal Majalla" w:eastAsia="Times New Roman" w:hAnsi="Sakkal Majalla" w:cs="Sakkal Majalla"/>
          <w:sz w:val="36"/>
          <w:szCs w:val="36"/>
          <w:rtl/>
          <w:lang w:eastAsia="ar-SA"/>
        </w:rPr>
        <w:t>((2- فإذا عدل من دفع العربون فقده ،وإذا عدل من قبضه رد ضعفه ،هذا ولم يترتب على العدول أي ضرر )).</w:t>
      </w:r>
    </w:p>
    <w:p w:rsidR="00FB105E" w:rsidRPr="00E45AFD" w:rsidRDefault="00764AAB" w:rsidP="00E45AFD">
      <w:pPr>
        <w:pStyle w:val="ListParagraph"/>
        <w:jc w:val="lowKashida"/>
        <w:rPr>
          <w:rFonts w:ascii="Sakkal Majalla" w:eastAsia="Times New Roman" w:hAnsi="Sakkal Majalla" w:cs="Sakkal Majalla"/>
          <w:sz w:val="36"/>
          <w:szCs w:val="36"/>
          <w:rtl/>
          <w:lang w:eastAsia="ar-SA"/>
        </w:rPr>
      </w:pPr>
      <w:r w:rsidRPr="00F07CE9">
        <w:rPr>
          <w:rFonts w:ascii="Sakkal Majalla" w:eastAsia="Times New Roman" w:hAnsi="Sakkal Majalla" w:cs="Sakkal Majalla"/>
          <w:sz w:val="36"/>
          <w:szCs w:val="36"/>
          <w:rtl/>
          <w:lang w:eastAsia="ar-SA"/>
        </w:rPr>
        <w:t xml:space="preserve">ويتبين من هذا النص أنه إذا دفع العربون وقت إبرام العقد ،ولم يتفق المتعاقدان صراحة أوضمناً على أنه إنما دفع لتأكيد البتات في التعاقد ،كان دفعه دليلا على أن المتعاقدين أرادا أن يكون لكل منهما الحق في العدول عن العقد ،يستوي في ذلك البيع والإيجار وأي عقد آخر </w:t>
      </w:r>
      <w:r w:rsidR="006D6449" w:rsidRPr="00F07CE9">
        <w:rPr>
          <w:rFonts w:ascii="Sakkal Majalla" w:eastAsia="Times New Roman" w:hAnsi="Sakkal Majalla" w:cs="Sakkal Majalla"/>
          <w:sz w:val="36"/>
          <w:szCs w:val="36"/>
          <w:rtl/>
          <w:lang w:eastAsia="ar-SA"/>
        </w:rPr>
        <w:t>. فإذا لم يعدل أحد منهما عن العقد خلال المدة التي يجوز فيها العدول أصبح العقد باتاً،واعتبر العربون تنفيذاً جزئياً له ، ووجب استكمال التنفيذ .أما إذا عدل أحد المتعاقدي</w:t>
      </w:r>
      <w:r w:rsidR="001A7D5D" w:rsidRPr="00F07CE9">
        <w:rPr>
          <w:rFonts w:ascii="Sakkal Majalla" w:eastAsia="Times New Roman" w:hAnsi="Sakkal Majalla" w:cs="Sakkal Majalla"/>
          <w:sz w:val="36"/>
          <w:szCs w:val="36"/>
          <w:rtl/>
          <w:lang w:eastAsia="ar-SA"/>
        </w:rPr>
        <w:t xml:space="preserve">ن عنه في المدة التي يجوز له فيها ذلك ،وجب على من عدل أن يدفع للطرف الآخر قدر العربون جزاء العدول . فإذا كان هو الذي دفع العربون فإنه يفقده ،ويصبح العربون حقاً لمن قبضه . أما إذا كان الطرف الذي عدل هو الذي قبض </w:t>
      </w:r>
      <w:r w:rsidR="001A7D5D" w:rsidRPr="00F07CE9">
        <w:rPr>
          <w:rFonts w:ascii="Sakkal Majalla" w:eastAsia="Times New Roman" w:hAnsi="Sakkal Majalla" w:cs="Sakkal Majalla"/>
          <w:sz w:val="36"/>
          <w:szCs w:val="36"/>
          <w:rtl/>
          <w:lang w:eastAsia="ar-SA"/>
        </w:rPr>
        <w:lastRenderedPageBreak/>
        <w:t>العربون ،فإنه يرده ويرد مثله أي يرد ضعفيه ،للطرف الآخر ،حتى يكون بذلك قد دفع قيمة العربون جزاء عدوله عن العقد .</w:t>
      </w:r>
      <w:r w:rsidR="00DB4573" w:rsidRPr="00F07CE9">
        <w:rPr>
          <w:rFonts w:ascii="Sakkal Majalla" w:eastAsia="Times New Roman" w:hAnsi="Sakkal Majalla" w:cs="Sakkal Majalla"/>
          <w:sz w:val="36"/>
          <w:szCs w:val="36"/>
          <w:rtl/>
          <w:lang w:eastAsia="ar-SA"/>
        </w:rPr>
        <w:t xml:space="preserve"> </w:t>
      </w:r>
    </w:p>
    <w:p w:rsidR="00FB105E" w:rsidRPr="008945DC" w:rsidRDefault="00FB105E" w:rsidP="00FB105E">
      <w:pPr>
        <w:pStyle w:val="ListParagraph"/>
        <w:numPr>
          <w:ilvl w:val="0"/>
          <w:numId w:val="1"/>
        </w:numPr>
        <w:jc w:val="lowKashida"/>
        <w:rPr>
          <w:rFonts w:ascii="Sakkal Majalla" w:eastAsia="Times New Roman" w:hAnsi="Sakkal Majalla" w:cs="Sakkal Majalla"/>
          <w:b/>
          <w:bCs/>
          <w:sz w:val="36"/>
          <w:szCs w:val="36"/>
          <w:lang w:eastAsia="ar-SA"/>
        </w:rPr>
      </w:pPr>
      <w:r w:rsidRPr="008945DC">
        <w:rPr>
          <w:rFonts w:ascii="Sakkal Majalla" w:eastAsia="Times New Roman" w:hAnsi="Sakkal Majalla" w:cs="Sakkal Majalla"/>
          <w:b/>
          <w:bCs/>
          <w:sz w:val="44"/>
          <w:szCs w:val="44"/>
          <w:rtl/>
          <w:lang w:eastAsia="ar-SA"/>
        </w:rPr>
        <w:t xml:space="preserve">الفرق بين العربون والشرط الجزائي </w:t>
      </w:r>
      <w:r w:rsidRPr="008945DC">
        <w:rPr>
          <w:rFonts w:ascii="Sakkal Majalla" w:eastAsia="Times New Roman" w:hAnsi="Sakkal Majalla" w:cs="Sakkal Majalla"/>
          <w:b/>
          <w:bCs/>
          <w:sz w:val="36"/>
          <w:szCs w:val="36"/>
          <w:rtl/>
          <w:lang w:eastAsia="ar-SA"/>
        </w:rPr>
        <w:t>:</w:t>
      </w:r>
    </w:p>
    <w:p w:rsidR="00E11FFB" w:rsidRPr="00F07CE9" w:rsidRDefault="00FB105E" w:rsidP="00D841C5">
      <w:pPr>
        <w:pStyle w:val="ListParagraph"/>
        <w:jc w:val="lowKashida"/>
        <w:rPr>
          <w:rFonts w:ascii="Sakkal Majalla" w:eastAsia="Times New Roman" w:hAnsi="Sakkal Majalla" w:cs="Sakkal Majalla"/>
          <w:b/>
          <w:bCs/>
          <w:sz w:val="36"/>
          <w:szCs w:val="36"/>
          <w:rtl/>
          <w:lang w:eastAsia="ar-SA"/>
        </w:rPr>
      </w:pPr>
      <w:r w:rsidRPr="00F07CE9">
        <w:rPr>
          <w:rFonts w:ascii="Sakkal Majalla" w:eastAsia="Times New Roman" w:hAnsi="Sakkal Majalla" w:cs="Sakkal Majalla"/>
          <w:b/>
          <w:bCs/>
          <w:sz w:val="36"/>
          <w:szCs w:val="36"/>
          <w:rtl/>
          <w:lang w:eastAsia="ar-SA"/>
        </w:rPr>
        <w:t xml:space="preserve">العربون يترتب التزاماً بدفع قيمة العربون في ذمة الطرف الذي عدل عن العقد ،لاتعويضاً عن الضرر الذي أصاب الطرف الآخر من جراء العدول فإن الالتزام موجود حتى لو لم يترتب على العدول أي ضرر ،فقد فرض المشرع أن المتعاقدين أرادا إثبات حق العدول لكل منهما في نظير الالتزام بدفع قدر العربون ،فجعلا العربون مقابلا لحق العدول . وفي هذا يختلف عن الشرط الجزائي ،فإن الشرط تقدير اتفق عليه المتعاقدان لقيمة التعويض عن الضرر الذي ينشأ عن الإخلال بالعقد ،ومن ثم جاز للقاضي تخفيض هذا التقدير إذا كان مبالغاً فيه إلى درجة كبيرة </w:t>
      </w:r>
      <w:r w:rsidR="00D90FDB" w:rsidRPr="00F07CE9">
        <w:rPr>
          <w:rFonts w:ascii="Sakkal Majalla" w:eastAsia="Times New Roman" w:hAnsi="Sakkal Majalla" w:cs="Sakkal Majalla"/>
          <w:b/>
          <w:bCs/>
          <w:sz w:val="36"/>
          <w:szCs w:val="36"/>
          <w:rtl/>
          <w:lang w:eastAsia="ar-SA"/>
        </w:rPr>
        <w:t>.</w:t>
      </w:r>
      <w:r w:rsidR="00D841C5" w:rsidRPr="00F07CE9">
        <w:rPr>
          <w:rStyle w:val="FootnoteReference"/>
          <w:rFonts w:ascii="Sakkal Majalla" w:eastAsia="Times New Roman" w:hAnsi="Sakkal Majalla" w:cs="Sakkal Majalla"/>
          <w:b/>
          <w:bCs/>
          <w:sz w:val="36"/>
          <w:szCs w:val="36"/>
          <w:rtl/>
          <w:lang w:eastAsia="ar-SA"/>
        </w:rPr>
        <w:footnoteReference w:id="24"/>
      </w:r>
    </w:p>
    <w:p w:rsidR="00E11FFB" w:rsidRPr="004C1D39" w:rsidRDefault="00E11FFB" w:rsidP="00E11FFB">
      <w:pPr>
        <w:jc w:val="lowKashida"/>
        <w:rPr>
          <w:rFonts w:ascii="Times New Roman" w:eastAsia="Times New Roman" w:hAnsi="Times New Roman" w:cs="Simplified Arabic"/>
          <w:sz w:val="28"/>
          <w:szCs w:val="28"/>
          <w:rtl/>
          <w:lang w:eastAsia="ar-SA"/>
        </w:rPr>
      </w:pPr>
    </w:p>
    <w:p w:rsidR="004C1D39" w:rsidRPr="004C1D39" w:rsidRDefault="004C1D39" w:rsidP="004C1D39">
      <w:pPr>
        <w:jc w:val="lowKashida"/>
        <w:rPr>
          <w:rFonts w:cs="Simplified Arabic"/>
          <w:sz w:val="36"/>
          <w:szCs w:val="36"/>
        </w:rPr>
      </w:pPr>
    </w:p>
    <w:sectPr w:rsidR="004C1D39" w:rsidRPr="004C1D39" w:rsidSect="00D6493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052" w:rsidRDefault="00CE6052" w:rsidP="00085917">
      <w:pPr>
        <w:spacing w:after="0" w:line="240" w:lineRule="auto"/>
      </w:pPr>
      <w:r>
        <w:separator/>
      </w:r>
    </w:p>
  </w:endnote>
  <w:endnote w:type="continuationSeparator" w:id="0">
    <w:p w:rsidR="00CE6052" w:rsidRDefault="00CE6052" w:rsidP="0008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GA Arabesque">
    <w:altName w:val="Symbol"/>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052" w:rsidRDefault="00CE6052" w:rsidP="00085917">
      <w:pPr>
        <w:spacing w:after="0" w:line="240" w:lineRule="auto"/>
      </w:pPr>
      <w:r>
        <w:separator/>
      </w:r>
    </w:p>
  </w:footnote>
  <w:footnote w:type="continuationSeparator" w:id="0">
    <w:p w:rsidR="00CE6052" w:rsidRDefault="00CE6052" w:rsidP="00085917">
      <w:pPr>
        <w:spacing w:after="0" w:line="240" w:lineRule="auto"/>
      </w:pPr>
      <w:r>
        <w:continuationSeparator/>
      </w:r>
    </w:p>
  </w:footnote>
  <w:footnote w:id="1">
    <w:p w:rsidR="00042ACC" w:rsidRDefault="00042ACC">
      <w:pPr>
        <w:pStyle w:val="FootnoteText"/>
        <w:rPr>
          <w:rtl/>
        </w:rPr>
      </w:pPr>
      <w:r>
        <w:rPr>
          <w:rStyle w:val="FootnoteReference"/>
        </w:rPr>
        <w:footnoteRef/>
      </w:r>
      <w:r>
        <w:rPr>
          <w:rtl/>
        </w:rPr>
        <w:t xml:space="preserve"> </w:t>
      </w:r>
      <w:r>
        <w:rPr>
          <w:rFonts w:hint="cs"/>
          <w:rtl/>
        </w:rPr>
        <w:t xml:space="preserve">رواه الترمذي (487) وقال حسن غريب . وحسنه الألباني في صحيح الترمذي . </w:t>
      </w:r>
    </w:p>
  </w:footnote>
  <w:footnote w:id="2">
    <w:p w:rsidR="00085917" w:rsidRPr="00BB6616" w:rsidRDefault="00085917" w:rsidP="00085917">
      <w:pPr>
        <w:pStyle w:val="FootnoteText"/>
        <w:ind w:left="3" w:right="400"/>
        <w:rPr>
          <w:rFonts w:ascii="Times New Roman" w:eastAsia="Times New Roman" w:hAnsi="Times New Roman" w:cs="Times New Roman"/>
          <w:color w:val="000000"/>
          <w:sz w:val="24"/>
          <w:szCs w:val="24"/>
          <w:lang w:eastAsia="ar-SA"/>
        </w:rPr>
      </w:pPr>
      <w:r w:rsidRPr="00BB6616">
        <w:rPr>
          <w:rStyle w:val="FootnoteReference"/>
          <w:sz w:val="24"/>
          <w:szCs w:val="24"/>
        </w:rPr>
        <w:footnoteRef/>
      </w:r>
      <w:r w:rsidRPr="00BB6616">
        <w:rPr>
          <w:sz w:val="24"/>
          <w:szCs w:val="24"/>
          <w:rtl/>
        </w:rPr>
        <w:t xml:space="preserve"> </w:t>
      </w:r>
      <w:r w:rsidRPr="00BB6616">
        <w:rPr>
          <w:sz w:val="24"/>
          <w:szCs w:val="24"/>
          <w:rtl/>
        </w:rPr>
        <w:t>ابن منظور (ت711هـ) ،  لسان العرب</w:t>
      </w:r>
      <w:r w:rsidRPr="00BB6616">
        <w:rPr>
          <w:rFonts w:hint="cs"/>
          <w:sz w:val="24"/>
          <w:szCs w:val="24"/>
          <w:rtl/>
        </w:rPr>
        <w:t xml:space="preserve"> </w:t>
      </w:r>
      <w:r w:rsidRPr="00BB6616">
        <w:rPr>
          <w:rFonts w:ascii="Times New Roman" w:eastAsia="Times New Roman" w:hAnsi="Times New Roman" w:cs="Times New Roman" w:hint="cs"/>
          <w:color w:val="000000"/>
          <w:sz w:val="24"/>
          <w:szCs w:val="24"/>
          <w:rtl/>
          <w:lang w:eastAsia="ar-SA"/>
        </w:rPr>
        <w:t>. فصل العين المهملة مادة عربن.</w:t>
      </w:r>
      <w:r w:rsidR="00AF49BF" w:rsidRPr="00BB6616">
        <w:rPr>
          <w:rFonts w:ascii="Times New Roman" w:eastAsia="Times New Roman" w:hAnsi="Times New Roman" w:cs="Times New Roman" w:hint="cs"/>
          <w:color w:val="000000"/>
          <w:sz w:val="24"/>
          <w:szCs w:val="24"/>
          <w:rtl/>
          <w:lang w:eastAsia="ar-SA"/>
        </w:rPr>
        <w:t xml:space="preserve">  </w:t>
      </w:r>
    </w:p>
    <w:p w:rsidR="00085917" w:rsidRPr="00BB6616" w:rsidRDefault="00085917" w:rsidP="00085917">
      <w:pPr>
        <w:pStyle w:val="FootnoteText"/>
        <w:rPr>
          <w:sz w:val="24"/>
          <w:szCs w:val="24"/>
          <w:rtl/>
        </w:rPr>
      </w:pPr>
    </w:p>
  </w:footnote>
  <w:footnote w:id="3">
    <w:p w:rsidR="00A90A91" w:rsidRPr="00BB6616" w:rsidRDefault="00A90A91">
      <w:pPr>
        <w:pStyle w:val="FootnoteText"/>
        <w:rPr>
          <w:sz w:val="24"/>
          <w:szCs w:val="24"/>
          <w:rtl/>
        </w:rPr>
      </w:pPr>
      <w:r w:rsidRPr="00BB6616">
        <w:rPr>
          <w:rStyle w:val="FootnoteReference"/>
          <w:sz w:val="24"/>
          <w:szCs w:val="24"/>
        </w:rPr>
        <w:footnoteRef/>
      </w:r>
      <w:r w:rsidRPr="00BB6616">
        <w:rPr>
          <w:sz w:val="24"/>
          <w:szCs w:val="24"/>
          <w:rtl/>
        </w:rPr>
        <w:t xml:space="preserve"> </w:t>
      </w:r>
      <w:r w:rsidRPr="00BB6616">
        <w:rPr>
          <w:rFonts w:hint="cs"/>
          <w:sz w:val="24"/>
          <w:szCs w:val="24"/>
          <w:rtl/>
        </w:rPr>
        <w:t xml:space="preserve">الموطأ </w:t>
      </w:r>
      <w:r w:rsidRPr="00BB6616">
        <w:rPr>
          <w:rFonts w:hint="cs"/>
          <w:sz w:val="24"/>
          <w:szCs w:val="24"/>
          <w:rtl/>
        </w:rPr>
        <w:t xml:space="preserve">للأمام مالك ج2/609 ومابعدها </w:t>
      </w:r>
    </w:p>
  </w:footnote>
  <w:footnote w:id="4">
    <w:p w:rsidR="00F64976" w:rsidRPr="00F07CE9" w:rsidRDefault="00F64976" w:rsidP="00BC15E4">
      <w:pPr>
        <w:pStyle w:val="FootnoteText"/>
        <w:rPr>
          <w:b/>
          <w:bCs/>
          <w:sz w:val="24"/>
          <w:szCs w:val="24"/>
        </w:rPr>
      </w:pPr>
      <w:r w:rsidRPr="00F07CE9">
        <w:rPr>
          <w:rStyle w:val="FootnoteReference"/>
          <w:sz w:val="24"/>
          <w:szCs w:val="24"/>
        </w:rPr>
        <w:footnoteRef/>
      </w:r>
      <w:r w:rsidRPr="00F07CE9">
        <w:rPr>
          <w:sz w:val="24"/>
          <w:szCs w:val="24"/>
          <w:rtl/>
        </w:rPr>
        <w:t xml:space="preserve"> </w:t>
      </w:r>
      <w:r w:rsidRPr="00F07CE9">
        <w:rPr>
          <w:sz w:val="24"/>
          <w:szCs w:val="24"/>
          <w:rtl/>
        </w:rPr>
        <w:t xml:space="preserve">شرح الحديث من شرح الزرقاني </w:t>
      </w:r>
      <w:r w:rsidRPr="00F07CE9">
        <w:rPr>
          <w:rFonts w:hint="cs"/>
          <w:sz w:val="24"/>
          <w:szCs w:val="24"/>
          <w:rtl/>
        </w:rPr>
        <w:t>على موطأ الأمام مالك</w:t>
      </w:r>
      <w:r w:rsidRPr="00F07CE9">
        <w:rPr>
          <w:rFonts w:hint="cs"/>
          <w:b/>
          <w:bCs/>
          <w:sz w:val="24"/>
          <w:szCs w:val="24"/>
          <w:rtl/>
        </w:rPr>
        <w:t xml:space="preserve"> </w:t>
      </w:r>
    </w:p>
  </w:footnote>
  <w:footnote w:id="5">
    <w:p w:rsidR="001A7BF6" w:rsidRDefault="001A7BF6">
      <w:pPr>
        <w:pStyle w:val="FootnoteText"/>
      </w:pPr>
      <w:r>
        <w:rPr>
          <w:rStyle w:val="FootnoteReference"/>
        </w:rPr>
        <w:footnoteRef/>
      </w:r>
      <w:r>
        <w:rPr>
          <w:rtl/>
        </w:rPr>
        <w:t xml:space="preserve"> </w:t>
      </w:r>
      <w:r>
        <w:rPr>
          <w:rFonts w:hint="cs"/>
          <w:rtl/>
        </w:rPr>
        <w:t xml:space="preserve">تم نقل هذا الشرح من مقطع </w:t>
      </w:r>
      <w:r>
        <w:rPr>
          <w:rFonts w:hint="cs"/>
          <w:rtl/>
        </w:rPr>
        <w:t xml:space="preserve">سماعي في موقع الآجري ،وتم تفريغه </w:t>
      </w:r>
    </w:p>
  </w:footnote>
  <w:footnote w:id="6">
    <w:p w:rsidR="00A90A91" w:rsidRPr="00BB6616" w:rsidRDefault="00A90A91">
      <w:pPr>
        <w:pStyle w:val="FootnoteText"/>
        <w:rPr>
          <w:sz w:val="24"/>
          <w:szCs w:val="24"/>
        </w:rPr>
      </w:pPr>
      <w:r w:rsidRPr="00BB6616">
        <w:rPr>
          <w:rStyle w:val="FootnoteReference"/>
          <w:sz w:val="24"/>
          <w:szCs w:val="24"/>
        </w:rPr>
        <w:footnoteRef/>
      </w:r>
      <w:r w:rsidRPr="00BB6616">
        <w:rPr>
          <w:sz w:val="24"/>
          <w:szCs w:val="24"/>
          <w:rtl/>
        </w:rPr>
        <w:t xml:space="preserve"> </w:t>
      </w:r>
      <w:r w:rsidRPr="00BB6616">
        <w:rPr>
          <w:rFonts w:hint="cs"/>
          <w:sz w:val="24"/>
          <w:szCs w:val="24"/>
          <w:rtl/>
        </w:rPr>
        <w:t>المجموع شرح المهذب ،الإمام النووي 9/335</w:t>
      </w:r>
    </w:p>
  </w:footnote>
  <w:footnote w:id="7">
    <w:p w:rsidR="0077198C" w:rsidRPr="00BB6616" w:rsidRDefault="0077198C" w:rsidP="0077198C">
      <w:pPr>
        <w:pStyle w:val="FootnoteText"/>
        <w:rPr>
          <w:sz w:val="24"/>
          <w:szCs w:val="24"/>
        </w:rPr>
      </w:pPr>
      <w:r w:rsidRPr="00BB6616">
        <w:rPr>
          <w:rStyle w:val="FootnoteReference"/>
          <w:sz w:val="24"/>
          <w:szCs w:val="24"/>
        </w:rPr>
        <w:footnoteRef/>
      </w:r>
      <w:r w:rsidRPr="00BB6616">
        <w:rPr>
          <w:sz w:val="24"/>
          <w:szCs w:val="24"/>
          <w:rtl/>
        </w:rPr>
        <w:t xml:space="preserve"> </w:t>
      </w:r>
      <w:r w:rsidRPr="00BB6616">
        <w:rPr>
          <w:rFonts w:hint="cs"/>
          <w:sz w:val="24"/>
          <w:szCs w:val="24"/>
          <w:rtl/>
        </w:rPr>
        <w:t>المغني في فقه الأمام أحمد بن حنبل الشيباني ،،عبدالله بن أحمد بن قدامة المقدسي / دار الفكر ،4/312.</w:t>
      </w:r>
    </w:p>
  </w:footnote>
  <w:footnote w:id="8">
    <w:p w:rsidR="00F514D7" w:rsidRDefault="00F514D7">
      <w:pPr>
        <w:pStyle w:val="FootnoteText"/>
      </w:pPr>
      <w:r w:rsidRPr="00BB6616">
        <w:rPr>
          <w:rStyle w:val="FootnoteReference"/>
          <w:sz w:val="24"/>
          <w:szCs w:val="24"/>
        </w:rPr>
        <w:footnoteRef/>
      </w:r>
      <w:r w:rsidRPr="00BB6616">
        <w:rPr>
          <w:sz w:val="24"/>
          <w:szCs w:val="24"/>
          <w:rtl/>
        </w:rPr>
        <w:t xml:space="preserve"> </w:t>
      </w:r>
      <w:r w:rsidRPr="00BB6616">
        <w:rPr>
          <w:rFonts w:hint="cs"/>
          <w:sz w:val="24"/>
          <w:szCs w:val="24"/>
          <w:rtl/>
        </w:rPr>
        <w:t xml:space="preserve">مصادر الحق </w:t>
      </w:r>
      <w:r w:rsidR="004C1D39" w:rsidRPr="00BB6616">
        <w:rPr>
          <w:rFonts w:hint="cs"/>
          <w:sz w:val="24"/>
          <w:szCs w:val="24"/>
          <w:rtl/>
        </w:rPr>
        <w:t>للسنهوري 2/96</w:t>
      </w:r>
    </w:p>
  </w:footnote>
  <w:footnote w:id="9">
    <w:p w:rsidR="004C1D39" w:rsidRPr="00BB6616" w:rsidRDefault="004C1D39">
      <w:pPr>
        <w:pStyle w:val="FootnoteText"/>
        <w:rPr>
          <w:sz w:val="24"/>
          <w:szCs w:val="24"/>
          <w:rtl/>
        </w:rPr>
      </w:pPr>
      <w:r w:rsidRPr="00BB6616">
        <w:rPr>
          <w:rStyle w:val="FootnoteReference"/>
          <w:sz w:val="24"/>
          <w:szCs w:val="24"/>
        </w:rPr>
        <w:footnoteRef/>
      </w:r>
      <w:r w:rsidRPr="00BB6616">
        <w:rPr>
          <w:sz w:val="24"/>
          <w:szCs w:val="24"/>
          <w:rtl/>
        </w:rPr>
        <w:t xml:space="preserve"> </w:t>
      </w:r>
      <w:r w:rsidRPr="00BB6616">
        <w:rPr>
          <w:rFonts w:hint="cs"/>
          <w:sz w:val="24"/>
          <w:szCs w:val="24"/>
          <w:rtl/>
        </w:rPr>
        <w:t xml:space="preserve">التمهيد لما في الموطأ </w:t>
      </w:r>
      <w:r w:rsidRPr="00BB6616">
        <w:rPr>
          <w:rFonts w:hint="cs"/>
          <w:sz w:val="24"/>
          <w:szCs w:val="24"/>
          <w:rtl/>
        </w:rPr>
        <w:t xml:space="preserve">من المعاني والأسانيد </w:t>
      </w:r>
      <w:r w:rsidR="00E11FFB" w:rsidRPr="00BB6616">
        <w:rPr>
          <w:rFonts w:hint="cs"/>
          <w:sz w:val="24"/>
          <w:szCs w:val="24"/>
          <w:rtl/>
        </w:rPr>
        <w:t>أبوعمر يوسف بن عبدالله بن عبد البر 19 /11</w:t>
      </w:r>
    </w:p>
  </w:footnote>
  <w:footnote w:id="10">
    <w:p w:rsidR="00DA3E20" w:rsidRPr="00BB6616" w:rsidRDefault="00DA3E20">
      <w:pPr>
        <w:pStyle w:val="FootnoteText"/>
        <w:rPr>
          <w:sz w:val="24"/>
          <w:szCs w:val="24"/>
          <w:rtl/>
        </w:rPr>
      </w:pPr>
      <w:r w:rsidRPr="00BB6616">
        <w:rPr>
          <w:rStyle w:val="FootnoteReference"/>
          <w:sz w:val="24"/>
          <w:szCs w:val="24"/>
        </w:rPr>
        <w:footnoteRef/>
      </w:r>
      <w:r w:rsidRPr="00BB6616">
        <w:rPr>
          <w:sz w:val="24"/>
          <w:szCs w:val="24"/>
          <w:rtl/>
        </w:rPr>
        <w:t xml:space="preserve"> </w:t>
      </w:r>
      <w:r w:rsidRPr="00BB6616">
        <w:rPr>
          <w:rFonts w:hint="cs"/>
          <w:sz w:val="24"/>
          <w:szCs w:val="24"/>
          <w:rtl/>
        </w:rPr>
        <w:t>انظر :المغني 4/257 ،والمجموع شرح المهذب 9/335</w:t>
      </w:r>
    </w:p>
  </w:footnote>
  <w:footnote w:id="11">
    <w:p w:rsidR="00DA3E20" w:rsidRPr="00BB6616" w:rsidRDefault="00DA3E20">
      <w:pPr>
        <w:pStyle w:val="FootnoteText"/>
        <w:rPr>
          <w:sz w:val="24"/>
          <w:szCs w:val="24"/>
          <w:rtl/>
        </w:rPr>
      </w:pPr>
      <w:r w:rsidRPr="00BB6616">
        <w:rPr>
          <w:rStyle w:val="FootnoteReference"/>
          <w:sz w:val="24"/>
          <w:szCs w:val="24"/>
        </w:rPr>
        <w:footnoteRef/>
      </w:r>
      <w:r w:rsidRPr="00BB6616">
        <w:rPr>
          <w:sz w:val="24"/>
          <w:szCs w:val="24"/>
          <w:rtl/>
        </w:rPr>
        <w:t xml:space="preserve"> </w:t>
      </w:r>
      <w:r w:rsidR="00387214" w:rsidRPr="00BB6616">
        <w:rPr>
          <w:rFonts w:hint="cs"/>
          <w:sz w:val="24"/>
          <w:szCs w:val="24"/>
          <w:rtl/>
        </w:rPr>
        <w:t>مواهب الجليل لشرح مختصر خليل 4/369،وحاشية الدسوقي على الشرح الكبير 3 /63</w:t>
      </w:r>
    </w:p>
  </w:footnote>
  <w:footnote w:id="12">
    <w:p w:rsidR="00387214" w:rsidRPr="00BB6616" w:rsidRDefault="00387214">
      <w:pPr>
        <w:pStyle w:val="FootnoteText"/>
        <w:rPr>
          <w:sz w:val="24"/>
          <w:szCs w:val="24"/>
        </w:rPr>
      </w:pPr>
      <w:r w:rsidRPr="00BB6616">
        <w:rPr>
          <w:rStyle w:val="FootnoteReference"/>
          <w:sz w:val="24"/>
          <w:szCs w:val="24"/>
        </w:rPr>
        <w:footnoteRef/>
      </w:r>
      <w:r w:rsidRPr="00BB6616">
        <w:rPr>
          <w:sz w:val="24"/>
          <w:szCs w:val="24"/>
          <w:rtl/>
        </w:rPr>
        <w:t xml:space="preserve"> </w:t>
      </w:r>
      <w:r w:rsidRPr="00BB6616">
        <w:rPr>
          <w:rFonts w:hint="cs"/>
          <w:sz w:val="24"/>
          <w:szCs w:val="24"/>
          <w:rtl/>
        </w:rPr>
        <w:t xml:space="preserve">روضة الطالبين 3/339 </w:t>
      </w:r>
    </w:p>
  </w:footnote>
  <w:footnote w:id="13">
    <w:p w:rsidR="00387214" w:rsidRPr="00BB6616" w:rsidRDefault="00387214">
      <w:pPr>
        <w:pStyle w:val="FootnoteText"/>
        <w:rPr>
          <w:sz w:val="24"/>
          <w:szCs w:val="24"/>
        </w:rPr>
      </w:pPr>
      <w:r w:rsidRPr="00BB6616">
        <w:rPr>
          <w:rStyle w:val="FootnoteReference"/>
          <w:sz w:val="24"/>
          <w:szCs w:val="24"/>
        </w:rPr>
        <w:footnoteRef/>
      </w:r>
      <w:r w:rsidRPr="00BB6616">
        <w:rPr>
          <w:sz w:val="24"/>
          <w:szCs w:val="24"/>
          <w:rtl/>
        </w:rPr>
        <w:t xml:space="preserve"> </w:t>
      </w:r>
      <w:r w:rsidRPr="00BB6616">
        <w:rPr>
          <w:rFonts w:hint="cs"/>
          <w:sz w:val="24"/>
          <w:szCs w:val="24"/>
          <w:rtl/>
        </w:rPr>
        <w:t>المغني 4/257</w:t>
      </w:r>
    </w:p>
  </w:footnote>
  <w:footnote w:id="14">
    <w:p w:rsidR="00E12439" w:rsidRDefault="00E12439" w:rsidP="00E12439">
      <w:pPr>
        <w:pStyle w:val="FootnoteText"/>
      </w:pPr>
      <w:r w:rsidRPr="00BB6616">
        <w:rPr>
          <w:rStyle w:val="FootnoteReference"/>
          <w:sz w:val="24"/>
          <w:szCs w:val="24"/>
        </w:rPr>
        <w:footnoteRef/>
      </w:r>
      <w:r w:rsidRPr="00BB6616">
        <w:rPr>
          <w:sz w:val="24"/>
          <w:szCs w:val="24"/>
          <w:rtl/>
        </w:rPr>
        <w:t xml:space="preserve"> </w:t>
      </w:r>
      <w:r w:rsidRPr="00BB6616">
        <w:rPr>
          <w:rFonts w:hint="cs"/>
          <w:sz w:val="24"/>
          <w:szCs w:val="24"/>
          <w:rtl/>
        </w:rPr>
        <w:t>سورة النساء آيه (29)</w:t>
      </w:r>
    </w:p>
  </w:footnote>
  <w:footnote w:id="15">
    <w:p w:rsidR="00E12439" w:rsidRPr="00BB6616" w:rsidRDefault="00E12439" w:rsidP="008945DC">
      <w:pPr>
        <w:pStyle w:val="FootnoteText"/>
        <w:rPr>
          <w:sz w:val="24"/>
          <w:szCs w:val="24"/>
        </w:rPr>
      </w:pPr>
      <w:r w:rsidRPr="00BB6616">
        <w:rPr>
          <w:rStyle w:val="FootnoteReference"/>
          <w:sz w:val="24"/>
          <w:szCs w:val="24"/>
        </w:rPr>
        <w:footnoteRef/>
      </w:r>
      <w:r w:rsidRPr="00BB6616">
        <w:rPr>
          <w:sz w:val="24"/>
          <w:szCs w:val="24"/>
          <w:rtl/>
        </w:rPr>
        <w:t xml:space="preserve"> </w:t>
      </w:r>
      <w:r w:rsidRPr="00BB6616">
        <w:rPr>
          <w:sz w:val="24"/>
          <w:szCs w:val="24"/>
          <w:rtl/>
          <w:lang w:eastAsia="ar-SA"/>
        </w:rPr>
        <w:t xml:space="preserve">أخرجه الإمام مالك ،  كتاب البيوع   ، ( ح 1294)    ، و أبو داود ، كتاب البيوع ، ح( 3502  ) ،   و ابن ماجه ،  كتاب التجارات  ، ( ح 2192) </w:t>
      </w:r>
    </w:p>
  </w:footnote>
  <w:footnote w:id="16">
    <w:p w:rsidR="00E12439" w:rsidRPr="00BB6616" w:rsidRDefault="00E12439">
      <w:pPr>
        <w:pStyle w:val="FootnoteText"/>
        <w:rPr>
          <w:sz w:val="24"/>
          <w:szCs w:val="24"/>
        </w:rPr>
      </w:pPr>
      <w:r w:rsidRPr="00BB6616">
        <w:rPr>
          <w:rStyle w:val="FootnoteReference"/>
          <w:sz w:val="24"/>
          <w:szCs w:val="24"/>
        </w:rPr>
        <w:footnoteRef/>
      </w:r>
      <w:r w:rsidRPr="00BB6616">
        <w:rPr>
          <w:sz w:val="24"/>
          <w:szCs w:val="24"/>
          <w:rtl/>
        </w:rPr>
        <w:t xml:space="preserve"> </w:t>
      </w:r>
      <w:r w:rsidRPr="00BB6616">
        <w:rPr>
          <w:rFonts w:hint="cs"/>
          <w:sz w:val="24"/>
          <w:szCs w:val="24"/>
          <w:rtl/>
        </w:rPr>
        <w:t>المغني 4/257</w:t>
      </w:r>
    </w:p>
  </w:footnote>
  <w:footnote w:id="17">
    <w:p w:rsidR="006A583B" w:rsidRPr="00BB6616" w:rsidRDefault="006A583B" w:rsidP="006A583B">
      <w:pPr>
        <w:pStyle w:val="FootnoteText"/>
        <w:rPr>
          <w:sz w:val="24"/>
          <w:szCs w:val="24"/>
        </w:rPr>
      </w:pPr>
      <w:r w:rsidRPr="00BB6616">
        <w:rPr>
          <w:rStyle w:val="FootnoteReference"/>
          <w:sz w:val="24"/>
          <w:szCs w:val="24"/>
        </w:rPr>
        <w:footnoteRef/>
      </w:r>
      <w:r w:rsidRPr="00BB6616">
        <w:rPr>
          <w:sz w:val="24"/>
          <w:szCs w:val="24"/>
          <w:rtl/>
        </w:rPr>
        <w:t xml:space="preserve"> </w:t>
      </w:r>
      <w:r w:rsidRPr="00BB6616">
        <w:rPr>
          <w:sz w:val="24"/>
          <w:szCs w:val="24"/>
          <w:rtl/>
        </w:rPr>
        <w:t>والحديث أخرجه ابن أبي شيبة ،  المصنف ،(ح23195) ، ( 5/7)</w:t>
      </w:r>
    </w:p>
  </w:footnote>
  <w:footnote w:id="18">
    <w:p w:rsidR="006A583B" w:rsidRDefault="006A583B" w:rsidP="006A583B">
      <w:pPr>
        <w:pStyle w:val="FootnoteText"/>
      </w:pPr>
      <w:r w:rsidRPr="00BB6616">
        <w:rPr>
          <w:rStyle w:val="FootnoteReference"/>
          <w:sz w:val="24"/>
          <w:szCs w:val="24"/>
        </w:rPr>
        <w:footnoteRef/>
      </w:r>
      <w:r w:rsidRPr="00BB6616">
        <w:rPr>
          <w:sz w:val="24"/>
          <w:szCs w:val="24"/>
          <w:rtl/>
        </w:rPr>
        <w:t xml:space="preserve"> </w:t>
      </w:r>
      <w:r w:rsidRPr="00BB6616">
        <w:rPr>
          <w:sz w:val="24"/>
          <w:szCs w:val="24"/>
          <w:rtl/>
        </w:rPr>
        <w:t>أخرجه البخاري ، كتاب الخصومات ، باب الربط والحبس في الحرم</w:t>
      </w:r>
      <w:r w:rsidRPr="00BB6616">
        <w:rPr>
          <w:rFonts w:hint="cs"/>
          <w:sz w:val="24"/>
          <w:szCs w:val="24"/>
          <w:rtl/>
        </w:rPr>
        <w:t>(3/123)</w:t>
      </w:r>
    </w:p>
  </w:footnote>
  <w:footnote w:id="19">
    <w:p w:rsidR="00FD03AA" w:rsidRDefault="00FD03AA">
      <w:pPr>
        <w:pStyle w:val="FootnoteText"/>
      </w:pPr>
      <w:r>
        <w:rPr>
          <w:rStyle w:val="FootnoteReference"/>
        </w:rPr>
        <w:footnoteRef/>
      </w:r>
      <w:r>
        <w:rPr>
          <w:rtl/>
        </w:rPr>
        <w:t xml:space="preserve"> </w:t>
      </w:r>
      <w:r>
        <w:rPr>
          <w:rFonts w:hint="cs"/>
          <w:rtl/>
        </w:rPr>
        <w:t xml:space="preserve">حديث صحيح </w:t>
      </w:r>
      <w:r w:rsidR="00FC7C94">
        <w:rPr>
          <w:rFonts w:hint="cs"/>
          <w:rtl/>
        </w:rPr>
        <w:t xml:space="preserve">أخرجه أبوداود والحاكم عن أبي هريرة </w:t>
      </w:r>
    </w:p>
  </w:footnote>
  <w:footnote w:id="20">
    <w:p w:rsidR="00FC7C94" w:rsidRDefault="00FC7C94">
      <w:pPr>
        <w:pStyle w:val="FootnoteText"/>
      </w:pPr>
      <w:r>
        <w:rPr>
          <w:rStyle w:val="FootnoteReference"/>
        </w:rPr>
        <w:footnoteRef/>
      </w:r>
      <w:r>
        <w:rPr>
          <w:rtl/>
        </w:rPr>
        <w:t xml:space="preserve"> </w:t>
      </w:r>
      <w:r>
        <w:rPr>
          <w:rFonts w:hint="cs"/>
          <w:rtl/>
        </w:rPr>
        <w:t xml:space="preserve">ترجيح وهبه الزحيلي من كتاب :بيع العربون </w:t>
      </w:r>
    </w:p>
  </w:footnote>
  <w:footnote w:id="21">
    <w:p w:rsidR="00675F72" w:rsidRDefault="00675F72" w:rsidP="00675F72">
      <w:pPr>
        <w:pStyle w:val="FootnoteText"/>
        <w:rPr>
          <w:rtl/>
        </w:rPr>
      </w:pPr>
      <w:r>
        <w:rPr>
          <w:rStyle w:val="FootnoteReference"/>
        </w:rPr>
        <w:footnoteRef/>
      </w:r>
      <w:r>
        <w:rPr>
          <w:rtl/>
        </w:rPr>
        <w:t xml:space="preserve"> </w:t>
      </w:r>
      <w:r w:rsidRPr="00675F72">
        <w:rPr>
          <w:rtl/>
        </w:rPr>
        <w:t>المغني لابن قدامة (6/ 312</w:t>
      </w:r>
      <w:r>
        <w:rPr>
          <w:rFonts w:hint="cs"/>
          <w:rtl/>
        </w:rPr>
        <w:t>)</w:t>
      </w:r>
    </w:p>
    <w:p w:rsidR="00675F72" w:rsidRPr="00675F72" w:rsidRDefault="00675F72" w:rsidP="00675F72">
      <w:pPr>
        <w:pStyle w:val="FootnoteText"/>
        <w:rPr>
          <w:rtl/>
        </w:rPr>
      </w:pPr>
    </w:p>
  </w:footnote>
  <w:footnote w:id="22">
    <w:p w:rsidR="004114B4" w:rsidRDefault="004114B4" w:rsidP="004114B4">
      <w:pPr>
        <w:pStyle w:val="FootnoteText"/>
        <w:rPr>
          <w:rtl/>
        </w:rPr>
      </w:pPr>
      <w:r>
        <w:rPr>
          <w:rStyle w:val="FootnoteReference"/>
        </w:rPr>
        <w:footnoteRef/>
      </w:r>
      <w:r>
        <w:rPr>
          <w:rtl/>
        </w:rPr>
        <w:t xml:space="preserve"> </w:t>
      </w:r>
      <w:r>
        <w:rPr>
          <w:rFonts w:cs="Arial" w:hint="cs"/>
          <w:rtl/>
        </w:rPr>
        <w:t>إعلام</w:t>
      </w:r>
      <w:r>
        <w:rPr>
          <w:rFonts w:cs="Arial"/>
          <w:rtl/>
        </w:rPr>
        <w:t xml:space="preserve"> </w:t>
      </w:r>
      <w:r>
        <w:rPr>
          <w:rFonts w:cs="Arial" w:hint="cs"/>
          <w:rtl/>
        </w:rPr>
        <w:t>الموقعين</w:t>
      </w:r>
      <w:r>
        <w:rPr>
          <w:rFonts w:cs="Arial"/>
          <w:rtl/>
        </w:rPr>
        <w:t xml:space="preserve"> </w:t>
      </w:r>
      <w:r>
        <w:rPr>
          <w:rFonts w:cs="Arial" w:hint="cs"/>
          <w:rtl/>
        </w:rPr>
        <w:t>لابن</w:t>
      </w:r>
      <w:r>
        <w:rPr>
          <w:rFonts w:cs="Arial"/>
          <w:rtl/>
        </w:rPr>
        <w:t xml:space="preserve"> </w:t>
      </w:r>
      <w:r>
        <w:rPr>
          <w:rFonts w:cs="Arial" w:hint="cs"/>
          <w:rtl/>
        </w:rPr>
        <w:t>القيم</w:t>
      </w:r>
      <w:r>
        <w:rPr>
          <w:rFonts w:cs="Arial"/>
          <w:rtl/>
        </w:rPr>
        <w:t xml:space="preserve"> (4/ 318 - 319)</w:t>
      </w:r>
      <w:r>
        <w:rPr>
          <w:rFonts w:cs="Arial" w:hint="cs"/>
          <w:rtl/>
        </w:rPr>
        <w:t>،</w:t>
      </w:r>
    </w:p>
    <w:p w:rsidR="004114B4" w:rsidRPr="004114B4" w:rsidRDefault="004114B4" w:rsidP="004114B4">
      <w:pPr>
        <w:pStyle w:val="FootnoteText"/>
        <w:rPr>
          <w:rtl/>
        </w:rPr>
      </w:pPr>
    </w:p>
  </w:footnote>
  <w:footnote w:id="23">
    <w:p w:rsidR="00F24E92" w:rsidRDefault="00F24E92">
      <w:pPr>
        <w:pStyle w:val="FootnoteText"/>
      </w:pPr>
      <w:r>
        <w:rPr>
          <w:rStyle w:val="FootnoteReference"/>
        </w:rPr>
        <w:footnoteRef/>
      </w:r>
      <w:r>
        <w:rPr>
          <w:rtl/>
        </w:rPr>
        <w:t xml:space="preserve"> </w:t>
      </w:r>
      <w:r>
        <w:rPr>
          <w:rFonts w:hint="cs"/>
          <w:rtl/>
        </w:rPr>
        <w:t xml:space="preserve">بيع العربون لوهبة الزحيلي </w:t>
      </w:r>
    </w:p>
  </w:footnote>
  <w:footnote w:id="24">
    <w:p w:rsidR="00D841C5" w:rsidRDefault="00D841C5">
      <w:pPr>
        <w:pStyle w:val="FootnoteText"/>
      </w:pPr>
      <w:r>
        <w:rPr>
          <w:rStyle w:val="FootnoteReference"/>
        </w:rPr>
        <w:footnoteRef/>
      </w:r>
      <w:r>
        <w:rPr>
          <w:rtl/>
        </w:rPr>
        <w:t xml:space="preserve"> </w:t>
      </w:r>
      <w:r w:rsidRPr="00D841C5">
        <w:rPr>
          <w:rFonts w:cs="Arial"/>
          <w:rtl/>
        </w:rPr>
        <w:t xml:space="preserve">  </w:t>
      </w:r>
      <w:r w:rsidRPr="00D841C5">
        <w:rPr>
          <w:rFonts w:cs="Arial" w:hint="cs"/>
          <w:rtl/>
        </w:rPr>
        <w:t>الوسيط</w:t>
      </w:r>
      <w:r w:rsidRPr="00D841C5">
        <w:rPr>
          <w:rFonts w:cs="Arial"/>
          <w:rtl/>
        </w:rPr>
        <w:t xml:space="preserve"> </w:t>
      </w:r>
      <w:r w:rsidRPr="00D841C5">
        <w:rPr>
          <w:rFonts w:cs="Arial" w:hint="cs"/>
          <w:rtl/>
        </w:rPr>
        <w:t>في</w:t>
      </w:r>
      <w:r w:rsidRPr="00D841C5">
        <w:rPr>
          <w:rFonts w:cs="Arial"/>
          <w:rtl/>
        </w:rPr>
        <w:t xml:space="preserve"> </w:t>
      </w:r>
      <w:r w:rsidRPr="00D841C5">
        <w:rPr>
          <w:rFonts w:cs="Arial" w:hint="cs"/>
          <w:rtl/>
        </w:rPr>
        <w:t>شرح</w:t>
      </w:r>
      <w:r w:rsidRPr="00D841C5">
        <w:rPr>
          <w:rFonts w:cs="Arial"/>
          <w:rtl/>
        </w:rPr>
        <w:t xml:space="preserve"> </w:t>
      </w:r>
      <w:r w:rsidRPr="00D841C5">
        <w:rPr>
          <w:rFonts w:cs="Arial" w:hint="cs"/>
          <w:rtl/>
        </w:rPr>
        <w:t>القانون</w:t>
      </w:r>
      <w:r w:rsidRPr="00D841C5">
        <w:rPr>
          <w:rFonts w:cs="Arial"/>
          <w:rtl/>
        </w:rPr>
        <w:t xml:space="preserve"> </w:t>
      </w:r>
      <w:r w:rsidRPr="00D841C5">
        <w:rPr>
          <w:rFonts w:cs="Arial" w:hint="cs"/>
          <w:rtl/>
        </w:rPr>
        <w:t>المدني</w:t>
      </w:r>
      <w:r w:rsidRPr="00D841C5">
        <w:rPr>
          <w:rFonts w:cs="Arial"/>
          <w:rtl/>
        </w:rPr>
        <w:t xml:space="preserve"> </w:t>
      </w:r>
      <w:r w:rsidRPr="00D841C5">
        <w:rPr>
          <w:rFonts w:cs="Arial" w:hint="cs"/>
          <w:rtl/>
        </w:rPr>
        <w:t>،مصادر</w:t>
      </w:r>
      <w:r w:rsidRPr="00D841C5">
        <w:rPr>
          <w:rFonts w:cs="Arial"/>
          <w:rtl/>
        </w:rPr>
        <w:t xml:space="preserve"> </w:t>
      </w:r>
      <w:r w:rsidRPr="00D841C5">
        <w:rPr>
          <w:rFonts w:cs="Arial" w:hint="cs"/>
          <w:rtl/>
        </w:rPr>
        <w:t>الالتزام</w:t>
      </w:r>
      <w:r w:rsidRPr="00D841C5">
        <w:rPr>
          <w:rFonts w:cs="Arial"/>
          <w:rtl/>
        </w:rPr>
        <w:t xml:space="preserve"> </w:t>
      </w:r>
      <w:r w:rsidRPr="00D841C5">
        <w:rPr>
          <w:rFonts w:cs="Arial" w:hint="cs"/>
          <w:rtl/>
        </w:rPr>
        <w:t>،تأليف</w:t>
      </w:r>
      <w:r w:rsidRPr="00D841C5">
        <w:rPr>
          <w:rFonts w:cs="Arial"/>
          <w:rtl/>
        </w:rPr>
        <w:t xml:space="preserve"> :</w:t>
      </w:r>
      <w:r w:rsidRPr="00D841C5">
        <w:rPr>
          <w:rFonts w:cs="Arial" w:hint="cs"/>
          <w:rtl/>
        </w:rPr>
        <w:t>عبدالرزاق</w:t>
      </w:r>
      <w:r w:rsidRPr="00D841C5">
        <w:rPr>
          <w:rFonts w:cs="Arial"/>
          <w:rtl/>
        </w:rPr>
        <w:t xml:space="preserve"> </w:t>
      </w:r>
      <w:r w:rsidRPr="00D841C5">
        <w:rPr>
          <w:rFonts w:cs="Arial" w:hint="cs"/>
          <w:rtl/>
        </w:rPr>
        <w:t>السنهوري</w:t>
      </w:r>
      <w:r w:rsidRPr="00D841C5">
        <w:rPr>
          <w:rFonts w:cs="Arial"/>
          <w:rtl/>
        </w:rPr>
        <w:t xml:space="preserve"> </w:t>
      </w:r>
      <w:r w:rsidRPr="00D841C5">
        <w:rPr>
          <w:rFonts w:cs="Arial" w:hint="cs"/>
          <w:rtl/>
        </w:rPr>
        <w:t>ص</w:t>
      </w:r>
      <w:r w:rsidRPr="00D841C5">
        <w:rPr>
          <w:rFonts w:cs="Arial"/>
          <w:rtl/>
        </w:rPr>
        <w:t>259 .</w:t>
      </w:r>
      <w:r w:rsidR="00E45D8C">
        <w:rPr>
          <w:rFonts w:hint="cs"/>
          <w:rtl/>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C2386"/>
    <w:multiLevelType w:val="hybridMultilevel"/>
    <w:tmpl w:val="4DC6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114DF"/>
    <w:multiLevelType w:val="hybridMultilevel"/>
    <w:tmpl w:val="D420736A"/>
    <w:lvl w:ilvl="0" w:tplc="B50E83A6">
      <w:start w:val="1"/>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88F1729"/>
    <w:multiLevelType w:val="hybridMultilevel"/>
    <w:tmpl w:val="8190D63E"/>
    <w:lvl w:ilvl="0" w:tplc="B50E83A6">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F39BD"/>
    <w:multiLevelType w:val="hybridMultilevel"/>
    <w:tmpl w:val="CC927568"/>
    <w:lvl w:ilvl="0" w:tplc="43B60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A2145C"/>
    <w:multiLevelType w:val="hybridMultilevel"/>
    <w:tmpl w:val="101A279A"/>
    <w:lvl w:ilvl="0" w:tplc="B50E83A6">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C25C7F"/>
    <w:multiLevelType w:val="hybridMultilevel"/>
    <w:tmpl w:val="77ACA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F60"/>
    <w:rsid w:val="00042ACC"/>
    <w:rsid w:val="00085917"/>
    <w:rsid w:val="001A7BF6"/>
    <w:rsid w:val="001A7D5D"/>
    <w:rsid w:val="00296A58"/>
    <w:rsid w:val="00333F5D"/>
    <w:rsid w:val="00387214"/>
    <w:rsid w:val="003A4F60"/>
    <w:rsid w:val="004114B4"/>
    <w:rsid w:val="004C1D39"/>
    <w:rsid w:val="004D48C5"/>
    <w:rsid w:val="005974D5"/>
    <w:rsid w:val="00634C80"/>
    <w:rsid w:val="00675F72"/>
    <w:rsid w:val="006847E4"/>
    <w:rsid w:val="006A583B"/>
    <w:rsid w:val="006D6449"/>
    <w:rsid w:val="00764AAB"/>
    <w:rsid w:val="0077198C"/>
    <w:rsid w:val="00814447"/>
    <w:rsid w:val="00826EDB"/>
    <w:rsid w:val="008945DC"/>
    <w:rsid w:val="008D082B"/>
    <w:rsid w:val="00950754"/>
    <w:rsid w:val="00984842"/>
    <w:rsid w:val="00A90A91"/>
    <w:rsid w:val="00AF49BF"/>
    <w:rsid w:val="00B23068"/>
    <w:rsid w:val="00BB2130"/>
    <w:rsid w:val="00BB6616"/>
    <w:rsid w:val="00BC15E4"/>
    <w:rsid w:val="00C80E8C"/>
    <w:rsid w:val="00CE6052"/>
    <w:rsid w:val="00D64937"/>
    <w:rsid w:val="00D841C5"/>
    <w:rsid w:val="00D90FDB"/>
    <w:rsid w:val="00DA07F2"/>
    <w:rsid w:val="00DA3E20"/>
    <w:rsid w:val="00DB4573"/>
    <w:rsid w:val="00E11FFB"/>
    <w:rsid w:val="00E12439"/>
    <w:rsid w:val="00E22C91"/>
    <w:rsid w:val="00E45AFD"/>
    <w:rsid w:val="00E45D8C"/>
    <w:rsid w:val="00E7682F"/>
    <w:rsid w:val="00EA60C4"/>
    <w:rsid w:val="00EF5091"/>
    <w:rsid w:val="00F07CE9"/>
    <w:rsid w:val="00F130CD"/>
    <w:rsid w:val="00F24E92"/>
    <w:rsid w:val="00F5071D"/>
    <w:rsid w:val="00F514D7"/>
    <w:rsid w:val="00F64976"/>
    <w:rsid w:val="00FB105E"/>
    <w:rsid w:val="00FC7C94"/>
    <w:rsid w:val="00FD03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4E74"/>
  <w15:docId w15:val="{7D2B6128-04D1-4B9E-970A-46B0CD57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next w:val="Normal"/>
    <w:link w:val="Heading3Char"/>
    <w:uiPriority w:val="9"/>
    <w:semiHidden/>
    <w:unhideWhenUsed/>
    <w:qFormat/>
    <w:rsid w:val="0038721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49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F60"/>
    <w:rPr>
      <w:rFonts w:ascii="Tahoma" w:hAnsi="Tahoma" w:cs="Tahoma"/>
      <w:sz w:val="16"/>
      <w:szCs w:val="16"/>
    </w:rPr>
  </w:style>
  <w:style w:type="paragraph" w:styleId="FootnoteText">
    <w:name w:val="footnote text"/>
    <w:basedOn w:val="Normal"/>
    <w:link w:val="FootnoteTextChar"/>
    <w:uiPriority w:val="99"/>
    <w:semiHidden/>
    <w:unhideWhenUsed/>
    <w:rsid w:val="000859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5917"/>
    <w:rPr>
      <w:sz w:val="20"/>
      <w:szCs w:val="20"/>
    </w:rPr>
  </w:style>
  <w:style w:type="character" w:styleId="FootnoteReference">
    <w:name w:val="footnote reference"/>
    <w:basedOn w:val="DefaultParagraphFont"/>
    <w:uiPriority w:val="99"/>
    <w:semiHidden/>
    <w:unhideWhenUsed/>
    <w:rsid w:val="00085917"/>
    <w:rPr>
      <w:vertAlign w:val="superscript"/>
    </w:rPr>
  </w:style>
  <w:style w:type="paragraph" w:styleId="ListParagraph">
    <w:name w:val="List Paragraph"/>
    <w:basedOn w:val="Normal"/>
    <w:uiPriority w:val="34"/>
    <w:qFormat/>
    <w:rsid w:val="00A90A91"/>
    <w:pPr>
      <w:ind w:left="720"/>
      <w:contextualSpacing/>
    </w:pPr>
  </w:style>
  <w:style w:type="character" w:customStyle="1" w:styleId="Heading3Char">
    <w:name w:val="Heading 3 Char"/>
    <w:basedOn w:val="DefaultParagraphFont"/>
    <w:link w:val="Heading3"/>
    <w:uiPriority w:val="9"/>
    <w:semiHidden/>
    <w:rsid w:val="00387214"/>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387214"/>
    <w:rPr>
      <w:color w:val="0000FF" w:themeColor="hyperlink"/>
      <w:u w:val="single"/>
    </w:rPr>
  </w:style>
  <w:style w:type="character" w:customStyle="1" w:styleId="Heading4Char">
    <w:name w:val="Heading 4 Char"/>
    <w:basedOn w:val="DefaultParagraphFont"/>
    <w:link w:val="Heading4"/>
    <w:uiPriority w:val="9"/>
    <w:semiHidden/>
    <w:rsid w:val="00F6497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11185">
      <w:bodyDiv w:val="1"/>
      <w:marLeft w:val="0"/>
      <w:marRight w:val="0"/>
      <w:marTop w:val="0"/>
      <w:marBottom w:val="0"/>
      <w:divBdr>
        <w:top w:val="none" w:sz="0" w:space="0" w:color="auto"/>
        <w:left w:val="none" w:sz="0" w:space="0" w:color="auto"/>
        <w:bottom w:val="none" w:sz="0" w:space="0" w:color="auto"/>
        <w:right w:val="none" w:sz="0" w:space="0" w:color="auto"/>
      </w:divBdr>
    </w:div>
    <w:div w:id="553810557">
      <w:bodyDiv w:val="1"/>
      <w:marLeft w:val="0"/>
      <w:marRight w:val="0"/>
      <w:marTop w:val="0"/>
      <w:marBottom w:val="0"/>
      <w:divBdr>
        <w:top w:val="none" w:sz="0" w:space="0" w:color="auto"/>
        <w:left w:val="none" w:sz="0" w:space="0" w:color="auto"/>
        <w:bottom w:val="none" w:sz="0" w:space="0" w:color="auto"/>
        <w:right w:val="none" w:sz="0" w:space="0" w:color="auto"/>
      </w:divBdr>
    </w:div>
    <w:div w:id="555092862">
      <w:bodyDiv w:val="1"/>
      <w:marLeft w:val="0"/>
      <w:marRight w:val="0"/>
      <w:marTop w:val="0"/>
      <w:marBottom w:val="0"/>
      <w:divBdr>
        <w:top w:val="none" w:sz="0" w:space="0" w:color="auto"/>
        <w:left w:val="none" w:sz="0" w:space="0" w:color="auto"/>
        <w:bottom w:val="none" w:sz="0" w:space="0" w:color="auto"/>
        <w:right w:val="none" w:sz="0" w:space="0" w:color="auto"/>
      </w:divBdr>
    </w:div>
    <w:div w:id="676032876">
      <w:bodyDiv w:val="1"/>
      <w:marLeft w:val="0"/>
      <w:marRight w:val="0"/>
      <w:marTop w:val="0"/>
      <w:marBottom w:val="0"/>
      <w:divBdr>
        <w:top w:val="none" w:sz="0" w:space="0" w:color="auto"/>
        <w:left w:val="none" w:sz="0" w:space="0" w:color="auto"/>
        <w:bottom w:val="none" w:sz="0" w:space="0" w:color="auto"/>
        <w:right w:val="none" w:sz="0" w:space="0" w:color="auto"/>
      </w:divBdr>
    </w:div>
    <w:div w:id="729960175">
      <w:bodyDiv w:val="1"/>
      <w:marLeft w:val="0"/>
      <w:marRight w:val="0"/>
      <w:marTop w:val="0"/>
      <w:marBottom w:val="0"/>
      <w:divBdr>
        <w:top w:val="none" w:sz="0" w:space="0" w:color="auto"/>
        <w:left w:val="none" w:sz="0" w:space="0" w:color="auto"/>
        <w:bottom w:val="none" w:sz="0" w:space="0" w:color="auto"/>
        <w:right w:val="none" w:sz="0" w:space="0" w:color="auto"/>
      </w:divBdr>
    </w:div>
    <w:div w:id="1074401825">
      <w:bodyDiv w:val="1"/>
      <w:marLeft w:val="0"/>
      <w:marRight w:val="0"/>
      <w:marTop w:val="0"/>
      <w:marBottom w:val="0"/>
      <w:divBdr>
        <w:top w:val="none" w:sz="0" w:space="0" w:color="auto"/>
        <w:left w:val="none" w:sz="0" w:space="0" w:color="auto"/>
        <w:bottom w:val="none" w:sz="0" w:space="0" w:color="auto"/>
        <w:right w:val="none" w:sz="0" w:space="0" w:color="auto"/>
      </w:divBdr>
    </w:div>
    <w:div w:id="1203009094">
      <w:bodyDiv w:val="1"/>
      <w:marLeft w:val="0"/>
      <w:marRight w:val="0"/>
      <w:marTop w:val="0"/>
      <w:marBottom w:val="0"/>
      <w:divBdr>
        <w:top w:val="none" w:sz="0" w:space="0" w:color="auto"/>
        <w:left w:val="none" w:sz="0" w:space="0" w:color="auto"/>
        <w:bottom w:val="none" w:sz="0" w:space="0" w:color="auto"/>
        <w:right w:val="none" w:sz="0" w:space="0" w:color="auto"/>
      </w:divBdr>
    </w:div>
    <w:div w:id="1338146785">
      <w:bodyDiv w:val="1"/>
      <w:marLeft w:val="0"/>
      <w:marRight w:val="0"/>
      <w:marTop w:val="0"/>
      <w:marBottom w:val="0"/>
      <w:divBdr>
        <w:top w:val="none" w:sz="0" w:space="0" w:color="auto"/>
        <w:left w:val="none" w:sz="0" w:space="0" w:color="auto"/>
        <w:bottom w:val="none" w:sz="0" w:space="0" w:color="auto"/>
        <w:right w:val="none" w:sz="0" w:space="0" w:color="auto"/>
      </w:divBdr>
    </w:div>
    <w:div w:id="1688559824">
      <w:bodyDiv w:val="1"/>
      <w:marLeft w:val="0"/>
      <w:marRight w:val="0"/>
      <w:marTop w:val="0"/>
      <w:marBottom w:val="0"/>
      <w:divBdr>
        <w:top w:val="none" w:sz="0" w:space="0" w:color="auto"/>
        <w:left w:val="none" w:sz="0" w:space="0" w:color="auto"/>
        <w:bottom w:val="none" w:sz="0" w:space="0" w:color="auto"/>
        <w:right w:val="none" w:sz="0" w:space="0" w:color="auto"/>
      </w:divBdr>
    </w:div>
    <w:div w:id="1827823316">
      <w:bodyDiv w:val="1"/>
      <w:marLeft w:val="0"/>
      <w:marRight w:val="0"/>
      <w:marTop w:val="0"/>
      <w:marBottom w:val="0"/>
      <w:divBdr>
        <w:top w:val="none" w:sz="0" w:space="0" w:color="auto"/>
        <w:left w:val="none" w:sz="0" w:space="0" w:color="auto"/>
        <w:bottom w:val="none" w:sz="0" w:space="0" w:color="auto"/>
        <w:right w:val="none" w:sz="0" w:space="0" w:color="auto"/>
      </w:divBdr>
    </w:div>
    <w:div w:id="1965235651">
      <w:bodyDiv w:val="1"/>
      <w:marLeft w:val="0"/>
      <w:marRight w:val="0"/>
      <w:marTop w:val="0"/>
      <w:marBottom w:val="0"/>
      <w:divBdr>
        <w:top w:val="none" w:sz="0" w:space="0" w:color="auto"/>
        <w:left w:val="none" w:sz="0" w:space="0" w:color="auto"/>
        <w:bottom w:val="none" w:sz="0" w:space="0" w:color="auto"/>
        <w:right w:val="none" w:sz="0" w:space="0" w:color="auto"/>
      </w:divBdr>
      <w:divsChild>
        <w:div w:id="1132215373">
          <w:marLeft w:val="0"/>
          <w:marRight w:val="0"/>
          <w:marTop w:val="0"/>
          <w:marBottom w:val="0"/>
          <w:divBdr>
            <w:top w:val="none" w:sz="0" w:space="0" w:color="auto"/>
            <w:left w:val="none" w:sz="0" w:space="0" w:color="auto"/>
            <w:bottom w:val="none" w:sz="0" w:space="0" w:color="auto"/>
            <w:right w:val="none" w:sz="0" w:space="0" w:color="auto"/>
          </w:divBdr>
        </w:div>
      </w:divsChild>
    </w:div>
    <w:div w:id="1985771495">
      <w:bodyDiv w:val="1"/>
      <w:marLeft w:val="0"/>
      <w:marRight w:val="0"/>
      <w:marTop w:val="0"/>
      <w:marBottom w:val="0"/>
      <w:divBdr>
        <w:top w:val="none" w:sz="0" w:space="0" w:color="auto"/>
        <w:left w:val="none" w:sz="0" w:space="0" w:color="auto"/>
        <w:bottom w:val="none" w:sz="0" w:space="0" w:color="auto"/>
        <w:right w:val="none" w:sz="0" w:space="0" w:color="auto"/>
      </w:divBdr>
    </w:div>
    <w:div w:id="198778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sa=t&amp;rct=j&amp;q=&amp;esrc=s&amp;source=web&amp;cd=2&amp;cad=rja&amp;uact=8&amp;ved=0ahUKEwjBt7PNs-PSAhUD6iYKHe74CaIQFggnMAE&amp;url=http%3A%2F%2Fquran.ksu.edu.sa%2Ftafseer%2Ftabary%2Fsura4-aya29.html&amp;usg=AFQjCNFGe9nlZTR4RzcLcfz-wtINIKMxgw&amp;bvm=bv.149760088,d.eWE"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C7064-C296-4099-A8DF-0A854B854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12</Pages>
  <Words>1759</Words>
  <Characters>10031</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Mohammad Hammad</cp:lastModifiedBy>
  <cp:revision>13</cp:revision>
  <dcterms:created xsi:type="dcterms:W3CDTF">2017-03-18T05:34:00Z</dcterms:created>
  <dcterms:modified xsi:type="dcterms:W3CDTF">2019-05-29T01:49:00Z</dcterms:modified>
</cp:coreProperties>
</file>