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rtl/>
        </w:rPr>
        <w:id w:val="-682443359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8"/>
          <w:szCs w:val="38"/>
          <w:u w:val="single"/>
        </w:rPr>
      </w:sdtEndPr>
      <w:sdtContent>
        <w:p w:rsidR="00245AE6" w:rsidRDefault="00245AE6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6"/>
              <w:szCs w:val="96"/>
              <w:rtl/>
            </w:rPr>
            <w:alias w:val="العنوان"/>
            <w:tag w:val=""/>
            <w:id w:val="1735040861"/>
            <w:placeholder>
              <w:docPart w:val="8D0C1FF57B174770B26E8BA8328D47C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45AE6" w:rsidRPr="00245AE6" w:rsidRDefault="00245AE6" w:rsidP="00245AE6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4"/>
                  <w:szCs w:val="104"/>
                </w:rPr>
              </w:pPr>
              <w:r w:rsidRPr="00245AE6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>تركيز المحلول</w:t>
              </w:r>
            </w:p>
          </w:sdtContent>
        </w:sdt>
        <w:p w:rsidR="00245AE6" w:rsidRDefault="00245AE6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245AE6" w:rsidRPr="00245AE6" w:rsidRDefault="00245AE6" w:rsidP="00DC4650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245AE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إعداد الطالب: </w:t>
                                    </w:r>
                                  </w:p>
                                </w:sdtContent>
                              </w:sdt>
                              <w:p w:rsidR="00245AE6" w:rsidRPr="00245AE6" w:rsidRDefault="00DC4650" w:rsidP="00DC4650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45AE6" w:rsidRPr="00245AE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الصف: </w:t>
                                    </w:r>
                                  </w:sdtContent>
                                </w:sdt>
                              </w:p>
                              <w:p w:rsidR="00245AE6" w:rsidRPr="00245AE6" w:rsidRDefault="00DC4650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45AE6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245AE6" w:rsidRPr="00245AE6" w:rsidRDefault="00245AE6" w:rsidP="00DC4650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245AE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إعداد الطالب: </w:t>
                              </w:r>
                            </w:p>
                          </w:sdtContent>
                        </w:sdt>
                        <w:p w:rsidR="00245AE6" w:rsidRPr="00245AE6" w:rsidRDefault="00DC4650" w:rsidP="00DC4650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45AE6" w:rsidRPr="00245AE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الصف: </w:t>
                              </w:r>
                            </w:sdtContent>
                          </w:sdt>
                        </w:p>
                        <w:p w:rsidR="00245AE6" w:rsidRPr="00245AE6" w:rsidRDefault="00DC4650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6"/>
                                <w:szCs w:val="26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45AE6">
                                <w:rPr>
                                  <w:b/>
                                  <w:bCs/>
                                  <w:color w:val="5B9BD5" w:themeColor="accent1"/>
                                  <w:sz w:val="26"/>
                                  <w:szCs w:val="26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45AE6" w:rsidRDefault="00245AE6">
          <w:pPr>
            <w:rPr>
              <w:rFonts w:cs="Arial"/>
              <w:b/>
              <w:bCs/>
              <w:sz w:val="38"/>
              <w:szCs w:val="38"/>
              <w:u w:val="single"/>
              <w:rtl/>
            </w:rPr>
          </w:pPr>
          <w:r>
            <w:rPr>
              <w:rFonts w:cs="Arial"/>
              <w:b/>
              <w:bCs/>
              <w:sz w:val="38"/>
              <w:szCs w:val="38"/>
              <w:u w:val="single"/>
              <w:rtl/>
            </w:rPr>
            <w:br w:type="page"/>
          </w:r>
        </w:p>
      </w:sdtContent>
    </w:sdt>
    <w:p w:rsidR="00BD0D35" w:rsidRPr="00BD0D35" w:rsidRDefault="00BD0D35" w:rsidP="00BD0D35">
      <w:pPr>
        <w:jc w:val="center"/>
        <w:rPr>
          <w:b/>
          <w:bCs/>
          <w:sz w:val="38"/>
          <w:szCs w:val="38"/>
          <w:u w:val="single"/>
          <w:rtl/>
        </w:rPr>
      </w:pPr>
      <w:bookmarkStart w:id="0" w:name="_GoBack"/>
      <w:r w:rsidRPr="00BD0D35">
        <w:rPr>
          <w:rFonts w:cs="Arial" w:hint="cs"/>
          <w:b/>
          <w:bCs/>
          <w:sz w:val="38"/>
          <w:szCs w:val="38"/>
          <w:u w:val="single"/>
          <w:rtl/>
        </w:rPr>
        <w:lastRenderedPageBreak/>
        <w:t>تركيز المحلول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ما هو معلوم فإن التركيز مصطلح يعبر عن نسبة المذاب إلى المذيب أو المحلول في محلول ما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وتختلف طرق التعبير عن التركيز تبعاً للنسبة المذكورة ( مذاب إلى مذيب أو مذاب إلى محلول ) وكذلك تبعاً للوحدات المستخدمة في التعبير عن كميات كلٍ من المذاب والمذيب والمحلول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في هذا الموضوع سنعرض بحول الله وقوته وبعونٍ منه ومدد سبحانه وتعالى إلى أهم الطرق المستخدمة في التعبير عن تركيز المحاليل ، مثل :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1- النسبة المئوية الوزنية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2- النسبة المئوية الحجمية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3- المولالية ( الجزيئية الوزنية )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4- المولارية ( الجزيئية الحجمية )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5- العيارية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6- الجزء في المليون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أولاً : النسبة المئوية الوزنية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هي عبارة عن كتلة المذاب ( بالجرام ) في 100 مللتر من المحلول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 لتركيب التجريبي لعملية قياس تركيز محلول معين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فلو افترضنا أن لدينا محلول مائي لكلوريد الصوديوم يبلغ تركيزه ( 5 % وزناً ) فهذا يعني أن كل 100 مللتر من المحلول يحوي 5 جرام من ملح كلوريد الصوديوم ( المذاب )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مثال : تم إذابة 1.2 جرام من كلوريد الصوديوم في كمية كافية من الماء بحيث أصبح حجم المحلول 160 مللتر ، احسب النسبة المئوية الوزنية للمحلول ( تركيز المحلول % وزناً )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lastRenderedPageBreak/>
        <w:t>يمكن الحصول على المطلوب بكل بساطه بقسمة وزن المذاب ( كلوريد الصوديوم ) على حجم المحلول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ثانياً : النسبة المئوية الحجمية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النسبة المئوية الحجمية عبارة عن حجم المذاب </w:t>
      </w:r>
      <w:r>
        <w:rPr>
          <w:rFonts w:cs="Arial"/>
          <w:sz w:val="32"/>
          <w:szCs w:val="32"/>
          <w:rtl/>
        </w:rPr>
        <w:t>الموجود في 100 مللتر من المحلول</w:t>
      </w:r>
      <w:r w:rsidRPr="00BD0D35">
        <w:rPr>
          <w:rFonts w:cs="Arial"/>
          <w:sz w:val="32"/>
          <w:szCs w:val="32"/>
          <w:rtl/>
        </w:rPr>
        <w:t>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فالمحلول البالغ تركيزه 2 % حجماً يعني أن كل 2 مللتر ( وحدة حجمية ) من المذاب موجودة في 100 مللتر ( وحدة حجمية مماثلة ) من المحلول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مثال : احسب تركيز محلول يتألف من 12 مللتر من الايثانول في 100 مللتر من المحلول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الحل ببساطه نقسم حجم المذاب على حجم المحلول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ثالثاً : المولارية ( </w:t>
      </w:r>
      <w:r w:rsidRPr="00BD0D35">
        <w:rPr>
          <w:sz w:val="32"/>
          <w:szCs w:val="32"/>
        </w:rPr>
        <w:t>Molarity</w:t>
      </w:r>
      <w:r w:rsidRPr="00BD0D35">
        <w:rPr>
          <w:rFonts w:cs="Arial"/>
          <w:sz w:val="32"/>
          <w:szCs w:val="32"/>
          <w:rtl/>
        </w:rPr>
        <w:t xml:space="preserve"> )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المولارية هي عدد مولات المذاب الموجودة في واحد لتر ( 1000 مللتر ) من المحلول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مثال : تم إذابة 23 جرام من كلوريد الأمونيوم (</w:t>
      </w:r>
      <w:r w:rsidRPr="00BD0D35">
        <w:rPr>
          <w:sz w:val="32"/>
          <w:szCs w:val="32"/>
        </w:rPr>
        <w:t>NH4Cl</w:t>
      </w:r>
      <w:r w:rsidRPr="00BD0D35">
        <w:rPr>
          <w:rFonts w:cs="Arial"/>
          <w:sz w:val="32"/>
          <w:szCs w:val="32"/>
          <w:rtl/>
        </w:rPr>
        <w:t>) في كمية كافية من الماء ليصبح حجم المحلول 145 مللتر ، احسب مولارية المحلول .</w:t>
      </w:r>
    </w:p>
    <w:p w:rsidR="00BD0D35" w:rsidRPr="00BD0D35" w:rsidRDefault="00BD0D35" w:rsidP="00BD0D35">
      <w:pPr>
        <w:jc w:val="lowKashida"/>
        <w:rPr>
          <w:sz w:val="32"/>
          <w:szCs w:val="32"/>
        </w:rPr>
      </w:pPr>
      <w:r w:rsidRPr="00BD0D35">
        <w:rPr>
          <w:sz w:val="32"/>
          <w:szCs w:val="32"/>
        </w:rPr>
        <w:t xml:space="preserve">As an example, suppose we dissolve 23 g of ammonium chloride (NH4Cl) in enough water to make 145 mL of solution. What is the molarity of ammonium chloride in this </w:t>
      </w:r>
      <w:proofErr w:type="gramStart"/>
      <w:r w:rsidRPr="00BD0D35">
        <w:rPr>
          <w:sz w:val="32"/>
          <w:szCs w:val="32"/>
        </w:rPr>
        <w:t>solution</w:t>
      </w:r>
      <w:proofErr w:type="gramEnd"/>
      <w:r w:rsidRPr="00BD0D35">
        <w:rPr>
          <w:rFonts w:cs="Arial"/>
          <w:sz w:val="32"/>
          <w:szCs w:val="32"/>
          <w:rtl/>
        </w:rPr>
        <w:t xml:space="preserve">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الحل :تذكر أن المولارية تساوي عدد مولات المذاب مقسوماً على حجم المحلول باللتر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إذاً لا بد في البداية من حساب عدد مولات المذاب ( كلوريد الأمونيوم ) من معلومية وزنه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عدد المولات = الوزن بالجرام / الوزن الجزيئي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lastRenderedPageBreak/>
        <w:t xml:space="preserve">سادساً : العيارية ( </w:t>
      </w:r>
      <w:r w:rsidRPr="00BD0D35">
        <w:rPr>
          <w:sz w:val="32"/>
          <w:szCs w:val="32"/>
        </w:rPr>
        <w:t>Normality</w:t>
      </w:r>
      <w:r w:rsidRPr="00BD0D35">
        <w:rPr>
          <w:rFonts w:cs="Arial"/>
          <w:sz w:val="32"/>
          <w:szCs w:val="32"/>
          <w:rtl/>
        </w:rPr>
        <w:t xml:space="preserve"> )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من أهم طرق التعبير عن تركيز المحاليل وهي تعتمد على ما يعرف باسم المكافئ الجرامي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ماهو المكافيء الجرامي ؟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المكافيء الجرامي كمية من المادة ذات علاقة بالمول تم اصطلاحه في الأساس لغرض عمليات التعادل بين الأحماض والقواعد ثمّ شمل بعد ذلك غيره من التفاعلات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ماهي العلاقة بين المول والمكافيء الجرامي ؟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المكافيء الجرامي للحمض أو القاعدة = عدد المولات / درجة الحمض أو القاعدة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المكافيء الجرامي للمادة في تفاعلات الأكسدة والاختزال = عدد مولات المادة / عدد الالكترونات المفقودة أو المكتسبة للمول الواحد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ماهو مفهوم العيارية ؟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العيارية هي عدد المكافئات الجرامية من المذاب الموجودة في واحد لتر من المحلول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العيارية = عدد المكافئات الجرامية للمذاب / حجم المحلول باللتر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فالمحلول الذي يبلغ تركيزه 1 عياري يعني أنّ كل واحد لتر من المحلول يحوي مكافيء جرامي واحد من المذاب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مثال : احسب عيارية محلول محضّر من إذابة 9.8 جرام من حمض الكبريتيك في كمية من الماء بحيث أصبح حجم المحلول 800 مللتر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الحل :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عدد مولات الحمض = 9.8 / 98 ( الوزن الجزيئي ) = 0.1 مول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بما أنّ حمض الكبريتيك ثنائي </w:t>
      </w:r>
      <w:r w:rsidRPr="00BD0D35">
        <w:rPr>
          <w:sz w:val="32"/>
          <w:szCs w:val="32"/>
        </w:rPr>
        <w:t>H2SO4</w:t>
      </w:r>
      <w:r w:rsidRPr="00BD0D35">
        <w:rPr>
          <w:rFonts w:cs="Arial"/>
          <w:sz w:val="32"/>
          <w:szCs w:val="32"/>
          <w:rtl/>
        </w:rPr>
        <w:t xml:space="preserve"> ....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عدد مكافئات الحمض = 0.1 / 2 = 0.05 مكافيء جرامي .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العيارية = 0.05 / 0.8 = 0.0625 عياري .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التركيز المولي يعرف بأنه حاصل قسمة عدد مولات المحلول على الحجم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أي أن </w:t>
      </w:r>
      <w:r w:rsidRPr="00BD0D35">
        <w:rPr>
          <w:sz w:val="32"/>
          <w:szCs w:val="32"/>
        </w:rPr>
        <w:t>c = n/v</w:t>
      </w:r>
      <w:r w:rsidRPr="00BD0D35">
        <w:rPr>
          <w:rFonts w:cs="Arial"/>
          <w:sz w:val="32"/>
          <w:szCs w:val="32"/>
          <w:rtl/>
        </w:rPr>
        <w:t xml:space="preserve">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proofErr w:type="gramStart"/>
      <w:r w:rsidRPr="00BD0D35">
        <w:rPr>
          <w:sz w:val="32"/>
          <w:szCs w:val="32"/>
        </w:rPr>
        <w:t>c</w:t>
      </w:r>
      <w:r w:rsidRPr="00BD0D35">
        <w:rPr>
          <w:rFonts w:cs="Arial"/>
          <w:sz w:val="32"/>
          <w:szCs w:val="32"/>
          <w:rtl/>
        </w:rPr>
        <w:t xml:space="preserve"> :</w:t>
      </w:r>
      <w:proofErr w:type="gramEnd"/>
      <w:r w:rsidRPr="00BD0D35">
        <w:rPr>
          <w:rFonts w:cs="Arial"/>
          <w:sz w:val="32"/>
          <w:szCs w:val="32"/>
          <w:rtl/>
        </w:rPr>
        <w:t xml:space="preserve"> التركيز وحدته </w:t>
      </w:r>
      <w:r w:rsidRPr="00BD0D35">
        <w:rPr>
          <w:sz w:val="32"/>
          <w:szCs w:val="32"/>
        </w:rPr>
        <w:t>mol/L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proofErr w:type="gramStart"/>
      <w:r w:rsidRPr="00BD0D35">
        <w:rPr>
          <w:sz w:val="32"/>
          <w:szCs w:val="32"/>
        </w:rPr>
        <w:t>n</w:t>
      </w:r>
      <w:r w:rsidRPr="00BD0D35">
        <w:rPr>
          <w:rFonts w:cs="Arial"/>
          <w:sz w:val="32"/>
          <w:szCs w:val="32"/>
          <w:rtl/>
        </w:rPr>
        <w:t xml:space="preserve"> :</w:t>
      </w:r>
      <w:proofErr w:type="gramEnd"/>
      <w:r w:rsidRPr="00BD0D35">
        <w:rPr>
          <w:rFonts w:cs="Arial"/>
          <w:sz w:val="32"/>
          <w:szCs w:val="32"/>
          <w:rtl/>
        </w:rPr>
        <w:t xml:space="preserve"> عدد مولات المحلول وحدته </w:t>
      </w:r>
      <w:r w:rsidRPr="00BD0D35">
        <w:rPr>
          <w:sz w:val="32"/>
          <w:szCs w:val="32"/>
        </w:rPr>
        <w:t>mol/L</w:t>
      </w:r>
      <w:r w:rsidRPr="00BD0D35">
        <w:rPr>
          <w:rFonts w:cs="Arial"/>
          <w:sz w:val="32"/>
          <w:szCs w:val="32"/>
          <w:rtl/>
        </w:rPr>
        <w:t xml:space="preserve">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proofErr w:type="gramStart"/>
      <w:r w:rsidRPr="00BD0D35">
        <w:rPr>
          <w:sz w:val="32"/>
          <w:szCs w:val="32"/>
        </w:rPr>
        <w:lastRenderedPageBreak/>
        <w:t>v</w:t>
      </w:r>
      <w:r w:rsidRPr="00BD0D35">
        <w:rPr>
          <w:rFonts w:cs="Arial"/>
          <w:sz w:val="32"/>
          <w:szCs w:val="32"/>
          <w:rtl/>
        </w:rPr>
        <w:t xml:space="preserve"> :</w:t>
      </w:r>
      <w:proofErr w:type="gramEnd"/>
      <w:r w:rsidRPr="00BD0D35">
        <w:rPr>
          <w:rFonts w:cs="Arial"/>
          <w:sz w:val="32"/>
          <w:szCs w:val="32"/>
          <w:rtl/>
        </w:rPr>
        <w:t xml:space="preserve"> يختلف حسب نوع التفاعل وحدته </w:t>
      </w:r>
      <w:r w:rsidRPr="00BD0D35">
        <w:rPr>
          <w:sz w:val="32"/>
          <w:szCs w:val="32"/>
        </w:rPr>
        <w:t>L</w:t>
      </w:r>
      <w:r w:rsidRPr="00BD0D35">
        <w:rPr>
          <w:rFonts w:cs="Arial"/>
          <w:sz w:val="32"/>
          <w:szCs w:val="32"/>
          <w:rtl/>
        </w:rPr>
        <w:t xml:space="preserve">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مثال: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- تفاعل مذيب مع المذاب. في هذه الحالة نأخذ حجم المذيب وفي غالب الأحيان يكون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المذيب هو الماء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- تفاعلات حمض - أساس ما يسمى بالمعايرة . في هذه الحالة نأخذ حجم المزيج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هذا القانون في الحالة العامة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عدد المولات: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قد تعطى في بعض التمارين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إن لم نعطى يمكن حسابها بعدة طرق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sz w:val="32"/>
          <w:szCs w:val="32"/>
        </w:rPr>
        <w:t>n = m/M</w:t>
      </w:r>
      <w:r w:rsidRPr="00BD0D35">
        <w:rPr>
          <w:rFonts w:cs="Arial"/>
          <w:sz w:val="32"/>
          <w:szCs w:val="32"/>
          <w:rtl/>
        </w:rPr>
        <w:t xml:space="preserve"> حاصل قسمة الكتلة على الكتلة المولية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proofErr w:type="gramStart"/>
      <w:r w:rsidRPr="00BD0D35">
        <w:rPr>
          <w:sz w:val="32"/>
          <w:szCs w:val="32"/>
        </w:rPr>
        <w:t>m</w:t>
      </w:r>
      <w:r w:rsidRPr="00BD0D35">
        <w:rPr>
          <w:rFonts w:cs="Arial"/>
          <w:sz w:val="32"/>
          <w:szCs w:val="32"/>
          <w:rtl/>
        </w:rPr>
        <w:t xml:space="preserve"> :كتلة</w:t>
      </w:r>
      <w:proofErr w:type="gramEnd"/>
      <w:r w:rsidRPr="00BD0D35">
        <w:rPr>
          <w:rFonts w:cs="Arial"/>
          <w:sz w:val="32"/>
          <w:szCs w:val="32"/>
          <w:rtl/>
        </w:rPr>
        <w:t xml:space="preserve"> لمتفاعل </w:t>
      </w:r>
      <w:r w:rsidRPr="00BD0D35">
        <w:rPr>
          <w:sz w:val="32"/>
          <w:szCs w:val="32"/>
        </w:rPr>
        <w:t>la mass</w:t>
      </w:r>
      <w:r w:rsidRPr="00BD0D35">
        <w:rPr>
          <w:rFonts w:cs="Arial"/>
          <w:sz w:val="32"/>
          <w:szCs w:val="32"/>
          <w:rtl/>
        </w:rPr>
        <w:t xml:space="preserve"> وحدتها </w:t>
      </w:r>
      <w:r w:rsidRPr="00BD0D35">
        <w:rPr>
          <w:sz w:val="32"/>
          <w:szCs w:val="32"/>
        </w:rPr>
        <w:t>g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proofErr w:type="gramStart"/>
      <w:r w:rsidRPr="00BD0D35">
        <w:rPr>
          <w:sz w:val="32"/>
          <w:szCs w:val="32"/>
        </w:rPr>
        <w:t>M</w:t>
      </w:r>
      <w:r w:rsidRPr="00BD0D35">
        <w:rPr>
          <w:rFonts w:cs="Arial"/>
          <w:sz w:val="32"/>
          <w:szCs w:val="32"/>
          <w:rtl/>
        </w:rPr>
        <w:t xml:space="preserve"> :الكتلة</w:t>
      </w:r>
      <w:proofErr w:type="gramEnd"/>
      <w:r w:rsidRPr="00BD0D35">
        <w:rPr>
          <w:rFonts w:cs="Arial"/>
          <w:sz w:val="32"/>
          <w:szCs w:val="32"/>
          <w:rtl/>
        </w:rPr>
        <w:t xml:space="preserve"> المولية </w:t>
      </w:r>
      <w:r w:rsidRPr="00BD0D35">
        <w:rPr>
          <w:sz w:val="32"/>
          <w:szCs w:val="32"/>
        </w:rPr>
        <w:t xml:space="preserve">La mass </w:t>
      </w:r>
      <w:proofErr w:type="spellStart"/>
      <w:r w:rsidRPr="00BD0D35">
        <w:rPr>
          <w:sz w:val="32"/>
          <w:szCs w:val="32"/>
        </w:rPr>
        <w:t>molaire</w:t>
      </w:r>
      <w:proofErr w:type="spellEnd"/>
      <w:r w:rsidRPr="00BD0D35">
        <w:rPr>
          <w:rFonts w:cs="Arial"/>
          <w:sz w:val="32"/>
          <w:szCs w:val="32"/>
          <w:rtl/>
        </w:rPr>
        <w:t xml:space="preserve"> وحدنها </w:t>
      </w:r>
      <w:r w:rsidRPr="00BD0D35">
        <w:rPr>
          <w:sz w:val="32"/>
          <w:szCs w:val="32"/>
        </w:rPr>
        <w:t>g/</w:t>
      </w:r>
      <w:proofErr w:type="spellStart"/>
      <w:r w:rsidRPr="00BD0D35">
        <w:rPr>
          <w:sz w:val="32"/>
          <w:szCs w:val="32"/>
        </w:rPr>
        <w:t>moL</w:t>
      </w:r>
      <w:proofErr w:type="spellEnd"/>
      <w:r w:rsidRPr="00BD0D35">
        <w:rPr>
          <w:rFonts w:cs="Arial"/>
          <w:sz w:val="32"/>
          <w:szCs w:val="32"/>
          <w:rtl/>
        </w:rPr>
        <w:t xml:space="preserve">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-</w:t>
      </w:r>
      <w:r w:rsidRPr="00BD0D35">
        <w:rPr>
          <w:sz w:val="32"/>
          <w:szCs w:val="32"/>
        </w:rPr>
        <w:t>n =V/</w:t>
      </w:r>
      <w:proofErr w:type="spellStart"/>
      <w:r w:rsidRPr="00BD0D35">
        <w:rPr>
          <w:sz w:val="32"/>
          <w:szCs w:val="32"/>
        </w:rPr>
        <w:t>Vm</w:t>
      </w:r>
      <w:proofErr w:type="spellEnd"/>
      <w:r w:rsidRPr="00BD0D35">
        <w:rPr>
          <w:rFonts w:cs="Arial"/>
          <w:sz w:val="32"/>
          <w:szCs w:val="32"/>
          <w:rtl/>
        </w:rPr>
        <w:t xml:space="preserve"> حاصل قسمة الحجم على الحجم المولي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proofErr w:type="gramStart"/>
      <w:r w:rsidRPr="00BD0D35">
        <w:rPr>
          <w:sz w:val="32"/>
          <w:szCs w:val="32"/>
        </w:rPr>
        <w:t>V</w:t>
      </w:r>
      <w:r w:rsidRPr="00BD0D35">
        <w:rPr>
          <w:rFonts w:cs="Arial"/>
          <w:sz w:val="32"/>
          <w:szCs w:val="32"/>
          <w:rtl/>
        </w:rPr>
        <w:t xml:space="preserve"> :الحجم</w:t>
      </w:r>
      <w:proofErr w:type="gramEnd"/>
      <w:r w:rsidRPr="00BD0D35">
        <w:rPr>
          <w:rFonts w:cs="Arial"/>
          <w:sz w:val="32"/>
          <w:szCs w:val="32"/>
          <w:rtl/>
        </w:rPr>
        <w:t xml:space="preserve"> </w:t>
      </w:r>
      <w:r w:rsidRPr="00BD0D35">
        <w:rPr>
          <w:sz w:val="32"/>
          <w:szCs w:val="32"/>
        </w:rPr>
        <w:t>Volume</w:t>
      </w:r>
      <w:r w:rsidRPr="00BD0D35">
        <w:rPr>
          <w:rFonts w:cs="Arial"/>
          <w:sz w:val="32"/>
          <w:szCs w:val="32"/>
          <w:rtl/>
        </w:rPr>
        <w:t xml:space="preserve"> وحدته اللتر </w:t>
      </w:r>
      <w:r w:rsidRPr="00BD0D35">
        <w:rPr>
          <w:sz w:val="32"/>
          <w:szCs w:val="32"/>
        </w:rPr>
        <w:t>L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proofErr w:type="spellStart"/>
      <w:proofErr w:type="gramStart"/>
      <w:r w:rsidRPr="00BD0D35">
        <w:rPr>
          <w:sz w:val="32"/>
          <w:szCs w:val="32"/>
        </w:rPr>
        <w:t>Vm</w:t>
      </w:r>
      <w:proofErr w:type="spellEnd"/>
      <w:r w:rsidRPr="00BD0D35">
        <w:rPr>
          <w:rFonts w:cs="Arial"/>
          <w:sz w:val="32"/>
          <w:szCs w:val="32"/>
          <w:rtl/>
        </w:rPr>
        <w:t xml:space="preserve"> :الحجم</w:t>
      </w:r>
      <w:proofErr w:type="gramEnd"/>
      <w:r w:rsidRPr="00BD0D35">
        <w:rPr>
          <w:rFonts w:cs="Arial"/>
          <w:sz w:val="32"/>
          <w:szCs w:val="32"/>
          <w:rtl/>
        </w:rPr>
        <w:t xml:space="preserve"> المولي </w:t>
      </w:r>
      <w:r w:rsidRPr="00BD0D35">
        <w:rPr>
          <w:sz w:val="32"/>
          <w:szCs w:val="32"/>
        </w:rPr>
        <w:t xml:space="preserve">Volume </w:t>
      </w:r>
      <w:proofErr w:type="spellStart"/>
      <w:r w:rsidRPr="00BD0D35">
        <w:rPr>
          <w:sz w:val="32"/>
          <w:szCs w:val="32"/>
        </w:rPr>
        <w:t>molaire</w:t>
      </w:r>
      <w:proofErr w:type="spellEnd"/>
      <w:r w:rsidRPr="00BD0D35">
        <w:rPr>
          <w:rFonts w:cs="Arial"/>
          <w:sz w:val="32"/>
          <w:szCs w:val="32"/>
          <w:rtl/>
        </w:rPr>
        <w:t xml:space="preserve"> وحدته </w:t>
      </w:r>
      <w:r w:rsidRPr="00BD0D35">
        <w:rPr>
          <w:sz w:val="32"/>
          <w:szCs w:val="32"/>
        </w:rPr>
        <w:t>L/</w:t>
      </w:r>
      <w:proofErr w:type="spellStart"/>
      <w:r w:rsidRPr="00BD0D35">
        <w:rPr>
          <w:sz w:val="32"/>
          <w:szCs w:val="32"/>
        </w:rPr>
        <w:t>moL</w:t>
      </w:r>
      <w:proofErr w:type="spellEnd"/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ملاحظة :هناك نوعين من التراكيز :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- التركيز المولي الحجمي </w:t>
      </w:r>
      <w:r w:rsidRPr="00BD0D35">
        <w:rPr>
          <w:sz w:val="32"/>
          <w:szCs w:val="32"/>
        </w:rPr>
        <w:t>c</w:t>
      </w:r>
      <w:r w:rsidRPr="00BD0D35">
        <w:rPr>
          <w:rFonts w:cs="Arial"/>
          <w:sz w:val="32"/>
          <w:szCs w:val="32"/>
          <w:rtl/>
        </w:rPr>
        <w:t xml:space="preserve"> ويعطى بالعلاقة </w:t>
      </w:r>
      <w:r w:rsidRPr="00BD0D35">
        <w:rPr>
          <w:sz w:val="32"/>
          <w:szCs w:val="32"/>
        </w:rPr>
        <w:t>c = n/V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- التركيز الكتلي رمزه </w:t>
      </w:r>
      <w:r w:rsidRPr="00BD0D35">
        <w:rPr>
          <w:sz w:val="32"/>
          <w:szCs w:val="32"/>
        </w:rPr>
        <w:t>t</w:t>
      </w:r>
      <w:r w:rsidRPr="00BD0D35">
        <w:rPr>
          <w:rFonts w:cs="Arial"/>
          <w:sz w:val="32"/>
          <w:szCs w:val="32"/>
          <w:rtl/>
        </w:rPr>
        <w:t xml:space="preserve"> وبعطى بالعلاقة </w:t>
      </w:r>
      <w:r w:rsidRPr="00BD0D35">
        <w:rPr>
          <w:sz w:val="32"/>
          <w:szCs w:val="32"/>
        </w:rPr>
        <w:t>t = m/Vs</w:t>
      </w:r>
      <w:r w:rsidRPr="00BD0D35">
        <w:rPr>
          <w:rFonts w:cs="Arial"/>
          <w:sz w:val="32"/>
          <w:szCs w:val="32"/>
          <w:rtl/>
        </w:rPr>
        <w:t xml:space="preserve"> 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>بالنسبة للتركيز المولي الحجمي يوجد له ترميزين :</w:t>
      </w:r>
    </w:p>
    <w:p w:rsidR="00BD0D35" w:rsidRPr="00BD0D35" w:rsidRDefault="00BD0D35" w:rsidP="00BD0D35">
      <w:pPr>
        <w:jc w:val="lowKashida"/>
        <w:rPr>
          <w:sz w:val="32"/>
          <w:szCs w:val="32"/>
          <w:rtl/>
        </w:rPr>
      </w:pPr>
      <w:r w:rsidRPr="00BD0D35">
        <w:rPr>
          <w:rFonts w:cs="Arial"/>
          <w:sz w:val="32"/>
          <w:szCs w:val="32"/>
          <w:rtl/>
        </w:rPr>
        <w:t xml:space="preserve">- </w:t>
      </w:r>
      <w:proofErr w:type="spellStart"/>
      <w:r w:rsidRPr="00BD0D35">
        <w:rPr>
          <w:sz w:val="32"/>
          <w:szCs w:val="32"/>
        </w:rPr>
        <w:t>Cx</w:t>
      </w:r>
      <w:proofErr w:type="spellEnd"/>
      <w:r w:rsidRPr="00BD0D35">
        <w:rPr>
          <w:rFonts w:cs="Arial"/>
          <w:sz w:val="32"/>
          <w:szCs w:val="32"/>
          <w:rtl/>
        </w:rPr>
        <w:t xml:space="preserve"> يرمز للتركيز الإبتدائي أي المتفاعل- [ </w:t>
      </w:r>
      <w:r w:rsidRPr="00BD0D35">
        <w:rPr>
          <w:sz w:val="32"/>
          <w:szCs w:val="32"/>
        </w:rPr>
        <w:t>x</w:t>
      </w:r>
      <w:r w:rsidRPr="00BD0D35">
        <w:rPr>
          <w:rFonts w:cs="Arial"/>
          <w:sz w:val="32"/>
          <w:szCs w:val="32"/>
          <w:rtl/>
        </w:rPr>
        <w:t xml:space="preserve"> ] يرمز لتركيز النواتج أي المتبقي </w:t>
      </w:r>
    </w:p>
    <w:p w:rsidR="00BF4B10" w:rsidRPr="00BD0D35" w:rsidRDefault="00BD0D35" w:rsidP="00BD0D35">
      <w:pPr>
        <w:jc w:val="lowKashida"/>
        <w:rPr>
          <w:sz w:val="32"/>
          <w:szCs w:val="32"/>
        </w:rPr>
      </w:pPr>
      <w:r w:rsidRPr="00BD0D35">
        <w:rPr>
          <w:rFonts w:cs="Arial"/>
          <w:sz w:val="32"/>
          <w:szCs w:val="32"/>
          <w:rtl/>
        </w:rPr>
        <w:t xml:space="preserve">حيث </w:t>
      </w:r>
      <w:r w:rsidRPr="00BD0D35">
        <w:rPr>
          <w:sz w:val="32"/>
          <w:szCs w:val="32"/>
        </w:rPr>
        <w:t>x</w:t>
      </w:r>
      <w:r w:rsidRPr="00BD0D35">
        <w:rPr>
          <w:rFonts w:cs="Arial"/>
          <w:sz w:val="32"/>
          <w:szCs w:val="32"/>
          <w:rtl/>
        </w:rPr>
        <w:t xml:space="preserve"> هو عنصر كميائي.</w:t>
      </w:r>
      <w:bookmarkEnd w:id="0"/>
    </w:p>
    <w:sectPr w:rsidR="00BF4B10" w:rsidRPr="00BD0D35" w:rsidSect="00245AE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5"/>
    <w:rsid w:val="00063503"/>
    <w:rsid w:val="00245AE6"/>
    <w:rsid w:val="00613577"/>
    <w:rsid w:val="00643D5C"/>
    <w:rsid w:val="009727EA"/>
    <w:rsid w:val="00BD0D35"/>
    <w:rsid w:val="00BF4B10"/>
    <w:rsid w:val="00CA0FD4"/>
    <w:rsid w:val="00D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68BD"/>
  <w15:chartTrackingRefBased/>
  <w15:docId w15:val="{B3107EB1-F1F5-48DC-B898-EF990237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5C"/>
  </w:style>
  <w:style w:type="paragraph" w:styleId="Heading1">
    <w:name w:val="heading 1"/>
    <w:basedOn w:val="Normal"/>
    <w:next w:val="Normal"/>
    <w:link w:val="Heading1Char"/>
    <w:uiPriority w:val="9"/>
    <w:qFormat/>
    <w:rsid w:val="00643D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D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D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D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D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D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D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D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D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D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D5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D5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D5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D5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D5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D5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D5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3D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43D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D5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D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D5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43D5C"/>
    <w:rPr>
      <w:b/>
      <w:bCs/>
    </w:rPr>
  </w:style>
  <w:style w:type="character" w:styleId="Emphasis">
    <w:name w:val="Emphasis"/>
    <w:basedOn w:val="DefaultParagraphFont"/>
    <w:uiPriority w:val="20"/>
    <w:qFormat/>
    <w:rsid w:val="00643D5C"/>
    <w:rPr>
      <w:i/>
      <w:iCs/>
    </w:rPr>
  </w:style>
  <w:style w:type="paragraph" w:styleId="NoSpacing">
    <w:name w:val="No Spacing"/>
    <w:link w:val="NoSpacingChar"/>
    <w:uiPriority w:val="1"/>
    <w:qFormat/>
    <w:rsid w:val="00643D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3D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3D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D5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D5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D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43D5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43D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3D5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43D5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3D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3D5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D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35"/>
    <w:rPr>
      <w:rFonts w:ascii="Tahoma" w:hAnsi="Tahoma" w:cs="Tahoma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4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0C1FF57B174770B26E8BA8328D47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29578D-F5A7-4F05-B99D-5B6278CEED20}"/>
      </w:docPartPr>
      <w:docPartBody>
        <w:p w:rsidR="000729AF" w:rsidRDefault="00BA556E" w:rsidP="00BA556E">
          <w:pPr>
            <w:pStyle w:val="8D0C1FF57B174770B26E8BA8328D47C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6E"/>
    <w:rsid w:val="000729AF"/>
    <w:rsid w:val="006B0001"/>
    <w:rsid w:val="00BA556E"/>
    <w:rsid w:val="00F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0C1FF57B174770B26E8BA8328D47CF">
    <w:name w:val="8D0C1FF57B174770B26E8BA8328D47CF"/>
    <w:rsid w:val="00BA556E"/>
    <w:pPr>
      <w:bidi/>
    </w:pPr>
  </w:style>
  <w:style w:type="paragraph" w:customStyle="1" w:styleId="F537EE833CF34DD786C8B4D73007C6FB">
    <w:name w:val="F537EE833CF34DD786C8B4D73007C6FB"/>
    <w:rsid w:val="00BA556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631</Words>
  <Characters>3598</Characters>
  <Application>Microsoft Office Word</Application>
  <DocSecurity>0</DocSecurity>
  <Lines>29</Lines>
  <Paragraphs>8</Paragraphs>
  <ScaleCrop>false</ScaleCrop>
  <Company>الصف: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تركيز المحلول</dc:title>
  <dc:subject/>
  <dc:creator>well</dc:creator>
  <cp:keywords/>
  <dc:description/>
  <cp:lastModifiedBy>Mohammad Hammad</cp:lastModifiedBy>
  <cp:revision>3</cp:revision>
  <cp:lastPrinted>2018-10-17T19:24:00Z</cp:lastPrinted>
  <dcterms:created xsi:type="dcterms:W3CDTF">2017-10-08T17:19:00Z</dcterms:created>
  <dcterms:modified xsi:type="dcterms:W3CDTF">2019-05-29T02:24:00Z</dcterms:modified>
</cp:coreProperties>
</file>