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9BF" w:rsidRPr="00416C1E" w:rsidRDefault="00EA59BF" w:rsidP="00EA59BF">
      <w:pPr>
        <w:jc w:val="mediumKashida"/>
        <w:rPr>
          <w:rFonts w:ascii="Traditional Arabic" w:hAnsi="Traditional Arabic" w:cs="Traditional Arabic"/>
          <w:b/>
          <w:bCs/>
          <w:sz w:val="40"/>
          <w:szCs w:val="40"/>
          <w:rtl/>
        </w:rPr>
      </w:pPr>
      <w:r w:rsidRPr="00416C1E">
        <w:rPr>
          <w:rFonts w:ascii="Traditional Arabic" w:hAnsi="Traditional Arabic" w:cs="Traditional Arabic"/>
          <w:b/>
          <w:bCs/>
          <w:sz w:val="40"/>
          <w:szCs w:val="40"/>
          <w:rtl/>
        </w:rPr>
        <w:t>تعريف عمليّة الذوبان</w:t>
      </w:r>
    </w:p>
    <w:p w:rsidR="00EA59BF" w:rsidRDefault="00EA59BF" w:rsidP="00EA59BF">
      <w:pPr>
        <w:jc w:val="mediumKashida"/>
        <w:rPr>
          <w:rFonts w:ascii="Traditional Arabic" w:hAnsi="Traditional Arabic" w:cs="Traditional Arabic"/>
          <w:sz w:val="40"/>
          <w:szCs w:val="40"/>
          <w:rtl/>
        </w:rPr>
      </w:pPr>
      <w:r w:rsidRPr="00416C1E">
        <w:rPr>
          <w:rFonts w:ascii="Traditional Arabic" w:hAnsi="Traditional Arabic" w:cs="Traditional Arabic"/>
          <w:sz w:val="40"/>
          <w:szCs w:val="40"/>
          <w:rtl/>
        </w:rPr>
        <w:t xml:space="preserve"> عمليّة الذوبان هي إحاطة جسيمات الجسم المذاب بجسيمات الجسم المذيب، أيّ أنّ العملية تتطلب جسم قابل للذوبان في جسم آخر يُسمى المذيب فنحصل على محلول، أو يمكن تعريف عمليّة الذوبان بأنّها عمليّة إضافة مادة بأي من حالاتها الثلاث الصلبة، أو السائلة، أو الغازيّة إلى مذيب، فتُشكّل المادتان محلولاً. </w:t>
      </w:r>
    </w:p>
    <w:p w:rsidR="00416C1E" w:rsidRPr="00416C1E" w:rsidRDefault="00416C1E" w:rsidP="00EA59BF">
      <w:pPr>
        <w:jc w:val="mediumKashida"/>
        <w:rPr>
          <w:rFonts w:ascii="Traditional Arabic" w:hAnsi="Traditional Arabic" w:cs="Traditional Arabic"/>
          <w:sz w:val="40"/>
          <w:szCs w:val="40"/>
          <w:rtl/>
        </w:rPr>
      </w:pPr>
    </w:p>
    <w:p w:rsidR="00EA59BF" w:rsidRPr="00416C1E" w:rsidRDefault="00EA59BF" w:rsidP="00EA59BF">
      <w:pPr>
        <w:jc w:val="mediumKashida"/>
        <w:rPr>
          <w:rFonts w:ascii="Traditional Arabic" w:hAnsi="Traditional Arabic" w:cs="Traditional Arabic"/>
          <w:b/>
          <w:bCs/>
          <w:sz w:val="40"/>
          <w:szCs w:val="40"/>
          <w:rtl/>
        </w:rPr>
      </w:pPr>
      <w:r w:rsidRPr="00416C1E">
        <w:rPr>
          <w:rFonts w:ascii="Traditional Arabic" w:hAnsi="Traditional Arabic" w:cs="Traditional Arabic"/>
          <w:b/>
          <w:bCs/>
          <w:sz w:val="40"/>
          <w:szCs w:val="40"/>
          <w:rtl/>
        </w:rPr>
        <w:t>حالات عمليّة الذوبان</w:t>
      </w:r>
    </w:p>
    <w:p w:rsidR="00EA59BF" w:rsidRPr="00416C1E" w:rsidRDefault="00EA59BF" w:rsidP="00EA59BF">
      <w:pPr>
        <w:jc w:val="mediumKashida"/>
        <w:rPr>
          <w:rFonts w:ascii="Traditional Arabic" w:hAnsi="Traditional Arabic" w:cs="Traditional Arabic"/>
          <w:sz w:val="40"/>
          <w:szCs w:val="40"/>
          <w:rtl/>
        </w:rPr>
      </w:pPr>
      <w:r w:rsidRPr="00416C1E">
        <w:rPr>
          <w:rFonts w:ascii="Traditional Arabic" w:hAnsi="Traditional Arabic" w:cs="Traditional Arabic"/>
          <w:sz w:val="40"/>
          <w:szCs w:val="40"/>
          <w:rtl/>
        </w:rPr>
        <w:t xml:space="preserve"> في حالة كانت المادة المذابة صلبة يحدُث تفكك للبنية البلوريّة لمكوّنات المادة، وتنتقل ذراتها أو جزيئاتها المنفصلة إلى المادة المذيبة.</w:t>
      </w:r>
    </w:p>
    <w:p w:rsidR="00EA59BF" w:rsidRDefault="00EA59BF" w:rsidP="00EA59BF">
      <w:pPr>
        <w:jc w:val="mediumKashida"/>
        <w:rPr>
          <w:rFonts w:ascii="Traditional Arabic" w:hAnsi="Traditional Arabic" w:cs="Traditional Arabic"/>
          <w:sz w:val="40"/>
          <w:szCs w:val="40"/>
          <w:rtl/>
        </w:rPr>
      </w:pPr>
      <w:r w:rsidRPr="00416C1E">
        <w:rPr>
          <w:rFonts w:ascii="Traditional Arabic" w:hAnsi="Traditional Arabic" w:cs="Traditional Arabic"/>
          <w:sz w:val="40"/>
          <w:szCs w:val="40"/>
          <w:rtl/>
        </w:rPr>
        <w:t xml:space="preserve"> في حالة كانت المادة المذابة سائلة أو غازيّة يُشترط وجود توافق بين جزيئات كلّ من المذاب والمذيب حتى تحدث عمليّة الذوبان.</w:t>
      </w:r>
    </w:p>
    <w:p w:rsidR="00416C1E" w:rsidRPr="00416C1E" w:rsidRDefault="00416C1E" w:rsidP="00EA59BF">
      <w:pPr>
        <w:jc w:val="mediumKashida"/>
        <w:rPr>
          <w:rFonts w:ascii="Traditional Arabic" w:hAnsi="Traditional Arabic" w:cs="Traditional Arabic"/>
          <w:sz w:val="40"/>
          <w:szCs w:val="40"/>
          <w:rtl/>
        </w:rPr>
      </w:pPr>
    </w:p>
    <w:p w:rsidR="00F4444B" w:rsidRPr="00416C1E" w:rsidRDefault="00EA59BF" w:rsidP="00F4444B">
      <w:pPr>
        <w:jc w:val="mediumKashida"/>
        <w:rPr>
          <w:rFonts w:ascii="Traditional Arabic" w:hAnsi="Traditional Arabic" w:cs="Traditional Arabic"/>
          <w:b/>
          <w:bCs/>
          <w:sz w:val="40"/>
          <w:szCs w:val="40"/>
          <w:rtl/>
        </w:rPr>
      </w:pPr>
      <w:r w:rsidRPr="00416C1E">
        <w:rPr>
          <w:rFonts w:ascii="Traditional Arabic" w:hAnsi="Traditional Arabic" w:cs="Traditional Arabic"/>
          <w:b/>
          <w:bCs/>
          <w:sz w:val="40"/>
          <w:szCs w:val="40"/>
          <w:rtl/>
        </w:rPr>
        <w:t xml:space="preserve"> العوامل المؤثرة في معدل الذوبان</w:t>
      </w:r>
    </w:p>
    <w:p w:rsidR="007922DC" w:rsidRPr="00416C1E" w:rsidRDefault="00EA59BF" w:rsidP="00F4444B">
      <w:pPr>
        <w:jc w:val="mediumKashida"/>
        <w:rPr>
          <w:rFonts w:ascii="Traditional Arabic" w:hAnsi="Traditional Arabic" w:cs="Traditional Arabic"/>
          <w:sz w:val="40"/>
          <w:szCs w:val="40"/>
          <w:rtl/>
        </w:rPr>
      </w:pPr>
      <w:r w:rsidRPr="00416C1E">
        <w:rPr>
          <w:rFonts w:ascii="Traditional Arabic" w:hAnsi="Traditional Arabic" w:cs="Traditional Arabic"/>
          <w:sz w:val="40"/>
          <w:szCs w:val="40"/>
          <w:rtl/>
        </w:rPr>
        <w:t xml:space="preserve"> طبيعة المادة المذيبة والمادة المذابة درجة الحرارة، فيختلف معدل عمليّة الذوبان باختلاف درجة الحرارة للمذيب، ويعتمد ذلك على نوع المادة المذابة، فهناك بعض المواد تزداد سرعة عمليّة ذوبانها بازدياد درجة حرارة المذيب، وبعض المواد الآخر يقل معدل ذوبانها بزيادة درجة الحرارة. </w:t>
      </w:r>
    </w:p>
    <w:p w:rsidR="007922DC" w:rsidRPr="00416C1E" w:rsidRDefault="00EA59BF" w:rsidP="00EA59BF">
      <w:pPr>
        <w:jc w:val="mediumKashida"/>
        <w:rPr>
          <w:rFonts w:ascii="Traditional Arabic" w:hAnsi="Traditional Arabic" w:cs="Traditional Arabic"/>
          <w:sz w:val="40"/>
          <w:szCs w:val="40"/>
          <w:rtl/>
        </w:rPr>
      </w:pPr>
      <w:r w:rsidRPr="00416C1E">
        <w:rPr>
          <w:rFonts w:ascii="Traditional Arabic" w:hAnsi="Traditional Arabic" w:cs="Traditional Arabic"/>
          <w:sz w:val="40"/>
          <w:szCs w:val="40"/>
          <w:rtl/>
        </w:rPr>
        <w:lastRenderedPageBreak/>
        <w:t xml:space="preserve">درجة التشبع، حيث إنّ نقطة التشبع هي النقطة التي يُصبح فيها المحلول غير قادر على استيعاب كميّة إضافيّة من المذاب. </w:t>
      </w:r>
    </w:p>
    <w:p w:rsidR="007922DC" w:rsidRPr="00416C1E" w:rsidRDefault="00EA59BF" w:rsidP="00EA59BF">
      <w:pPr>
        <w:jc w:val="mediumKashida"/>
        <w:rPr>
          <w:rFonts w:ascii="Traditional Arabic" w:hAnsi="Traditional Arabic" w:cs="Traditional Arabic"/>
          <w:sz w:val="40"/>
          <w:szCs w:val="40"/>
          <w:rtl/>
        </w:rPr>
      </w:pPr>
      <w:r w:rsidRPr="00416C1E">
        <w:rPr>
          <w:rFonts w:ascii="Traditional Arabic" w:hAnsi="Traditional Arabic" w:cs="Traditional Arabic"/>
          <w:sz w:val="40"/>
          <w:szCs w:val="40"/>
          <w:rtl/>
        </w:rPr>
        <w:t xml:space="preserve">وجود عمليّة خلط. </w:t>
      </w:r>
    </w:p>
    <w:p w:rsidR="007922DC" w:rsidRPr="00416C1E" w:rsidRDefault="00EA59BF" w:rsidP="00EA59BF">
      <w:pPr>
        <w:jc w:val="mediumKashida"/>
        <w:rPr>
          <w:rFonts w:ascii="Traditional Arabic" w:hAnsi="Traditional Arabic" w:cs="Traditional Arabic"/>
          <w:sz w:val="40"/>
          <w:szCs w:val="40"/>
          <w:rtl/>
        </w:rPr>
      </w:pPr>
      <w:r w:rsidRPr="00416C1E">
        <w:rPr>
          <w:rFonts w:ascii="Traditional Arabic" w:hAnsi="Traditional Arabic" w:cs="Traditional Arabic"/>
          <w:sz w:val="40"/>
          <w:szCs w:val="40"/>
          <w:rtl/>
        </w:rPr>
        <w:t xml:space="preserve">مساحة السطح البيني. </w:t>
      </w:r>
    </w:p>
    <w:p w:rsidR="007922DC" w:rsidRPr="00416C1E" w:rsidRDefault="00EA59BF" w:rsidP="00EA59BF">
      <w:pPr>
        <w:jc w:val="mediumKashida"/>
        <w:rPr>
          <w:rFonts w:ascii="Traditional Arabic" w:hAnsi="Traditional Arabic" w:cs="Traditional Arabic"/>
          <w:sz w:val="40"/>
          <w:szCs w:val="40"/>
          <w:rtl/>
        </w:rPr>
      </w:pPr>
      <w:r w:rsidRPr="00416C1E">
        <w:rPr>
          <w:rFonts w:ascii="Traditional Arabic" w:hAnsi="Traditional Arabic" w:cs="Traditional Arabic"/>
          <w:sz w:val="40"/>
          <w:szCs w:val="40"/>
          <w:rtl/>
        </w:rPr>
        <w:t xml:space="preserve">وجود مثبط مثل تراكم ذرات أو جزيئات مادة على سطح صلب. </w:t>
      </w:r>
    </w:p>
    <w:p w:rsidR="00F26C29" w:rsidRPr="00416C1E" w:rsidRDefault="00F26C29" w:rsidP="00EA59BF">
      <w:pPr>
        <w:jc w:val="mediumKashida"/>
        <w:rPr>
          <w:rFonts w:ascii="Traditional Arabic" w:hAnsi="Traditional Arabic" w:cs="Traditional Arabic"/>
          <w:sz w:val="40"/>
          <w:szCs w:val="40"/>
          <w:rtl/>
        </w:rPr>
      </w:pPr>
      <w:bookmarkStart w:id="0" w:name="_GoBack"/>
      <w:bookmarkEnd w:id="0"/>
    </w:p>
    <w:p w:rsidR="0092188B" w:rsidRPr="00416C1E" w:rsidRDefault="00EA59BF" w:rsidP="00EA59BF">
      <w:pPr>
        <w:jc w:val="mediumKashida"/>
        <w:rPr>
          <w:rFonts w:ascii="Traditional Arabic" w:hAnsi="Traditional Arabic" w:cs="Traditional Arabic"/>
          <w:b/>
          <w:bCs/>
          <w:sz w:val="40"/>
          <w:szCs w:val="40"/>
          <w:rtl/>
        </w:rPr>
      </w:pPr>
      <w:r w:rsidRPr="00416C1E">
        <w:rPr>
          <w:rFonts w:ascii="Traditional Arabic" w:hAnsi="Traditional Arabic" w:cs="Traditional Arabic"/>
          <w:b/>
          <w:bCs/>
          <w:sz w:val="40"/>
          <w:szCs w:val="40"/>
          <w:rtl/>
        </w:rPr>
        <w:t xml:space="preserve">طرق تزيد سرعة الذوبان </w:t>
      </w:r>
    </w:p>
    <w:p w:rsidR="0092188B" w:rsidRPr="00416C1E" w:rsidRDefault="00EA59BF" w:rsidP="00EA59BF">
      <w:pPr>
        <w:jc w:val="mediumKashida"/>
        <w:rPr>
          <w:rFonts w:ascii="Traditional Arabic" w:hAnsi="Traditional Arabic" w:cs="Traditional Arabic"/>
          <w:sz w:val="40"/>
          <w:szCs w:val="40"/>
          <w:rtl/>
        </w:rPr>
      </w:pPr>
      <w:r w:rsidRPr="00416C1E">
        <w:rPr>
          <w:rFonts w:ascii="Traditional Arabic" w:hAnsi="Traditional Arabic" w:cs="Traditional Arabic"/>
          <w:sz w:val="40"/>
          <w:szCs w:val="40"/>
          <w:rtl/>
        </w:rPr>
        <w:t xml:space="preserve">عملية التحريك: إنّ تحريك المحلول يُسرّع في إبعاد جسيمات المادة المذابة عن سطوح التماس، مما يزيد سرعة عمليّة ذوبان جزيئات المذاب في المحلول. </w:t>
      </w:r>
    </w:p>
    <w:p w:rsidR="0092188B" w:rsidRPr="00416C1E" w:rsidRDefault="00EA59BF" w:rsidP="00EA59BF">
      <w:pPr>
        <w:jc w:val="mediumKashida"/>
        <w:rPr>
          <w:rFonts w:ascii="Traditional Arabic" w:hAnsi="Traditional Arabic" w:cs="Traditional Arabic"/>
          <w:b/>
          <w:bCs/>
          <w:sz w:val="40"/>
          <w:szCs w:val="40"/>
          <w:rtl/>
        </w:rPr>
      </w:pPr>
      <w:r w:rsidRPr="00416C1E">
        <w:rPr>
          <w:rFonts w:ascii="Traditional Arabic" w:hAnsi="Traditional Arabic" w:cs="Traditional Arabic"/>
          <w:b/>
          <w:bCs/>
          <w:sz w:val="40"/>
          <w:szCs w:val="40"/>
          <w:rtl/>
        </w:rPr>
        <w:t xml:space="preserve">مساحة سطح المادة المذابة: </w:t>
      </w:r>
    </w:p>
    <w:p w:rsidR="0092188B" w:rsidRPr="00416C1E" w:rsidRDefault="00EA59BF" w:rsidP="00EA59BF">
      <w:pPr>
        <w:jc w:val="mediumKashida"/>
        <w:rPr>
          <w:rFonts w:ascii="Traditional Arabic" w:hAnsi="Traditional Arabic" w:cs="Traditional Arabic"/>
          <w:sz w:val="40"/>
          <w:szCs w:val="40"/>
          <w:rtl/>
        </w:rPr>
      </w:pPr>
      <w:r w:rsidRPr="00416C1E">
        <w:rPr>
          <w:rFonts w:ascii="Traditional Arabic" w:hAnsi="Traditional Arabic" w:cs="Traditional Arabic"/>
          <w:sz w:val="40"/>
          <w:szCs w:val="40"/>
          <w:rtl/>
        </w:rPr>
        <w:t>إنّ عملية تكسير جسيمات المادة المذابة إلى جسيمات وقطع أصغر تزيد مساحة سطح المذاب، وهذه الزيادة في مساحة السطح تؤدي إلى زيادة عدد التصادمات التي تحدث بين جسيمات المذاب وجسيمات المذيب.</w:t>
      </w:r>
    </w:p>
    <w:p w:rsidR="0092188B" w:rsidRPr="00416C1E" w:rsidRDefault="00EA59BF" w:rsidP="00EA59BF">
      <w:pPr>
        <w:jc w:val="mediumKashida"/>
        <w:rPr>
          <w:rFonts w:ascii="Traditional Arabic" w:hAnsi="Traditional Arabic" w:cs="Traditional Arabic"/>
          <w:b/>
          <w:bCs/>
          <w:sz w:val="40"/>
          <w:szCs w:val="40"/>
          <w:rtl/>
        </w:rPr>
      </w:pPr>
      <w:r w:rsidRPr="00416C1E">
        <w:rPr>
          <w:rFonts w:ascii="Traditional Arabic" w:hAnsi="Traditional Arabic" w:cs="Traditional Arabic"/>
          <w:b/>
          <w:bCs/>
          <w:sz w:val="40"/>
          <w:szCs w:val="40"/>
          <w:rtl/>
        </w:rPr>
        <w:t xml:space="preserve"> درجة الحرارة:</w:t>
      </w:r>
    </w:p>
    <w:p w:rsidR="0092188B" w:rsidRPr="00416C1E" w:rsidRDefault="00EA59BF" w:rsidP="00EA59BF">
      <w:pPr>
        <w:jc w:val="mediumKashida"/>
        <w:rPr>
          <w:rFonts w:ascii="Traditional Arabic" w:hAnsi="Traditional Arabic" w:cs="Traditional Arabic"/>
          <w:sz w:val="40"/>
          <w:szCs w:val="40"/>
          <w:rtl/>
        </w:rPr>
      </w:pPr>
      <w:r w:rsidRPr="00416C1E">
        <w:rPr>
          <w:rFonts w:ascii="Traditional Arabic" w:hAnsi="Traditional Arabic" w:cs="Traditional Arabic"/>
          <w:sz w:val="40"/>
          <w:szCs w:val="40"/>
          <w:rtl/>
        </w:rPr>
        <w:t xml:space="preserve"> يُمكن للمذيب ذي درجة الحرارة المرتفعة استيعاب كمية أكبر من المذاب مقارنة بالمذيب ذي درجة الحرارة المنخفضة، فمثلاً يستوعب الشاي الساخن سكراً ذائباً أكثر من الشاي المثلج، وهناك بعض المواد الأخرى تقل سرعة ذوبانها بزيادة درجة الحرارة كالمشروبات الغازيّة مثلاً، فهي تفقد طعمها الغازيّ أسرع في درجة حرارة الغرفة العاديّة مما لو كانت باردة. </w:t>
      </w:r>
    </w:p>
    <w:p w:rsidR="0092188B" w:rsidRPr="00416C1E" w:rsidRDefault="00EA59BF" w:rsidP="00EA59BF">
      <w:pPr>
        <w:jc w:val="mediumKashida"/>
        <w:rPr>
          <w:rFonts w:ascii="Traditional Arabic" w:hAnsi="Traditional Arabic" w:cs="Traditional Arabic"/>
          <w:sz w:val="40"/>
          <w:szCs w:val="40"/>
          <w:rtl/>
        </w:rPr>
      </w:pPr>
      <w:r w:rsidRPr="00416C1E">
        <w:rPr>
          <w:rFonts w:ascii="Traditional Arabic" w:hAnsi="Traditional Arabic" w:cs="Traditional Arabic"/>
          <w:sz w:val="40"/>
          <w:szCs w:val="40"/>
          <w:rtl/>
        </w:rPr>
        <w:t xml:space="preserve">ملاحظات عن عمليّة الذوبان تستخدم القاعدة العامة وهي: المذيب يذيب شبيهه لتحديد إمكانيّة حدوث عملية الذوبان في مذيب معيّن، ولمعرفة ما إذا كانت المادتان المذيبة والمذابة متماثلتين ومتشابهتين، أي يُمكن حدوث عملية الذوبان بينهما يجب دراسة نوع الروابط الجزيئية في المركبات </w:t>
      </w:r>
      <w:proofErr w:type="spellStart"/>
      <w:r w:rsidRPr="00416C1E">
        <w:rPr>
          <w:rFonts w:ascii="Traditional Arabic" w:hAnsi="Traditional Arabic" w:cs="Traditional Arabic"/>
          <w:sz w:val="40"/>
          <w:szCs w:val="40"/>
          <w:rtl/>
        </w:rPr>
        <w:t>وقطبيتها</w:t>
      </w:r>
      <w:proofErr w:type="spellEnd"/>
      <w:r w:rsidRPr="00416C1E">
        <w:rPr>
          <w:rFonts w:ascii="Traditional Arabic" w:hAnsi="Traditional Arabic" w:cs="Traditional Arabic"/>
          <w:sz w:val="40"/>
          <w:szCs w:val="40"/>
          <w:rtl/>
        </w:rPr>
        <w:t>، فمثلاً يذوب ملح الطعام (كلوريد الصوديوم) عند وضعه في الماء، بحيث تتفكك جسيمات الملح وتحاط بجسيمات الماء.</w:t>
      </w:r>
    </w:p>
    <w:p w:rsidR="00EA59BF" w:rsidRPr="00416C1E" w:rsidRDefault="00EA59BF" w:rsidP="00EA59BF">
      <w:pPr>
        <w:jc w:val="mediumKashida"/>
        <w:rPr>
          <w:rFonts w:ascii="Traditional Arabic" w:hAnsi="Traditional Arabic" w:cs="Traditional Arabic"/>
          <w:sz w:val="40"/>
          <w:szCs w:val="40"/>
          <w:rtl/>
        </w:rPr>
      </w:pPr>
      <w:r w:rsidRPr="00416C1E">
        <w:rPr>
          <w:rFonts w:ascii="Traditional Arabic" w:hAnsi="Traditional Arabic" w:cs="Traditional Arabic"/>
          <w:sz w:val="40"/>
          <w:szCs w:val="40"/>
          <w:rtl/>
        </w:rPr>
        <w:t xml:space="preserve"> تختلف عمليّة الذوبان عن الانصهار، فالانصهار هو حدوث تحوّل في الحالة الفيزيائيّة، بحيث تنتقل المادة من الحالة الفيزيائيّة الصلبة إلى الحالة الفيزيائيّة السائلة، وهذا التعريف يختلف عن تعريف عمليّة الذوبان، فلا نقول ذاب الثلج بل انصهر.</w:t>
      </w:r>
    </w:p>
    <w:p w:rsidR="00EA59BF" w:rsidRPr="00416C1E" w:rsidRDefault="00EA59BF" w:rsidP="00EA59BF">
      <w:pPr>
        <w:jc w:val="mediumKashida"/>
        <w:rPr>
          <w:rFonts w:ascii="Traditional Arabic" w:hAnsi="Traditional Arabic" w:cs="Traditional Arabic"/>
          <w:sz w:val="40"/>
          <w:szCs w:val="40"/>
          <w:rtl/>
        </w:rPr>
      </w:pPr>
    </w:p>
    <w:p w:rsidR="00EA59BF" w:rsidRPr="00416C1E" w:rsidRDefault="00EA59BF" w:rsidP="00EA59BF">
      <w:pPr>
        <w:jc w:val="mediumKashida"/>
        <w:rPr>
          <w:rFonts w:ascii="Traditional Arabic" w:hAnsi="Traditional Arabic" w:cs="Traditional Arabic" w:hint="cs"/>
          <w:sz w:val="40"/>
          <w:szCs w:val="40"/>
          <w:rtl/>
        </w:rPr>
      </w:pPr>
    </w:p>
    <w:sectPr w:rsidR="00EA59BF" w:rsidRPr="00416C1E" w:rsidSect="00F26C29">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BF"/>
    <w:rsid w:val="0033283F"/>
    <w:rsid w:val="00416C1E"/>
    <w:rsid w:val="00584FC7"/>
    <w:rsid w:val="007922DC"/>
    <w:rsid w:val="0092188B"/>
    <w:rsid w:val="00EA59BF"/>
    <w:rsid w:val="00F26C29"/>
    <w:rsid w:val="00F444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E318"/>
  <w15:chartTrackingRefBased/>
  <w15:docId w15:val="{EDF50F6E-30AF-4CA6-91DA-52B1313F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364</Words>
  <Characters>2081</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2018-10-17T19:26:00Z</dcterms:created>
  <dcterms:modified xsi:type="dcterms:W3CDTF">2018-10-17T19:34:00Z</dcterms:modified>
</cp:coreProperties>
</file>