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7A77" w:rsidRPr="00266BFE" w:rsidRDefault="00266BFE" w:rsidP="00266BFE">
      <w:pPr>
        <w:jc w:val="center"/>
        <w:rPr>
          <w:rFonts w:ascii="Traditional Arabic" w:hAnsi="Traditional Arabic" w:cs="Traditional Arabic"/>
          <w:b/>
          <w:bCs/>
          <w:sz w:val="38"/>
          <w:szCs w:val="38"/>
          <w:u w:val="single"/>
          <w:rtl/>
        </w:rPr>
      </w:pPr>
      <w:r w:rsidRPr="00266BFE">
        <w:rPr>
          <w:rFonts w:ascii="Traditional Arabic" w:hAnsi="Traditional Arabic" w:cs="Traditional Arabic"/>
          <w:b/>
          <w:bCs/>
          <w:sz w:val="38"/>
          <w:szCs w:val="38"/>
          <w:u w:val="single"/>
          <w:rtl/>
        </w:rPr>
        <w:t>تفسير سورة الفاتحة</w:t>
      </w:r>
    </w:p>
    <w:p w:rsidR="00266BFE" w:rsidRPr="00266BFE" w:rsidRDefault="00266BFE" w:rsidP="00266BFE">
      <w:pPr>
        <w:jc w:val="lowKashida"/>
        <w:rPr>
          <w:rFonts w:ascii="Traditional Arabic" w:hAnsi="Traditional Arabic" w:cs="Traditional Arabic"/>
          <w:sz w:val="32"/>
          <w:szCs w:val="32"/>
          <w:rtl/>
        </w:rPr>
      </w:pPr>
      <w:r w:rsidRPr="00266BFE">
        <w:rPr>
          <w:rFonts w:ascii="Traditional Arabic" w:hAnsi="Traditional Arabic" w:cs="Traditional Arabic"/>
          <w:sz w:val="32"/>
          <w:szCs w:val="32"/>
          <w:rtl/>
        </w:rPr>
        <w:t>قوله: بسم الله، أي أبتدئ قولي كالقراءة أو علمي كالكتابة بسم الله ليبعد الشيطان وتنزل بركة الرحمن، وإعانته لي في قولي وعملي.</w:t>
      </w:r>
    </w:p>
    <w:p w:rsidR="00266BFE" w:rsidRPr="00266BFE" w:rsidRDefault="00266BFE" w:rsidP="00266BFE">
      <w:pPr>
        <w:jc w:val="lowKashida"/>
        <w:rPr>
          <w:rFonts w:ascii="Traditional Arabic" w:hAnsi="Traditional Arabic" w:cs="Traditional Arabic"/>
          <w:sz w:val="32"/>
          <w:szCs w:val="32"/>
          <w:rtl/>
        </w:rPr>
      </w:pPr>
      <w:r w:rsidRPr="00266BFE">
        <w:rPr>
          <w:rFonts w:ascii="Traditional Arabic" w:hAnsi="Traditional Arabic" w:cs="Traditional Arabic"/>
          <w:sz w:val="32"/>
          <w:szCs w:val="32"/>
          <w:rtl/>
        </w:rPr>
        <w:t xml:space="preserve">(الله) علم على ذات الله جل جلاله، ومعناه: المألوه المعبود المستحق للعبادة وحده لا شريك له، لما اتصف به من صفات الجلال والكمال سبحانه. </w:t>
      </w:r>
    </w:p>
    <w:p w:rsidR="00266BFE" w:rsidRPr="00266BFE" w:rsidRDefault="00266BFE" w:rsidP="00266BFE">
      <w:pPr>
        <w:jc w:val="lowKashida"/>
        <w:rPr>
          <w:rFonts w:ascii="Traditional Arabic" w:hAnsi="Traditional Arabic" w:cs="Traditional Arabic"/>
          <w:sz w:val="32"/>
          <w:szCs w:val="32"/>
          <w:rtl/>
        </w:rPr>
      </w:pPr>
      <w:r w:rsidRPr="00266BFE">
        <w:rPr>
          <w:rFonts w:ascii="Traditional Arabic" w:hAnsi="Traditional Arabic" w:cs="Traditional Arabic"/>
          <w:sz w:val="32"/>
          <w:szCs w:val="32"/>
          <w:rtl/>
        </w:rPr>
        <w:t xml:space="preserve">(الرحمن الرحيم): اسمان دالان على أنه تعالى ذو الرحمة الواسعة العظيمة التي شملت كل مخلوق، واختص الله برحمته الكاملة أولياءه المتقين، كما في قوله تعالى: (وَرَحْمَتِي وَسِعَتْ كُلَّ شَيْءٍ فَسَأَكْتُبُهَا لِلَّذِينَ يَتَّقُونَ وَيُؤْتُونَ الزَّكَاةَ وَالَّذِينَ هُمْ بِآياتِنَا يُؤْمِنُونَ...) [لأعراف:156]. </w:t>
      </w:r>
    </w:p>
    <w:p w:rsidR="00266BFE" w:rsidRPr="00266BFE" w:rsidRDefault="00266BFE" w:rsidP="00266BFE">
      <w:pPr>
        <w:jc w:val="lowKashida"/>
        <w:rPr>
          <w:rFonts w:ascii="Traditional Arabic" w:hAnsi="Traditional Arabic" w:cs="Traditional Arabic"/>
          <w:sz w:val="32"/>
          <w:szCs w:val="32"/>
          <w:rtl/>
        </w:rPr>
      </w:pPr>
      <w:r w:rsidRPr="00266BFE">
        <w:rPr>
          <w:rFonts w:ascii="Traditional Arabic" w:hAnsi="Traditional Arabic" w:cs="Traditional Arabic"/>
          <w:sz w:val="32"/>
          <w:szCs w:val="32"/>
          <w:rtl/>
        </w:rPr>
        <w:t>(الحمد لله): الحمد هو وصف المحمود بالكمال المطلق على كل حال، وقد روى ابن ماجه والحاكم وصححه ووافقه الذهبي، وقال النووي إسناده جيد، عن عائشة رضي الله عنها قالت: كان رسول الله صلى الله صلى الله عليه وسلم إذا أصابته السراء قال: "الحمد لله الذي بنعمته تتم الصالحات. وإن إصابته الضراء قال: الحمد له على كل حال".</w:t>
      </w:r>
    </w:p>
    <w:p w:rsidR="00266BFE" w:rsidRPr="00266BFE" w:rsidRDefault="00266BFE" w:rsidP="00266BFE">
      <w:pPr>
        <w:jc w:val="lowKashida"/>
        <w:rPr>
          <w:rFonts w:ascii="Traditional Arabic" w:hAnsi="Traditional Arabic" w:cs="Traditional Arabic"/>
          <w:sz w:val="32"/>
          <w:szCs w:val="32"/>
          <w:rtl/>
        </w:rPr>
      </w:pPr>
      <w:r w:rsidRPr="00266BFE">
        <w:rPr>
          <w:rFonts w:ascii="Traditional Arabic" w:hAnsi="Traditional Arabic" w:cs="Traditional Arabic"/>
          <w:sz w:val="32"/>
          <w:szCs w:val="32"/>
          <w:rtl/>
        </w:rPr>
        <w:t>(رب العالمين): أي المربي للعالمين، وكل ما سوى الله فهو عالم. وتربيته تعالى لخلقه نوعان: عامة، وخاصة.</w:t>
      </w:r>
    </w:p>
    <w:p w:rsidR="00266BFE" w:rsidRPr="00266BFE" w:rsidRDefault="00266BFE" w:rsidP="00266BFE">
      <w:pPr>
        <w:jc w:val="lowKashida"/>
        <w:rPr>
          <w:rFonts w:ascii="Traditional Arabic" w:hAnsi="Traditional Arabic" w:cs="Traditional Arabic"/>
          <w:sz w:val="32"/>
          <w:szCs w:val="32"/>
          <w:rtl/>
        </w:rPr>
      </w:pPr>
      <w:r w:rsidRPr="00266BFE">
        <w:rPr>
          <w:rFonts w:ascii="Traditional Arabic" w:hAnsi="Traditional Arabic" w:cs="Traditional Arabic"/>
          <w:sz w:val="32"/>
          <w:szCs w:val="32"/>
          <w:rtl/>
        </w:rPr>
        <w:t>فالعامة: هي خلقه للمخلوقين ورزقهم وهدايتهم لما فيه مصالحهم التي فيها بقاؤهم في الدنيا.</w:t>
      </w:r>
    </w:p>
    <w:p w:rsidR="00266BFE" w:rsidRPr="00266BFE" w:rsidRDefault="00266BFE" w:rsidP="00266BFE">
      <w:pPr>
        <w:jc w:val="lowKashida"/>
        <w:rPr>
          <w:rFonts w:ascii="Traditional Arabic" w:hAnsi="Traditional Arabic" w:cs="Traditional Arabic"/>
          <w:sz w:val="32"/>
          <w:szCs w:val="32"/>
          <w:rtl/>
        </w:rPr>
      </w:pPr>
      <w:r w:rsidRPr="00266BFE">
        <w:rPr>
          <w:rFonts w:ascii="Traditional Arabic" w:hAnsi="Traditional Arabic" w:cs="Traditional Arabic"/>
          <w:sz w:val="32"/>
          <w:szCs w:val="32"/>
          <w:rtl/>
        </w:rPr>
        <w:t xml:space="preserve">والخاصة: تربيته لأوليائه فيربيهم بالإيمان، ويوفقهم ويكملهم، ويدفع عنهم الصوارف والعوائق الحائلة بينهم وبينه. </w:t>
      </w:r>
    </w:p>
    <w:p w:rsidR="00266BFE" w:rsidRPr="00266BFE" w:rsidRDefault="00266BFE" w:rsidP="00266BFE">
      <w:pPr>
        <w:jc w:val="lowKashida"/>
        <w:rPr>
          <w:rFonts w:ascii="Traditional Arabic" w:hAnsi="Traditional Arabic" w:cs="Traditional Arabic"/>
          <w:sz w:val="32"/>
          <w:szCs w:val="32"/>
          <w:rtl/>
        </w:rPr>
      </w:pPr>
      <w:r w:rsidRPr="00266BFE">
        <w:rPr>
          <w:rFonts w:ascii="Traditional Arabic" w:hAnsi="Traditional Arabic" w:cs="Traditional Arabic"/>
          <w:sz w:val="32"/>
          <w:szCs w:val="32"/>
          <w:rtl/>
        </w:rPr>
        <w:t xml:space="preserve">وحقيقتها: تربية التوفيق لكل خير، والعصمة من كل شر، ولعل هذا هو السر في كون أكثر أدعية الأنبياء بلفظ الرب. </w:t>
      </w:r>
    </w:p>
    <w:p w:rsidR="00266BFE" w:rsidRPr="00266BFE" w:rsidRDefault="00266BFE" w:rsidP="00266BFE">
      <w:pPr>
        <w:jc w:val="lowKashida"/>
        <w:rPr>
          <w:rFonts w:ascii="Traditional Arabic" w:hAnsi="Traditional Arabic" w:cs="Traditional Arabic"/>
          <w:sz w:val="32"/>
          <w:szCs w:val="32"/>
          <w:rtl/>
        </w:rPr>
      </w:pPr>
      <w:r w:rsidRPr="00266BFE">
        <w:rPr>
          <w:rFonts w:ascii="Traditional Arabic" w:hAnsi="Traditional Arabic" w:cs="Traditional Arabic"/>
          <w:sz w:val="32"/>
          <w:szCs w:val="32"/>
          <w:rtl/>
        </w:rPr>
        <w:t>(مالك يوم الدين): يوم الدين هو يوم القيامة، كما قال الله تعالى: (وَإِنَّ الْفُجَّارَ لَفِي جَحِيمٍ يَصْلَوْنَهَا يَوْمَ الدِّينِ وَمَا هُمْ عَنْهَا بِغَائِبِينَ وَمَا أَدْرَاكَ مَا يَوْمُ الدِّينِ ثُمَّ مَا أَدْرَاكَ مَا يَوْمُ الدِّينِ يَوْمَ لا تَمْلِكُ نَفْسٌ لِنَفْسٍ شَيْئاً وَالْأَمْرُ يَوْمَئِذٍ لِلَّهِ) [الانفطار:15-19].</w:t>
      </w:r>
    </w:p>
    <w:p w:rsidR="00266BFE" w:rsidRPr="00266BFE" w:rsidRDefault="00266BFE" w:rsidP="00266BFE">
      <w:pPr>
        <w:jc w:val="lowKashida"/>
        <w:rPr>
          <w:rFonts w:ascii="Traditional Arabic" w:hAnsi="Traditional Arabic" w:cs="Traditional Arabic"/>
          <w:sz w:val="32"/>
          <w:szCs w:val="32"/>
          <w:rtl/>
        </w:rPr>
      </w:pPr>
      <w:r w:rsidRPr="00266BFE">
        <w:rPr>
          <w:rFonts w:ascii="Traditional Arabic" w:hAnsi="Traditional Arabic" w:cs="Traditional Arabic"/>
          <w:sz w:val="32"/>
          <w:szCs w:val="32"/>
          <w:rtl/>
        </w:rPr>
        <w:t xml:space="preserve">والمالك هو: المتصرف في كل شيء، فله الأمر والنهي، والعفو والمعاقبة وغير ذلك، وخص ملكه بيوم القيامة لظهوره للخلق تمام الظهور، واستسلام جميع ملوك الدنيا الذين ادعو لأنفسهم الربوبية والملك بغير </w:t>
      </w:r>
      <w:r w:rsidRPr="00266BFE">
        <w:rPr>
          <w:rFonts w:ascii="Traditional Arabic" w:hAnsi="Traditional Arabic" w:cs="Traditional Arabic"/>
          <w:sz w:val="32"/>
          <w:szCs w:val="32"/>
          <w:rtl/>
        </w:rPr>
        <w:lastRenderedPageBreak/>
        <w:t>حق في الدنيا، كفرعون وغيره، فينادي الله قائلاً: (لمن الملك اليوم) فلا يجيبه أحد فيقول: (لله الواحد القهار).</w:t>
      </w:r>
    </w:p>
    <w:p w:rsidR="00266BFE" w:rsidRPr="00266BFE" w:rsidRDefault="00266BFE" w:rsidP="00266BFE">
      <w:pPr>
        <w:jc w:val="lowKashida"/>
        <w:rPr>
          <w:rFonts w:ascii="Traditional Arabic" w:hAnsi="Traditional Arabic" w:cs="Traditional Arabic"/>
          <w:sz w:val="32"/>
          <w:szCs w:val="32"/>
          <w:rtl/>
        </w:rPr>
      </w:pPr>
      <w:r w:rsidRPr="00266BFE">
        <w:rPr>
          <w:rFonts w:ascii="Traditional Arabic" w:hAnsi="Traditional Arabic" w:cs="Traditional Arabic"/>
          <w:sz w:val="32"/>
          <w:szCs w:val="32"/>
          <w:rtl/>
        </w:rPr>
        <w:t xml:space="preserve">(إياك نعبد وإياك نستعين): أي نخصك وحدك بالعبادة والاستقامة، فلا نعبد إلا أنت ولا نستعين إلا بك، وذكره للاستعانة بعد العبادة مع دخولها فيها لاحتياج العبد في جميع عباداته إلى الاستعانة بالله تعالى، فإنه إن لم يعنه الله لم يحصل له ما يريده من فعل الأوامر، واجتناب النواهي، ولذا قال النبي صلى الله عليه وسلم: أوصيك يا معاذ، لا تدعن في دبر كل صلاة أن تقول: "اللهم أعني على ذكرك وشكرك وحسن عبادتك" رواه أحمد وأبو داود والنسائي وابن خزيمة وابن حبان والحاكم، وقال صحيح على شرط الشيخين. </w:t>
      </w:r>
    </w:p>
    <w:p w:rsidR="00266BFE" w:rsidRPr="00266BFE" w:rsidRDefault="00266BFE" w:rsidP="00266BFE">
      <w:pPr>
        <w:jc w:val="lowKashida"/>
        <w:rPr>
          <w:rFonts w:ascii="Traditional Arabic" w:hAnsi="Traditional Arabic" w:cs="Traditional Arabic"/>
          <w:sz w:val="32"/>
          <w:szCs w:val="32"/>
          <w:rtl/>
        </w:rPr>
      </w:pPr>
      <w:r w:rsidRPr="00266BFE">
        <w:rPr>
          <w:rFonts w:ascii="Traditional Arabic" w:hAnsi="Traditional Arabic" w:cs="Traditional Arabic"/>
          <w:sz w:val="32"/>
          <w:szCs w:val="32"/>
          <w:rtl/>
        </w:rPr>
        <w:t>والعبادة هي: اسم جامع لكل ما يحبه الله ويرضاه من الأقوال والأعمال الظاهرة والباطنة.</w:t>
      </w:r>
    </w:p>
    <w:p w:rsidR="00266BFE" w:rsidRPr="00266BFE" w:rsidRDefault="00266BFE" w:rsidP="00266BFE">
      <w:pPr>
        <w:jc w:val="lowKashida"/>
        <w:rPr>
          <w:rFonts w:ascii="Traditional Arabic" w:hAnsi="Traditional Arabic" w:cs="Traditional Arabic"/>
          <w:sz w:val="32"/>
          <w:szCs w:val="32"/>
          <w:rtl/>
        </w:rPr>
      </w:pPr>
      <w:r w:rsidRPr="00266BFE">
        <w:rPr>
          <w:rFonts w:ascii="Traditional Arabic" w:hAnsi="Traditional Arabic" w:cs="Traditional Arabic"/>
          <w:sz w:val="32"/>
          <w:szCs w:val="32"/>
          <w:rtl/>
        </w:rPr>
        <w:t>والاستعانة هي: الاعتماد على الله تعالى في جلب المنافع، ودفع المضار، مع الثقة به في تحصيل ذلك، والقيام بعبادة الله والاستعانة به هو الوسيلة للسعادة الأبدية.</w:t>
      </w:r>
    </w:p>
    <w:p w:rsidR="00266BFE" w:rsidRPr="00266BFE" w:rsidRDefault="00266BFE" w:rsidP="00266BFE">
      <w:pPr>
        <w:jc w:val="lowKashida"/>
        <w:rPr>
          <w:rFonts w:ascii="Traditional Arabic" w:hAnsi="Traditional Arabic" w:cs="Traditional Arabic"/>
          <w:sz w:val="32"/>
          <w:szCs w:val="32"/>
          <w:rtl/>
        </w:rPr>
      </w:pPr>
      <w:r w:rsidRPr="00266BFE">
        <w:rPr>
          <w:rFonts w:ascii="Traditional Arabic" w:hAnsi="Traditional Arabic" w:cs="Traditional Arabic"/>
          <w:sz w:val="32"/>
          <w:szCs w:val="32"/>
          <w:rtl/>
        </w:rPr>
        <w:t xml:space="preserve">(اهدنا الصراط المستقيم): أي دلنا ووفقنا إلى الصراط المستقيم وهو الطريق الواضح الذي لا اعوجاج فيه، وثبتنا عليه حتى الممات، فطلب المسلم للهداية معناه الزيادة منها والموت عليها، والصراط المستقيم هو صراط الذين أنعم الله عليهم من النبيين والصديقين والشهداء والصالحين (غير) صراط (المغضوب عليهم) وهم الذين عرفوا الحق وتركوه، أو غيروه وبدلوه كاليهود (ولا) صراط (الضالين) الذين تركوا الحق عن جهل وضلال كالنصارى. </w:t>
      </w:r>
    </w:p>
    <w:p w:rsidR="00266BFE" w:rsidRPr="00266BFE" w:rsidRDefault="00266BFE" w:rsidP="00266BFE">
      <w:pPr>
        <w:jc w:val="lowKashida"/>
        <w:rPr>
          <w:rFonts w:ascii="Traditional Arabic" w:hAnsi="Traditional Arabic" w:cs="Traditional Arabic"/>
          <w:sz w:val="32"/>
          <w:szCs w:val="32"/>
          <w:rtl/>
        </w:rPr>
      </w:pPr>
      <w:r w:rsidRPr="00266BFE">
        <w:rPr>
          <w:rFonts w:ascii="Traditional Arabic" w:hAnsi="Traditional Arabic" w:cs="Traditional Arabic"/>
          <w:sz w:val="32"/>
          <w:szCs w:val="32"/>
          <w:rtl/>
        </w:rPr>
        <w:t>قال ابن كثير: ولا أعلم بين المفسرين في هذا اختلافاً يعني: أن اليهود هم المغضوب عليهم، والنصارى هم الضالون.</w:t>
      </w:r>
    </w:p>
    <w:p w:rsidR="00266BFE" w:rsidRPr="00266BFE" w:rsidRDefault="00266BFE" w:rsidP="00266BFE">
      <w:pPr>
        <w:jc w:val="lowKashida"/>
        <w:rPr>
          <w:rFonts w:ascii="Traditional Arabic" w:hAnsi="Traditional Arabic" w:cs="Traditional Arabic"/>
          <w:sz w:val="32"/>
          <w:szCs w:val="32"/>
          <w:rtl/>
        </w:rPr>
      </w:pPr>
      <w:r w:rsidRPr="00266BFE">
        <w:rPr>
          <w:rFonts w:ascii="Traditional Arabic" w:hAnsi="Traditional Arabic" w:cs="Traditional Arabic"/>
          <w:sz w:val="32"/>
          <w:szCs w:val="32"/>
          <w:rtl/>
        </w:rPr>
        <w:t>ومما ينبغي التنبيه عليه هنا ما ذكره العلامة محمد بن عبد الوهاب النجدي رحمه الله في شرحه لسورة الفاتحة: أن بعض الناس إذا سمع مثل هذا يظن أنه مقصور على اليهود والنصارى فقط، والصواب أنه يتناول كل من عمل عملهم وسار سيرتهم.</w:t>
      </w:r>
      <w:bookmarkStart w:id="0" w:name="_GoBack"/>
      <w:bookmarkEnd w:id="0"/>
    </w:p>
    <w:p w:rsidR="00266BFE" w:rsidRPr="00266BFE" w:rsidRDefault="00266BFE" w:rsidP="00266BFE">
      <w:pPr>
        <w:jc w:val="lowKashida"/>
        <w:rPr>
          <w:rFonts w:ascii="Traditional Arabic" w:hAnsi="Traditional Arabic" w:cs="Traditional Arabic"/>
          <w:sz w:val="32"/>
          <w:szCs w:val="32"/>
        </w:rPr>
      </w:pPr>
      <w:r w:rsidRPr="00266BFE">
        <w:rPr>
          <w:rFonts w:ascii="Traditional Arabic" w:hAnsi="Traditional Arabic" w:cs="Traditional Arabic"/>
          <w:sz w:val="32"/>
          <w:szCs w:val="32"/>
          <w:rtl/>
        </w:rPr>
        <w:t>ويستحب لمن يقرأ سورة الفاتحة أن يقول بعدها: آمين. وليست من الفاتحة قطعاً كما يتوهمه بعض العوام. ومعناها: اللهم استجب.</w:t>
      </w:r>
    </w:p>
    <w:sectPr w:rsidR="00266BFE" w:rsidRPr="00266BFE" w:rsidSect="00E94898">
      <w:pgSz w:w="11906" w:h="16838"/>
      <w:pgMar w:top="1440" w:right="1800" w:bottom="993" w:left="1800" w:header="708" w:footer="708" w:gutter="0"/>
      <w:pgBorders w:offsetFrom="page">
        <w:top w:val="triple" w:sz="4" w:space="24" w:color="auto"/>
        <w:left w:val="triple" w:sz="4" w:space="24" w:color="auto"/>
        <w:bottom w:val="triple" w:sz="4" w:space="24" w:color="auto"/>
        <w:right w:val="trip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BFE"/>
    <w:rsid w:val="00266BFE"/>
    <w:rsid w:val="002B7A77"/>
    <w:rsid w:val="007F0A4F"/>
    <w:rsid w:val="00E948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C2466"/>
  <w15:chartTrackingRefBased/>
  <w15:docId w15:val="{0D05B5CA-7D56-4936-864D-DB4927A37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948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48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521</Words>
  <Characters>2970</Characters>
  <Application>Microsoft Office Word</Application>
  <DocSecurity>0</DocSecurity>
  <Lines>24</Lines>
  <Paragraphs>6</Paragraphs>
  <ScaleCrop>false</ScaleCrop>
  <Company/>
  <LinksUpToDate>false</LinksUpToDate>
  <CharactersWithSpaces>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cp:lastPrinted>2018-09-03T18:27:00Z</cp:lastPrinted>
  <dcterms:created xsi:type="dcterms:W3CDTF">2018-09-03T18:26:00Z</dcterms:created>
  <dcterms:modified xsi:type="dcterms:W3CDTF">2018-09-03T18:27:00Z</dcterms:modified>
</cp:coreProperties>
</file>