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895779562"/>
        <w:docPartObj>
          <w:docPartGallery w:val="Cover Pages"/>
          <w:docPartUnique/>
        </w:docPartObj>
      </w:sdtPr>
      <w:sdtEndPr>
        <w:rPr>
          <w:rFonts w:ascii="Traditional Arabic" w:hAnsi="Traditional Arabic" w:cs="Traditional Arabic"/>
          <w:color w:val="auto"/>
          <w:sz w:val="32"/>
          <w:szCs w:val="32"/>
          <w:rtl w:val="0"/>
        </w:rPr>
      </w:sdtEndPr>
      <w:sdtContent>
        <w:p w:rsidR="00D20DD8" w:rsidRDefault="00D20DD8">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2"/>
              <w:szCs w:val="92"/>
              <w:rtl/>
            </w:rPr>
            <w:alias w:val="العنوان"/>
            <w:tag w:val=""/>
            <w:id w:val="1735040861"/>
            <w:placeholder>
              <w:docPart w:val="AC50CF0AA3DE462298FD587F71DEFA9C"/>
            </w:placeholder>
            <w:dataBinding w:prefixMappings="xmlns:ns0='http://purl.org/dc/elements/1.1/' xmlns:ns1='http://schemas.openxmlformats.org/package/2006/metadata/core-properties' " w:xpath="/ns1:coreProperties[1]/ns0:title[1]" w:storeItemID="{6C3C8BC8-F283-45AE-878A-BAB7291924A1}"/>
            <w:text/>
          </w:sdtPr>
          <w:sdtEndPr/>
          <w:sdtContent>
            <w:p w:rsidR="00D20DD8" w:rsidRPr="00D20DD8" w:rsidRDefault="00D20DD8" w:rsidP="00D20DD8">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0"/>
                  <w:szCs w:val="100"/>
                </w:rPr>
              </w:pPr>
              <w:r w:rsidRPr="00D20DD8">
                <w:rPr>
                  <w:rFonts w:asciiTheme="majorHAnsi" w:eastAsiaTheme="majorEastAsia" w:hAnsiTheme="majorHAnsi" w:cstheme="majorBidi" w:hint="cs"/>
                  <w:b/>
                  <w:bCs/>
                  <w:caps/>
                  <w:color w:val="5B9BD5" w:themeColor="accent1"/>
                  <w:sz w:val="92"/>
                  <w:szCs w:val="92"/>
                  <w:rtl/>
                </w:rPr>
                <w:t>شروط النجاح الوظيفي</w:t>
              </w:r>
            </w:p>
          </w:sdtContent>
        </w:sdt>
        <w:p w:rsidR="00D20DD8" w:rsidRDefault="00D20DD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20DD8" w:rsidRPr="00463084" w:rsidRDefault="001E7AB1" w:rsidP="001E7AB1">
                                    <w:pPr>
                                      <w:pStyle w:val="NoSpacing"/>
                                      <w:spacing w:after="40"/>
                                      <w:jc w:val="center"/>
                                      <w:rPr>
                                        <w:b/>
                                        <w:bCs/>
                                        <w:caps/>
                                        <w:color w:val="5B9BD5" w:themeColor="accent1"/>
                                        <w:sz w:val="34"/>
                                        <w:szCs w:val="34"/>
                                      </w:rPr>
                                    </w:pPr>
                                    <w:r>
                                      <w:rPr>
                                        <w:rFonts w:hint="cs"/>
                                        <w:b/>
                                        <w:bCs/>
                                        <w:caps/>
                                        <w:color w:val="5B9BD5" w:themeColor="accent1"/>
                                        <w:sz w:val="34"/>
                                        <w:szCs w:val="34"/>
                                        <w:rtl/>
                                      </w:rPr>
                                      <w:t>إعداد الطالب:</w:t>
                                    </w:r>
                                  </w:p>
                                </w:sdtContent>
                              </w:sdt>
                              <w:p w:rsidR="00D20DD8" w:rsidRPr="00463084" w:rsidRDefault="001E7AB1" w:rsidP="00463084">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63084">
                                      <w:rPr>
                                        <w:b/>
                                        <w:bCs/>
                                        <w:caps/>
                                        <w:color w:val="5B9BD5" w:themeColor="accent1"/>
                                        <w:sz w:val="28"/>
                                        <w:szCs w:val="28"/>
                                        <w:rtl/>
                                      </w:rPr>
                                      <w:t xml:space="preserve">     </w:t>
                                    </w:r>
                                  </w:sdtContent>
                                </w:sdt>
                              </w:p>
                              <w:p w:rsidR="00D20DD8" w:rsidRPr="00463084" w:rsidRDefault="001E7AB1" w:rsidP="00463084">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63084">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D20DD8" w:rsidRPr="00463084" w:rsidRDefault="001E7AB1" w:rsidP="001E7AB1">
                              <w:pPr>
                                <w:pStyle w:val="NoSpacing"/>
                                <w:spacing w:after="40"/>
                                <w:jc w:val="center"/>
                                <w:rPr>
                                  <w:b/>
                                  <w:bCs/>
                                  <w:caps/>
                                  <w:color w:val="5B9BD5" w:themeColor="accent1"/>
                                  <w:sz w:val="34"/>
                                  <w:szCs w:val="34"/>
                                </w:rPr>
                              </w:pPr>
                              <w:r>
                                <w:rPr>
                                  <w:rFonts w:hint="cs"/>
                                  <w:b/>
                                  <w:bCs/>
                                  <w:caps/>
                                  <w:color w:val="5B9BD5" w:themeColor="accent1"/>
                                  <w:sz w:val="34"/>
                                  <w:szCs w:val="34"/>
                                  <w:rtl/>
                                </w:rPr>
                                <w:t>إعداد الطالب:</w:t>
                              </w:r>
                            </w:p>
                          </w:sdtContent>
                        </w:sdt>
                        <w:p w:rsidR="00D20DD8" w:rsidRPr="00463084" w:rsidRDefault="001E7AB1" w:rsidP="00463084">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63084">
                                <w:rPr>
                                  <w:b/>
                                  <w:bCs/>
                                  <w:caps/>
                                  <w:color w:val="5B9BD5" w:themeColor="accent1"/>
                                  <w:sz w:val="28"/>
                                  <w:szCs w:val="28"/>
                                  <w:rtl/>
                                </w:rPr>
                                <w:t xml:space="preserve">     </w:t>
                              </w:r>
                            </w:sdtContent>
                          </w:sdt>
                        </w:p>
                        <w:p w:rsidR="00D20DD8" w:rsidRPr="00463084" w:rsidRDefault="001E7AB1" w:rsidP="00463084">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63084">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D20DD8" w:rsidRDefault="00D20DD8">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FC4AD3" w:rsidRPr="00330C79" w:rsidRDefault="00FC4AD3" w:rsidP="00330C79">
      <w:pPr>
        <w:spacing w:line="360" w:lineRule="auto"/>
        <w:jc w:val="center"/>
        <w:rPr>
          <w:rFonts w:ascii="Traditional Arabic" w:hAnsi="Traditional Arabic" w:cs="Traditional Arabic"/>
          <w:b/>
          <w:bCs/>
          <w:sz w:val="38"/>
          <w:szCs w:val="38"/>
          <w:u w:val="single"/>
          <w:rtl/>
        </w:rPr>
      </w:pPr>
      <w:bookmarkStart w:id="0" w:name="_GoBack"/>
      <w:r w:rsidRPr="00330C79">
        <w:rPr>
          <w:rFonts w:ascii="Traditional Arabic" w:hAnsi="Traditional Arabic" w:cs="Traditional Arabic"/>
          <w:b/>
          <w:bCs/>
          <w:sz w:val="38"/>
          <w:szCs w:val="38"/>
          <w:u w:val="single"/>
          <w:rtl/>
        </w:rPr>
        <w:lastRenderedPageBreak/>
        <w:t>النجاح الوظيفي</w:t>
      </w:r>
    </w:p>
    <w:p w:rsidR="00330C79" w:rsidRPr="00330C79" w:rsidRDefault="00FC4AD3" w:rsidP="00330C79">
      <w:p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يسعى الإنسان دائماً لأنْ يجدَ وظيفة مناسبة ومرضية له تبعاً لمؤهله العلمي وقدراته العملية، وخبراته أيضاً في مجال العمل المطروح عليه، وعندما يجد هذه الوظيفة فإنه يفكر دائماً حول كيفية استمراره في العمل ويثبت جدارته لرؤساء العمل، وما هي الشروط اللازمة حتى ينجح في وظيفته ويحصل على الثناء ويترقى لمنصب أعلى، والنجاح الوظيفي مهم جداً للإنسان لكي يشعر بأنه حقق ذاته، وأنه نجح في مجال عمله، ولكي يشعر بالفخر أمام نفسه أولاًً وعائلته وكل من حوله.</w:t>
      </w:r>
    </w:p>
    <w:p w:rsidR="00330C79" w:rsidRPr="00330C79" w:rsidRDefault="00FC4AD3" w:rsidP="00330C79">
      <w:pPr>
        <w:spacing w:line="360" w:lineRule="auto"/>
        <w:jc w:val="lowKashida"/>
        <w:rPr>
          <w:rFonts w:ascii="Traditional Arabic" w:hAnsi="Traditional Arabic" w:cs="Traditional Arabic"/>
          <w:b/>
          <w:bCs/>
          <w:sz w:val="38"/>
          <w:szCs w:val="38"/>
          <w:u w:val="single"/>
          <w:rtl/>
        </w:rPr>
      </w:pPr>
      <w:r w:rsidRPr="00330C79">
        <w:rPr>
          <w:rFonts w:ascii="Traditional Arabic" w:hAnsi="Traditional Arabic" w:cs="Traditional Arabic"/>
          <w:b/>
          <w:bCs/>
          <w:sz w:val="38"/>
          <w:szCs w:val="38"/>
          <w:u w:val="single"/>
          <w:rtl/>
        </w:rPr>
        <w:t>شروط النجاح الوظيفي</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الاجتهاد والجدية في العمل، والحرص على أداء المهام الموكلة إليك على أكمل وجه دون أخطاء أو تجاوزات، ومراعاة الدقة في العمل.</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الالتزام بمواعيد العمل والابتعاد عن التأخير تحت أي ظرف من الظروف، لأن ذلك أمر غير مقبول لدى أي مكان عمل.</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أن تكون راغباً في العمل الموكل إليك، فإن حب الفرد للوظيفة تدفعه للعمل والاجتهاد به والمواظبة عليه، وإتمامه على أكمل وجه.</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 xml:space="preserve">أن تمتلك المهارات العلمية والعملية المطلوبة لإنجاز العمل، ومن الممكن أن تتكون تلك المهارات من خلال الممارسة، أو من خلال التدريب المكثف وأخذ الخبرات من موظفين قدماء وأكفاء. </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إعطاء الوقت الكافي لإنجاز العمل حتى يتم بأفضل شكل ممكن، وعدم تشويش الفكر بغير المهام المطلوبة، حتى لا يقع الفرد في أخطاء هو في غنى عنها.</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lastRenderedPageBreak/>
        <w:t xml:space="preserve">يجب أن تهتم بأناقتك دائماً خلال الوظيفة، فالأناقة واللباقة إحدى عوامل الحصول على القبول والثناء من مدير الشركة أو المؤسسة. </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يجب أن تتجنب ارتكاب الأخطاء أثناء العمل، ففي معظم الوظائف يعتبر الخطأ مرفوضاً حتى لو كان بسيطاً، خاصةً عند التعامل مع الأرقام والحسابات فأي خطأ صغير سوف يهدد الشركة بالخسارة.</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أن تتمتع بالصدق والأمانة والنزاهة، وتطبق جميع قوانين العمل، وأن تكون جدياً في مباشرة الأعمال، وتنفيذ الأوامر جميعها دون تخاذل أو تجاوز، وأن تحرص على طرح الأفكار التي تفيد الشركة، وتعود عليها بزيادة الأرباح والتوصل لحلول بنّاءة من أجل التطوير.</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يجب أن ترجع للمدير في جميع الأمور الحساسة التي تتطلب قرارت من الإدارة العليا، وعدم أخذ قرار فردي في أي موضوع يتعلق بمالية الشركة، حتى لا تضع نفسك للمسائلة القانونية.</w:t>
      </w:r>
    </w:p>
    <w:p w:rsidR="00330C79" w:rsidRPr="00330C79" w:rsidRDefault="00FC4AD3" w:rsidP="00330C79">
      <w:pPr>
        <w:pStyle w:val="ListParagraph"/>
        <w:numPr>
          <w:ilvl w:val="0"/>
          <w:numId w:val="2"/>
        </w:numPr>
        <w:spacing w:line="360" w:lineRule="auto"/>
        <w:jc w:val="lowKashida"/>
        <w:rPr>
          <w:rFonts w:ascii="Traditional Arabic" w:hAnsi="Traditional Arabic" w:cs="Traditional Arabic"/>
          <w:sz w:val="32"/>
          <w:szCs w:val="32"/>
          <w:rtl/>
        </w:rPr>
      </w:pPr>
      <w:r w:rsidRPr="00330C79">
        <w:rPr>
          <w:rFonts w:ascii="Traditional Arabic" w:hAnsi="Traditional Arabic" w:cs="Traditional Arabic"/>
          <w:sz w:val="32"/>
          <w:szCs w:val="32"/>
          <w:rtl/>
        </w:rPr>
        <w:t>الابتعاد عن خلط الأمور الشخصية في العمل، كالصداقة أو القرابة، فهذا أحد عوامل الفشل الوظيفي.</w:t>
      </w:r>
    </w:p>
    <w:p w:rsidR="00FC4AD3" w:rsidRPr="00FC4AD3" w:rsidRDefault="00FC4AD3" w:rsidP="00330C79">
      <w:pPr>
        <w:spacing w:line="360" w:lineRule="auto"/>
        <w:jc w:val="lowKashida"/>
        <w:rPr>
          <w:rFonts w:ascii="Traditional Arabic" w:hAnsi="Traditional Arabic" w:cs="Traditional Arabic"/>
          <w:sz w:val="32"/>
          <w:szCs w:val="32"/>
          <w:rtl/>
        </w:rPr>
      </w:pPr>
      <w:r w:rsidRPr="00FC4AD3">
        <w:rPr>
          <w:rFonts w:ascii="Traditional Arabic" w:hAnsi="Traditional Arabic" w:cs="Traditional Arabic"/>
          <w:sz w:val="32"/>
          <w:szCs w:val="32"/>
          <w:rtl/>
        </w:rPr>
        <w:t xml:space="preserve"> يجب تطبيق كل هذه الشروط للوصول للنجاح الوظيفي، لأن الشعور بالنجاح في شيء معين، وخاصةً إذا بذل فيه مجهود يدخل لقلب الإنسان السرور والشعور بالرغبة في الاستمرار في العمل والتقدم أكثر فأكثر.</w:t>
      </w:r>
    </w:p>
    <w:bookmarkEnd w:id="0"/>
    <w:p w:rsidR="000816F0" w:rsidRPr="00FC4AD3" w:rsidRDefault="000816F0" w:rsidP="00330C79">
      <w:pPr>
        <w:spacing w:line="360" w:lineRule="auto"/>
        <w:jc w:val="lowKashida"/>
        <w:rPr>
          <w:rFonts w:ascii="Traditional Arabic" w:hAnsi="Traditional Arabic" w:cs="Traditional Arabic"/>
          <w:sz w:val="32"/>
          <w:szCs w:val="32"/>
        </w:rPr>
      </w:pPr>
    </w:p>
    <w:sectPr w:rsidR="000816F0" w:rsidRPr="00FC4AD3" w:rsidSect="00D20DD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B6299"/>
    <w:multiLevelType w:val="hybridMultilevel"/>
    <w:tmpl w:val="B0FC6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A01C8"/>
    <w:multiLevelType w:val="hybridMultilevel"/>
    <w:tmpl w:val="E43C5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D3"/>
    <w:rsid w:val="000816F0"/>
    <w:rsid w:val="001E7AB1"/>
    <w:rsid w:val="00330C79"/>
    <w:rsid w:val="00463084"/>
    <w:rsid w:val="009D3714"/>
    <w:rsid w:val="00D20DD8"/>
    <w:rsid w:val="00F429E8"/>
    <w:rsid w:val="00F62C73"/>
    <w:rsid w:val="00FC4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C79"/>
    <w:pPr>
      <w:ind w:left="720"/>
      <w:contextualSpacing/>
    </w:pPr>
  </w:style>
  <w:style w:type="paragraph" w:styleId="NoSpacing">
    <w:name w:val="No Spacing"/>
    <w:link w:val="NoSpacingChar"/>
    <w:uiPriority w:val="1"/>
    <w:qFormat/>
    <w:rsid w:val="00D20DD8"/>
    <w:pPr>
      <w:bidi/>
      <w:spacing w:after="0" w:line="240" w:lineRule="auto"/>
    </w:pPr>
    <w:rPr>
      <w:rFonts w:eastAsiaTheme="minorEastAsia"/>
    </w:rPr>
  </w:style>
  <w:style w:type="character" w:customStyle="1" w:styleId="NoSpacingChar">
    <w:name w:val="No Spacing Char"/>
    <w:basedOn w:val="DefaultParagraphFont"/>
    <w:link w:val="NoSpacing"/>
    <w:uiPriority w:val="1"/>
    <w:rsid w:val="00D20DD8"/>
    <w:rPr>
      <w:rFonts w:eastAsiaTheme="minorEastAsia"/>
    </w:rPr>
  </w:style>
  <w:style w:type="paragraph" w:styleId="BalloonText">
    <w:name w:val="Balloon Text"/>
    <w:basedOn w:val="Normal"/>
    <w:link w:val="BalloonTextChar"/>
    <w:uiPriority w:val="99"/>
    <w:semiHidden/>
    <w:unhideWhenUsed/>
    <w:rsid w:val="0046308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63084"/>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C79"/>
    <w:pPr>
      <w:ind w:left="720"/>
      <w:contextualSpacing/>
    </w:pPr>
  </w:style>
  <w:style w:type="paragraph" w:styleId="NoSpacing">
    <w:name w:val="No Spacing"/>
    <w:link w:val="NoSpacingChar"/>
    <w:uiPriority w:val="1"/>
    <w:qFormat/>
    <w:rsid w:val="00D20DD8"/>
    <w:pPr>
      <w:bidi/>
      <w:spacing w:after="0" w:line="240" w:lineRule="auto"/>
    </w:pPr>
    <w:rPr>
      <w:rFonts w:eastAsiaTheme="minorEastAsia"/>
    </w:rPr>
  </w:style>
  <w:style w:type="character" w:customStyle="1" w:styleId="NoSpacingChar">
    <w:name w:val="No Spacing Char"/>
    <w:basedOn w:val="DefaultParagraphFont"/>
    <w:link w:val="NoSpacing"/>
    <w:uiPriority w:val="1"/>
    <w:rsid w:val="00D20DD8"/>
    <w:rPr>
      <w:rFonts w:eastAsiaTheme="minorEastAsia"/>
    </w:rPr>
  </w:style>
  <w:style w:type="paragraph" w:styleId="BalloonText">
    <w:name w:val="Balloon Text"/>
    <w:basedOn w:val="Normal"/>
    <w:link w:val="BalloonTextChar"/>
    <w:uiPriority w:val="99"/>
    <w:semiHidden/>
    <w:unhideWhenUsed/>
    <w:rsid w:val="0046308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6308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48"/>
    <w:rsid w:val="00024148"/>
    <w:rsid w:val="0013301E"/>
    <w:rsid w:val="00962299"/>
    <w:rsid w:val="00E06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0CF0AA3DE462298FD587F71DEFA9C">
    <w:name w:val="AC50CF0AA3DE462298FD587F71DEFA9C"/>
    <w:rsid w:val="00024148"/>
    <w:pPr>
      <w:bidi/>
    </w:pPr>
  </w:style>
  <w:style w:type="paragraph" w:customStyle="1" w:styleId="8C107CE7F8584D208379ED353D1DA5AF">
    <w:name w:val="8C107CE7F8584D208379ED353D1DA5AF"/>
    <w:rsid w:val="0002414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0CF0AA3DE462298FD587F71DEFA9C">
    <w:name w:val="AC50CF0AA3DE462298FD587F71DEFA9C"/>
    <w:rsid w:val="00024148"/>
    <w:pPr>
      <w:bidi/>
    </w:pPr>
  </w:style>
  <w:style w:type="paragraph" w:customStyle="1" w:styleId="8C107CE7F8584D208379ED353D1DA5AF">
    <w:name w:val="8C107CE7F8584D208379ED353D1DA5AF"/>
    <w:rsid w:val="0002414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شروط النجاح الوظيفي</dc:title>
  <dc:subject/>
  <dc:creator>well</dc:creator>
  <cp:keywords/>
  <dc:description/>
  <cp:lastModifiedBy>SilverLine</cp:lastModifiedBy>
  <cp:revision>5</cp:revision>
  <cp:lastPrinted>2018-02-24T19:09:00Z</cp:lastPrinted>
  <dcterms:created xsi:type="dcterms:W3CDTF">2018-02-24T19:07:00Z</dcterms:created>
  <dcterms:modified xsi:type="dcterms:W3CDTF">2019-06-26T10:28:00Z</dcterms:modified>
</cp:coreProperties>
</file>