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460197513"/>
        <w:docPartObj>
          <w:docPartGallery w:val="Cover Pages"/>
          <w:docPartUnique/>
        </w:docPartObj>
      </w:sdtPr>
      <w:sdtEndPr>
        <w:rPr>
          <w:rFonts w:ascii="Traditional Arabic" w:hAnsi="Traditional Arabic" w:cs="Traditional Arabic"/>
          <w:color w:val="auto"/>
          <w:sz w:val="36"/>
          <w:szCs w:val="36"/>
          <w:rtl w:val="0"/>
        </w:rPr>
      </w:sdtEndPr>
      <w:sdtContent>
        <w:p w:rsidR="00E462CE" w:rsidRDefault="00E462CE">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2"/>
              <w:szCs w:val="82"/>
              <w:rtl/>
            </w:rPr>
            <w:alias w:val="العنوان"/>
            <w:tag w:val=""/>
            <w:id w:val="1735040861"/>
            <w:placeholder>
              <w:docPart w:val="C85F5E74CC84424AA8B7704110F41CC1"/>
            </w:placeholder>
            <w:dataBinding w:prefixMappings="xmlns:ns0='http://purl.org/dc/elements/1.1/' xmlns:ns1='http://schemas.openxmlformats.org/package/2006/metadata/core-properties' " w:xpath="/ns1:coreProperties[1]/ns0:title[1]" w:storeItemID="{6C3C8BC8-F283-45AE-878A-BAB7291924A1}"/>
            <w:text/>
          </w:sdtPr>
          <w:sdtEndPr/>
          <w:sdtContent>
            <w:p w:rsidR="00E462CE" w:rsidRPr="00E462CE" w:rsidRDefault="00E462CE" w:rsidP="00E462CE">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0"/>
                  <w:szCs w:val="90"/>
                </w:rPr>
              </w:pPr>
              <w:r w:rsidRPr="00E462CE">
                <w:rPr>
                  <w:rFonts w:asciiTheme="majorHAnsi" w:eastAsiaTheme="majorEastAsia" w:hAnsiTheme="majorHAnsi" w:cs="Times New Roman" w:hint="cs"/>
                  <w:b/>
                  <w:bCs/>
                  <w:caps/>
                  <w:color w:val="5B9BD5" w:themeColor="accent1"/>
                  <w:sz w:val="82"/>
                  <w:szCs w:val="82"/>
                  <w:rtl/>
                </w:rPr>
                <w:t>لغة</w:t>
              </w:r>
              <w:r w:rsidRPr="00E462CE">
                <w:rPr>
                  <w:rFonts w:asciiTheme="majorHAnsi" w:eastAsiaTheme="majorEastAsia" w:hAnsiTheme="majorHAnsi" w:cs="Times New Roman"/>
                  <w:b/>
                  <w:bCs/>
                  <w:caps/>
                  <w:color w:val="5B9BD5" w:themeColor="accent1"/>
                  <w:sz w:val="82"/>
                  <w:szCs w:val="82"/>
                  <w:rtl/>
                </w:rPr>
                <w:t xml:space="preserve"> </w:t>
              </w:r>
              <w:r w:rsidRPr="00E462CE">
                <w:rPr>
                  <w:rFonts w:asciiTheme="majorHAnsi" w:eastAsiaTheme="majorEastAsia" w:hAnsiTheme="majorHAnsi" w:cs="Times New Roman" w:hint="cs"/>
                  <w:b/>
                  <w:bCs/>
                  <w:caps/>
                  <w:color w:val="5B9BD5" w:themeColor="accent1"/>
                  <w:sz w:val="82"/>
                  <w:szCs w:val="82"/>
                  <w:rtl/>
                </w:rPr>
                <w:t>البرمجة</w:t>
              </w:r>
              <w:r w:rsidRPr="00E462CE">
                <w:rPr>
                  <w:rFonts w:asciiTheme="majorHAnsi" w:eastAsiaTheme="majorEastAsia" w:hAnsiTheme="majorHAnsi" w:cs="Times New Roman"/>
                  <w:b/>
                  <w:bCs/>
                  <w:caps/>
                  <w:color w:val="5B9BD5" w:themeColor="accent1"/>
                  <w:sz w:val="82"/>
                  <w:szCs w:val="82"/>
                  <w:rtl/>
                </w:rPr>
                <w:t xml:space="preserve"> </w:t>
              </w:r>
              <w:r w:rsidRPr="00E462CE">
                <w:rPr>
                  <w:rFonts w:asciiTheme="majorHAnsi" w:eastAsiaTheme="majorEastAsia" w:hAnsiTheme="majorHAnsi" w:cs="Times New Roman" w:hint="cs"/>
                  <w:b/>
                  <w:bCs/>
                  <w:caps/>
                  <w:color w:val="5B9BD5" w:themeColor="accent1"/>
                  <w:sz w:val="82"/>
                  <w:szCs w:val="82"/>
                  <w:rtl/>
                </w:rPr>
                <w:t>الاجرائية</w:t>
              </w:r>
              <w:r w:rsidRPr="00E462CE">
                <w:rPr>
                  <w:rFonts w:asciiTheme="majorHAnsi" w:eastAsiaTheme="majorEastAsia" w:hAnsiTheme="majorHAnsi" w:cs="Times New Roman"/>
                  <w:b/>
                  <w:bCs/>
                  <w:caps/>
                  <w:color w:val="5B9BD5" w:themeColor="accent1"/>
                  <w:sz w:val="82"/>
                  <w:szCs w:val="82"/>
                  <w:rtl/>
                </w:rPr>
                <w:t xml:space="preserve"> </w:t>
              </w:r>
              <w:r w:rsidRPr="00E462CE">
                <w:rPr>
                  <w:rFonts w:asciiTheme="majorHAnsi" w:eastAsiaTheme="majorEastAsia" w:hAnsiTheme="majorHAnsi" w:cs="Times New Roman" w:hint="cs"/>
                  <w:b/>
                  <w:bCs/>
                  <w:caps/>
                  <w:color w:val="5B9BD5" w:themeColor="accent1"/>
                  <w:sz w:val="82"/>
                  <w:szCs w:val="82"/>
                  <w:rtl/>
                </w:rPr>
                <w:t>واهميتها</w:t>
              </w:r>
            </w:p>
          </w:sdtContent>
        </w:sdt>
        <w:p w:rsidR="00E462CE" w:rsidRDefault="00E462C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462CE" w:rsidRPr="00E462CE" w:rsidRDefault="00E462CE" w:rsidP="007642B8">
                                    <w:pPr>
                                      <w:pStyle w:val="NoSpacing"/>
                                      <w:spacing w:after="40"/>
                                      <w:jc w:val="center"/>
                                      <w:rPr>
                                        <w:b/>
                                        <w:bCs/>
                                        <w:caps/>
                                        <w:color w:val="5B9BD5" w:themeColor="accent1"/>
                                        <w:sz w:val="34"/>
                                        <w:szCs w:val="34"/>
                                      </w:rPr>
                                    </w:pPr>
                                    <w:r w:rsidRPr="00E462CE">
                                      <w:rPr>
                                        <w:rFonts w:cs="Arial" w:hint="cs"/>
                                        <w:b/>
                                        <w:bCs/>
                                        <w:caps/>
                                        <w:color w:val="5B9BD5" w:themeColor="accent1"/>
                                        <w:sz w:val="34"/>
                                        <w:szCs w:val="34"/>
                                        <w:rtl/>
                                      </w:rPr>
                                      <w:t>عمل</w:t>
                                    </w:r>
                                    <w:r w:rsidRPr="00E462CE">
                                      <w:rPr>
                                        <w:rFonts w:cs="Arial"/>
                                        <w:b/>
                                        <w:bCs/>
                                        <w:caps/>
                                        <w:color w:val="5B9BD5" w:themeColor="accent1"/>
                                        <w:sz w:val="34"/>
                                        <w:szCs w:val="34"/>
                                        <w:rtl/>
                                      </w:rPr>
                                      <w:t xml:space="preserve"> </w:t>
                                    </w:r>
                                    <w:r w:rsidRPr="00E462CE">
                                      <w:rPr>
                                        <w:rFonts w:cs="Arial" w:hint="cs"/>
                                        <w:b/>
                                        <w:bCs/>
                                        <w:caps/>
                                        <w:color w:val="5B9BD5" w:themeColor="accent1"/>
                                        <w:sz w:val="34"/>
                                        <w:szCs w:val="34"/>
                                        <w:rtl/>
                                      </w:rPr>
                                      <w:t>الطالب</w:t>
                                    </w:r>
                                    <w:r w:rsidRPr="00E462CE">
                                      <w:rPr>
                                        <w:rFonts w:cs="Arial"/>
                                        <w:b/>
                                        <w:bCs/>
                                        <w:caps/>
                                        <w:color w:val="5B9BD5" w:themeColor="accent1"/>
                                        <w:sz w:val="34"/>
                                        <w:szCs w:val="34"/>
                                        <w:rtl/>
                                      </w:rPr>
                                      <w:t xml:space="preserve">: </w:t>
                                    </w:r>
                                  </w:p>
                                </w:sdtContent>
                              </w:sdt>
                              <w:p w:rsidR="00E462CE" w:rsidRPr="00E462CE" w:rsidRDefault="007642B8" w:rsidP="007642B8">
                                <w:pPr>
                                  <w:pStyle w:val="NoSpacing"/>
                                  <w:jc w:val="center"/>
                                  <w:rPr>
                                    <w:b/>
                                    <w:bCs/>
                                    <w:color w:val="5B9BD5" w:themeColor="accent1"/>
                                    <w:sz w:val="30"/>
                                    <w:szCs w:val="30"/>
                                  </w:rPr>
                                </w:pPr>
                                <w:sdt>
                                  <w:sdtPr>
                                    <w:rPr>
                                      <w:rFonts w:cs="Arial"/>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rFonts w:cs="Arial"/>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cs="Arial"/>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462CE" w:rsidRPr="00E462CE" w:rsidRDefault="00E462CE" w:rsidP="007642B8">
                              <w:pPr>
                                <w:pStyle w:val="NoSpacing"/>
                                <w:spacing w:after="40"/>
                                <w:jc w:val="center"/>
                                <w:rPr>
                                  <w:b/>
                                  <w:bCs/>
                                  <w:caps/>
                                  <w:color w:val="5B9BD5" w:themeColor="accent1"/>
                                  <w:sz w:val="34"/>
                                  <w:szCs w:val="34"/>
                                </w:rPr>
                              </w:pPr>
                              <w:r w:rsidRPr="00E462CE">
                                <w:rPr>
                                  <w:rFonts w:cs="Arial" w:hint="cs"/>
                                  <w:b/>
                                  <w:bCs/>
                                  <w:caps/>
                                  <w:color w:val="5B9BD5" w:themeColor="accent1"/>
                                  <w:sz w:val="34"/>
                                  <w:szCs w:val="34"/>
                                  <w:rtl/>
                                </w:rPr>
                                <w:t>عمل</w:t>
                              </w:r>
                              <w:r w:rsidRPr="00E462CE">
                                <w:rPr>
                                  <w:rFonts w:cs="Arial"/>
                                  <w:b/>
                                  <w:bCs/>
                                  <w:caps/>
                                  <w:color w:val="5B9BD5" w:themeColor="accent1"/>
                                  <w:sz w:val="34"/>
                                  <w:szCs w:val="34"/>
                                  <w:rtl/>
                                </w:rPr>
                                <w:t xml:space="preserve"> </w:t>
                              </w:r>
                              <w:r w:rsidRPr="00E462CE">
                                <w:rPr>
                                  <w:rFonts w:cs="Arial" w:hint="cs"/>
                                  <w:b/>
                                  <w:bCs/>
                                  <w:caps/>
                                  <w:color w:val="5B9BD5" w:themeColor="accent1"/>
                                  <w:sz w:val="34"/>
                                  <w:szCs w:val="34"/>
                                  <w:rtl/>
                                </w:rPr>
                                <w:t>الطالب</w:t>
                              </w:r>
                              <w:r w:rsidRPr="00E462CE">
                                <w:rPr>
                                  <w:rFonts w:cs="Arial"/>
                                  <w:b/>
                                  <w:bCs/>
                                  <w:caps/>
                                  <w:color w:val="5B9BD5" w:themeColor="accent1"/>
                                  <w:sz w:val="34"/>
                                  <w:szCs w:val="34"/>
                                  <w:rtl/>
                                </w:rPr>
                                <w:t xml:space="preserve">: </w:t>
                              </w:r>
                            </w:p>
                          </w:sdtContent>
                        </w:sdt>
                        <w:p w:rsidR="00E462CE" w:rsidRPr="00E462CE" w:rsidRDefault="007642B8" w:rsidP="007642B8">
                          <w:pPr>
                            <w:pStyle w:val="NoSpacing"/>
                            <w:jc w:val="center"/>
                            <w:rPr>
                              <w:b/>
                              <w:bCs/>
                              <w:color w:val="5B9BD5" w:themeColor="accent1"/>
                              <w:sz w:val="30"/>
                              <w:szCs w:val="30"/>
                            </w:rPr>
                          </w:pPr>
                          <w:sdt>
                            <w:sdtPr>
                              <w:rPr>
                                <w:rFonts w:cs="Arial"/>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rFonts w:cs="Arial"/>
                                  <w:b/>
                                  <w:bCs/>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462CE" w:rsidRDefault="00E462CE">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sdtContent>
    </w:sdt>
    <w:p w:rsidR="00E462CE" w:rsidRPr="00E462CE" w:rsidRDefault="00E462CE" w:rsidP="00E462CE">
      <w:pPr>
        <w:jc w:val="center"/>
        <w:rPr>
          <w:rFonts w:ascii="Traditional Arabic" w:hAnsi="Traditional Arabic" w:cs="Traditional Arabic"/>
          <w:b/>
          <w:bCs/>
          <w:sz w:val="42"/>
          <w:szCs w:val="42"/>
          <w:rtl/>
        </w:rPr>
      </w:pPr>
      <w:bookmarkStart w:id="0" w:name="_GoBack"/>
      <w:r w:rsidRPr="00E462CE">
        <w:rPr>
          <w:rFonts w:ascii="Traditional Arabic" w:hAnsi="Traditional Arabic" w:cs="Traditional Arabic" w:hint="cs"/>
          <w:b/>
          <w:bCs/>
          <w:sz w:val="42"/>
          <w:szCs w:val="42"/>
          <w:rtl/>
        </w:rPr>
        <w:lastRenderedPageBreak/>
        <w:t>لغة</w:t>
      </w:r>
      <w:r w:rsidRPr="00E462CE">
        <w:rPr>
          <w:rFonts w:ascii="Traditional Arabic" w:hAnsi="Traditional Arabic" w:cs="Traditional Arabic"/>
          <w:b/>
          <w:bCs/>
          <w:sz w:val="42"/>
          <w:szCs w:val="42"/>
          <w:rtl/>
        </w:rPr>
        <w:t xml:space="preserve"> </w:t>
      </w:r>
      <w:r>
        <w:rPr>
          <w:rFonts w:ascii="Traditional Arabic" w:hAnsi="Traditional Arabic" w:cs="Traditional Arabic" w:hint="cs"/>
          <w:b/>
          <w:bCs/>
          <w:sz w:val="42"/>
          <w:szCs w:val="42"/>
          <w:rtl/>
        </w:rPr>
        <w:t>البرمجة</w:t>
      </w:r>
      <w:r w:rsidRPr="00E462CE">
        <w:rPr>
          <w:rFonts w:ascii="Traditional Arabic" w:hAnsi="Traditional Arabic" w:cs="Traditional Arabic"/>
          <w:b/>
          <w:bCs/>
          <w:sz w:val="42"/>
          <w:szCs w:val="42"/>
          <w:rtl/>
        </w:rPr>
        <w:t xml:space="preserve"> </w:t>
      </w:r>
      <w:r>
        <w:rPr>
          <w:rFonts w:ascii="Traditional Arabic" w:hAnsi="Traditional Arabic" w:cs="Traditional Arabic" w:hint="cs"/>
          <w:b/>
          <w:bCs/>
          <w:sz w:val="42"/>
          <w:szCs w:val="42"/>
          <w:rtl/>
        </w:rPr>
        <w:t>الاجرائية</w:t>
      </w:r>
      <w:r w:rsidRPr="00E462CE">
        <w:rPr>
          <w:rFonts w:ascii="Traditional Arabic" w:hAnsi="Traditional Arabic" w:cs="Traditional Arabic"/>
          <w:b/>
          <w:bCs/>
          <w:sz w:val="42"/>
          <w:szCs w:val="42"/>
          <w:rtl/>
        </w:rPr>
        <w:t xml:space="preserve"> </w:t>
      </w:r>
      <w:r>
        <w:rPr>
          <w:rFonts w:ascii="Traditional Arabic" w:hAnsi="Traditional Arabic" w:cs="Traditional Arabic" w:hint="cs"/>
          <w:b/>
          <w:bCs/>
          <w:sz w:val="42"/>
          <w:szCs w:val="42"/>
          <w:rtl/>
        </w:rPr>
        <w:t>واهميتها</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 xml:space="preserve">البرمجة الإجرائية (بالإنجليزية: </w:t>
      </w:r>
      <w:r w:rsidRPr="00E462CE">
        <w:rPr>
          <w:rFonts w:ascii="Traditional Arabic" w:hAnsi="Traditional Arabic" w:cs="Traditional Arabic"/>
          <w:sz w:val="36"/>
          <w:szCs w:val="36"/>
        </w:rPr>
        <w:t>Procedural programming</w:t>
      </w:r>
      <w:r w:rsidRPr="00E462CE">
        <w:rPr>
          <w:rFonts w:ascii="Traditional Arabic" w:hAnsi="Traditional Arabic" w:cs="Traditional Arabic"/>
          <w:sz w:val="36"/>
          <w:szCs w:val="36"/>
          <w:rtl/>
        </w:rPr>
        <w:t xml:space="preserve">) هي نمط برمجة مشتقة من البرمجة الهيكلية تستند إلى مفهوم </w:t>
      </w:r>
      <w:proofErr w:type="spellStart"/>
      <w:r w:rsidRPr="00E462CE">
        <w:rPr>
          <w:rFonts w:ascii="Traditional Arabic" w:hAnsi="Traditional Arabic" w:cs="Traditional Arabic"/>
          <w:sz w:val="36"/>
          <w:szCs w:val="36"/>
          <w:rtl/>
        </w:rPr>
        <w:t>إستدعاء</w:t>
      </w:r>
      <w:proofErr w:type="spellEnd"/>
      <w:r w:rsidRPr="00E462CE">
        <w:rPr>
          <w:rFonts w:ascii="Traditional Arabic" w:hAnsi="Traditional Arabic" w:cs="Traditional Arabic"/>
          <w:sz w:val="36"/>
          <w:szCs w:val="36"/>
          <w:rtl/>
        </w:rPr>
        <w:t xml:space="preserve"> الإجراء، وما الإجراء إلا سلسلة من الخطوات الحسابية التي يتعين الاضطلاع بها، والتي يمكن استدعاؤها في أي وقت أثناء تنفيذ البرنامج، من قبل إجراءات أخرى أو من قبل الإجرائية ذاتها.</w:t>
      </w:r>
    </w:p>
    <w:p w:rsidR="00E462CE" w:rsidRPr="00E462CE" w:rsidRDefault="00E462CE" w:rsidP="00E462CE">
      <w:pPr>
        <w:jc w:val="mediumKashida"/>
        <w:rPr>
          <w:rFonts w:ascii="Traditional Arabic" w:hAnsi="Traditional Arabic" w:cs="Traditional Arabic"/>
          <w:sz w:val="36"/>
          <w:szCs w:val="36"/>
          <w:rtl/>
        </w:rPr>
      </w:pP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 xml:space="preserve">في الحقيقة هذا النمط من انماط البرمجة يملك عدة أسماء فالتسمية الرئيسية لهذا النمط من انماط لغات البرمجة يدعى اللغة الإجرائية كونها تعتمد الاجرائيات ويمكن ان تدعى باللغة </w:t>
      </w:r>
      <w:proofErr w:type="spellStart"/>
      <w:r w:rsidRPr="00E462CE">
        <w:rPr>
          <w:rFonts w:ascii="Traditional Arabic" w:hAnsi="Traditional Arabic" w:cs="Traditional Arabic"/>
          <w:sz w:val="36"/>
          <w:szCs w:val="36"/>
          <w:rtl/>
        </w:rPr>
        <w:t>الأمرية</w:t>
      </w:r>
      <w:proofErr w:type="spellEnd"/>
      <w:r w:rsidRPr="00E462CE">
        <w:rPr>
          <w:rFonts w:ascii="Traditional Arabic" w:hAnsi="Traditional Arabic" w:cs="Traditional Arabic"/>
          <w:sz w:val="36"/>
          <w:szCs w:val="36"/>
          <w:rtl/>
        </w:rPr>
        <w:t xml:space="preserve"> وذلك من كونها لغة </w:t>
      </w:r>
      <w:proofErr w:type="spellStart"/>
      <w:r w:rsidRPr="00E462CE">
        <w:rPr>
          <w:rFonts w:ascii="Traditional Arabic" w:hAnsi="Traditional Arabic" w:cs="Traditional Arabic"/>
          <w:sz w:val="36"/>
          <w:szCs w:val="36"/>
          <w:rtl/>
        </w:rPr>
        <w:t>امرية</w:t>
      </w:r>
      <w:proofErr w:type="spellEnd"/>
      <w:r w:rsidRPr="00E462CE">
        <w:rPr>
          <w:rFonts w:ascii="Traditional Arabic" w:hAnsi="Traditional Arabic" w:cs="Traditional Arabic"/>
          <w:sz w:val="36"/>
          <w:szCs w:val="36"/>
          <w:rtl/>
        </w:rPr>
        <w:t xml:space="preserve"> بحيث تعتمد على تلقين الحاسب الحل خطوة بخطوة كما قد نجد تسمية البرمجة الهيكلية بحيث تعتمد على مفهوم استدعاء الاجرائيات أو كما هي معروفة بالروتين.</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تعتمد هذه اللغة عدة مبادئ : تقسيم البرنامج إلى عدة اقسام جزئية لتسهيل القراءة واعادة الاستخدام تسمى هذه الاجزاء بعدة أسماء :</w:t>
      </w:r>
    </w:p>
    <w:p w:rsidR="00E462CE" w:rsidRPr="00E462CE" w:rsidRDefault="00E462CE" w:rsidP="00E462CE">
      <w:pPr>
        <w:pStyle w:val="ListParagraph"/>
        <w:numPr>
          <w:ilvl w:val="0"/>
          <w:numId w:val="1"/>
        </w:num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Pr>
        <w:t>Procedures</w:t>
      </w:r>
      <w:r w:rsidRPr="00E462CE">
        <w:rPr>
          <w:rFonts w:ascii="Traditional Arabic" w:hAnsi="Traditional Arabic" w:cs="Traditional Arabic"/>
          <w:sz w:val="36"/>
          <w:szCs w:val="36"/>
          <w:rtl/>
        </w:rPr>
        <w:t xml:space="preserve"> اجراءات</w:t>
      </w:r>
    </w:p>
    <w:p w:rsidR="00E462CE" w:rsidRPr="00E462CE" w:rsidRDefault="00E462CE" w:rsidP="00E462CE">
      <w:pPr>
        <w:pStyle w:val="ListParagraph"/>
        <w:numPr>
          <w:ilvl w:val="0"/>
          <w:numId w:val="1"/>
        </w:num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Pr>
        <w:t>functions</w:t>
      </w:r>
      <w:r w:rsidRPr="00E462CE">
        <w:rPr>
          <w:rFonts w:ascii="Traditional Arabic" w:hAnsi="Traditional Arabic" w:cs="Traditional Arabic"/>
          <w:sz w:val="36"/>
          <w:szCs w:val="36"/>
          <w:rtl/>
        </w:rPr>
        <w:t xml:space="preserve"> توابع</w:t>
      </w:r>
    </w:p>
    <w:p w:rsidR="00E462CE" w:rsidRPr="00E462CE" w:rsidRDefault="00E462CE" w:rsidP="00E462CE">
      <w:pPr>
        <w:pStyle w:val="ListParagraph"/>
        <w:numPr>
          <w:ilvl w:val="0"/>
          <w:numId w:val="1"/>
        </w:num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Pr>
        <w:t>methods</w:t>
      </w:r>
      <w:r w:rsidRPr="00E462CE">
        <w:rPr>
          <w:rFonts w:ascii="Traditional Arabic" w:hAnsi="Traditional Arabic" w:cs="Traditional Arabic"/>
          <w:sz w:val="36"/>
          <w:szCs w:val="36"/>
          <w:rtl/>
        </w:rPr>
        <w:t xml:space="preserve"> منهجيات</w:t>
      </w:r>
    </w:p>
    <w:p w:rsidR="00E462CE" w:rsidRPr="00E462CE" w:rsidRDefault="00E462CE" w:rsidP="00E462CE">
      <w:pPr>
        <w:pStyle w:val="ListParagraph"/>
        <w:numPr>
          <w:ilvl w:val="0"/>
          <w:numId w:val="1"/>
        </w:num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Pr>
        <w:t>routines</w:t>
      </w:r>
      <w:r w:rsidRPr="00E462CE">
        <w:rPr>
          <w:rFonts w:ascii="Traditional Arabic" w:hAnsi="Traditional Arabic" w:cs="Traditional Arabic"/>
          <w:sz w:val="36"/>
          <w:szCs w:val="36"/>
          <w:rtl/>
        </w:rPr>
        <w:t xml:space="preserve"> </w:t>
      </w:r>
      <w:proofErr w:type="spellStart"/>
      <w:r w:rsidRPr="00E462CE">
        <w:rPr>
          <w:rFonts w:ascii="Traditional Arabic" w:hAnsi="Traditional Arabic" w:cs="Traditional Arabic"/>
          <w:sz w:val="36"/>
          <w:szCs w:val="36"/>
          <w:rtl/>
        </w:rPr>
        <w:t>روتينات</w:t>
      </w:r>
      <w:proofErr w:type="spellEnd"/>
    </w:p>
    <w:p w:rsidR="00E462CE" w:rsidRPr="00E462CE" w:rsidRDefault="00E462CE" w:rsidP="00E462CE">
      <w:pPr>
        <w:pStyle w:val="ListParagraph"/>
        <w:numPr>
          <w:ilvl w:val="0"/>
          <w:numId w:val="1"/>
        </w:num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Pr>
        <w:t>subroutines</w:t>
      </w:r>
      <w:r w:rsidRPr="00E462CE">
        <w:rPr>
          <w:rFonts w:ascii="Traditional Arabic" w:hAnsi="Traditional Arabic" w:cs="Traditional Arabic"/>
          <w:sz w:val="36"/>
          <w:szCs w:val="36"/>
          <w:rtl/>
        </w:rPr>
        <w:t xml:space="preserve"> </w:t>
      </w:r>
      <w:proofErr w:type="spellStart"/>
      <w:r w:rsidRPr="00E462CE">
        <w:rPr>
          <w:rFonts w:ascii="Traditional Arabic" w:hAnsi="Traditional Arabic" w:cs="Traditional Arabic"/>
          <w:sz w:val="36"/>
          <w:szCs w:val="36"/>
          <w:rtl/>
        </w:rPr>
        <w:t>روتينات</w:t>
      </w:r>
      <w:proofErr w:type="spellEnd"/>
      <w:r w:rsidRPr="00E462CE">
        <w:rPr>
          <w:rFonts w:ascii="Traditional Arabic" w:hAnsi="Traditional Arabic" w:cs="Traditional Arabic"/>
          <w:sz w:val="36"/>
          <w:szCs w:val="36"/>
          <w:rtl/>
        </w:rPr>
        <w:t xml:space="preserve"> فرعية</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توصيف حل المشكلة خطوة بخطوة والتي تعد من مساوئ هذا النمط حيث يجب على المبرمج ان يقوم بحل المشكلة المتناولة بنفسه وليس الحاسب.</w:t>
      </w:r>
    </w:p>
    <w:p w:rsidR="00E462CE" w:rsidRPr="00E462CE" w:rsidRDefault="00E462CE" w:rsidP="00E462CE">
      <w:pPr>
        <w:jc w:val="mediumKashida"/>
        <w:rPr>
          <w:rFonts w:ascii="Traditional Arabic" w:hAnsi="Traditional Arabic" w:cs="Traditional Arabic"/>
          <w:sz w:val="36"/>
          <w:szCs w:val="36"/>
          <w:rtl/>
        </w:rPr>
      </w:pPr>
    </w:p>
    <w:p w:rsidR="00E462CE" w:rsidRPr="00E462CE" w:rsidRDefault="00E462CE" w:rsidP="00E462CE">
      <w:pPr>
        <w:jc w:val="mediumKashida"/>
        <w:rPr>
          <w:rFonts w:ascii="Traditional Arabic" w:hAnsi="Traditional Arabic" w:cs="Traditional Arabic"/>
          <w:b/>
          <w:bCs/>
          <w:sz w:val="36"/>
          <w:szCs w:val="36"/>
          <w:rtl/>
        </w:rPr>
      </w:pPr>
      <w:r w:rsidRPr="00E462CE">
        <w:rPr>
          <w:rFonts w:ascii="Traditional Arabic" w:hAnsi="Traditional Arabic" w:cs="Traditional Arabic"/>
          <w:b/>
          <w:bCs/>
          <w:sz w:val="36"/>
          <w:szCs w:val="36"/>
          <w:rtl/>
        </w:rPr>
        <w:lastRenderedPageBreak/>
        <w:t xml:space="preserve">المقارنة مع اللغات </w:t>
      </w:r>
      <w:proofErr w:type="spellStart"/>
      <w:r w:rsidRPr="00E462CE">
        <w:rPr>
          <w:rFonts w:ascii="Traditional Arabic" w:hAnsi="Traditional Arabic" w:cs="Traditional Arabic"/>
          <w:b/>
          <w:bCs/>
          <w:sz w:val="36"/>
          <w:szCs w:val="36"/>
          <w:rtl/>
        </w:rPr>
        <w:t>الأمرية</w:t>
      </w:r>
      <w:proofErr w:type="spellEnd"/>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 xml:space="preserve">اللغات الاجرائية هي أيضاً لغات </w:t>
      </w:r>
      <w:proofErr w:type="spellStart"/>
      <w:r w:rsidRPr="00E462CE">
        <w:rPr>
          <w:rFonts w:ascii="Traditional Arabic" w:hAnsi="Traditional Arabic" w:cs="Traditional Arabic"/>
          <w:sz w:val="36"/>
          <w:szCs w:val="36"/>
          <w:rtl/>
        </w:rPr>
        <w:t>أمرية</w:t>
      </w:r>
      <w:proofErr w:type="spellEnd"/>
      <w:r w:rsidRPr="00E462CE">
        <w:rPr>
          <w:rFonts w:ascii="Traditional Arabic" w:hAnsi="Traditional Arabic" w:cs="Traditional Arabic"/>
          <w:sz w:val="36"/>
          <w:szCs w:val="36"/>
          <w:rtl/>
        </w:rPr>
        <w:t xml:space="preserve"> كون النمطين يملكان مؤشر للحالة الحالية بشكل واضح في بيئة التنفيذ.</w:t>
      </w:r>
    </w:p>
    <w:p w:rsidR="00E462CE" w:rsidRPr="00E462CE" w:rsidRDefault="00E462CE" w:rsidP="00E462CE">
      <w:pPr>
        <w:jc w:val="mediumKashida"/>
        <w:rPr>
          <w:rFonts w:ascii="Traditional Arabic" w:hAnsi="Traditional Arabic" w:cs="Traditional Arabic"/>
          <w:sz w:val="36"/>
          <w:szCs w:val="36"/>
          <w:rtl/>
        </w:rPr>
      </w:pPr>
    </w:p>
    <w:p w:rsidR="00E462CE" w:rsidRPr="00E462CE" w:rsidRDefault="00E462CE" w:rsidP="00E462CE">
      <w:pPr>
        <w:jc w:val="mediumKashida"/>
        <w:rPr>
          <w:rFonts w:ascii="Traditional Arabic" w:hAnsi="Traditional Arabic" w:cs="Traditional Arabic"/>
          <w:b/>
          <w:bCs/>
          <w:sz w:val="36"/>
          <w:szCs w:val="36"/>
          <w:rtl/>
        </w:rPr>
      </w:pPr>
      <w:r w:rsidRPr="00E462CE">
        <w:rPr>
          <w:rFonts w:ascii="Traditional Arabic" w:hAnsi="Traditional Arabic" w:cs="Traditional Arabic"/>
          <w:b/>
          <w:bCs/>
          <w:sz w:val="36"/>
          <w:szCs w:val="36"/>
          <w:rtl/>
        </w:rPr>
        <w:t>المقارنة مع اللغات الكائنية</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 xml:space="preserve">إن الهدف الرئيسي للبرمجة الاجرائية هو تقسيم مهام البرنامج إلى عدة تفرعات تسهل عمل المبرمج سواء كان ذلك التقسيم بمجموعة متحولات أو بنى معطيات أو توابع، بينما في لغات البرمجة الكائنية فإنه يتم تقسيم مهام البرنامج إلى كائنات وكل كائن يتم تغليفه </w:t>
      </w:r>
      <w:proofErr w:type="spellStart"/>
      <w:r w:rsidRPr="00E462CE">
        <w:rPr>
          <w:rFonts w:ascii="Traditional Arabic" w:hAnsi="Traditional Arabic" w:cs="Traditional Arabic"/>
          <w:sz w:val="36"/>
          <w:szCs w:val="36"/>
          <w:rtl/>
        </w:rPr>
        <w:t>بمتحولاته</w:t>
      </w:r>
      <w:proofErr w:type="spellEnd"/>
      <w:r w:rsidRPr="00E462CE">
        <w:rPr>
          <w:rFonts w:ascii="Traditional Arabic" w:hAnsi="Traditional Arabic" w:cs="Traditional Arabic"/>
          <w:sz w:val="36"/>
          <w:szCs w:val="36"/>
          <w:rtl/>
        </w:rPr>
        <w:t xml:space="preserve"> وتوابعه الخاصة فيه.</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الفرق الرئيسي بين النمطين هو أن البرمجة الاجرائية تقوم بالعمليات على بنى المعطيات المتوفرة بينما في النمط كائني التوجه تتم العمليات على حزم مكونة من الغرض وبنى المعطيات الخاصة فيه.</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التسميات تتغير بين النمطين على الرغم من انهما يملكان نفس الدلالات</w:t>
      </w:r>
    </w:p>
    <w:p w:rsidR="00E462CE" w:rsidRPr="00E462CE" w:rsidRDefault="00E462CE" w:rsidP="00E462CE">
      <w:pPr>
        <w:pStyle w:val="ListParagraph"/>
        <w:numPr>
          <w:ilvl w:val="0"/>
          <w:numId w:val="2"/>
        </w:numPr>
        <w:jc w:val="mediumKashida"/>
        <w:rPr>
          <w:rFonts w:ascii="Traditional Arabic" w:hAnsi="Traditional Arabic" w:cs="Traditional Arabic"/>
          <w:sz w:val="36"/>
          <w:szCs w:val="36"/>
        </w:rPr>
      </w:pPr>
      <w:r w:rsidRPr="00E462CE">
        <w:rPr>
          <w:rFonts w:ascii="Traditional Arabic" w:hAnsi="Traditional Arabic" w:cs="Traditional Arabic"/>
          <w:sz w:val="36"/>
          <w:szCs w:val="36"/>
        </w:rPr>
        <w:t>object-oriented procedural</w:t>
      </w:r>
    </w:p>
    <w:p w:rsidR="00E462CE" w:rsidRPr="00E462CE" w:rsidRDefault="00E462CE" w:rsidP="00E462CE">
      <w:pPr>
        <w:pStyle w:val="ListParagraph"/>
        <w:numPr>
          <w:ilvl w:val="0"/>
          <w:numId w:val="2"/>
        </w:numPr>
        <w:jc w:val="mediumKashida"/>
        <w:rPr>
          <w:rFonts w:ascii="Traditional Arabic" w:hAnsi="Traditional Arabic" w:cs="Traditional Arabic"/>
          <w:sz w:val="36"/>
          <w:szCs w:val="36"/>
        </w:rPr>
      </w:pPr>
      <w:r w:rsidRPr="00E462CE">
        <w:rPr>
          <w:rFonts w:ascii="Traditional Arabic" w:hAnsi="Traditional Arabic" w:cs="Traditional Arabic"/>
          <w:sz w:val="36"/>
          <w:szCs w:val="36"/>
        </w:rPr>
        <w:t>method function</w:t>
      </w:r>
    </w:p>
    <w:p w:rsidR="00E462CE" w:rsidRPr="00E462CE" w:rsidRDefault="00E462CE" w:rsidP="00E462CE">
      <w:pPr>
        <w:pStyle w:val="ListParagraph"/>
        <w:numPr>
          <w:ilvl w:val="0"/>
          <w:numId w:val="2"/>
        </w:numPr>
        <w:jc w:val="mediumKashida"/>
        <w:rPr>
          <w:rFonts w:ascii="Traditional Arabic" w:hAnsi="Traditional Arabic" w:cs="Traditional Arabic"/>
          <w:sz w:val="36"/>
          <w:szCs w:val="36"/>
        </w:rPr>
      </w:pPr>
      <w:r w:rsidRPr="00E462CE">
        <w:rPr>
          <w:rFonts w:ascii="Traditional Arabic" w:hAnsi="Traditional Arabic" w:cs="Traditional Arabic"/>
          <w:sz w:val="36"/>
          <w:szCs w:val="36"/>
        </w:rPr>
        <w:t>object module</w:t>
      </w:r>
    </w:p>
    <w:p w:rsidR="00E462CE" w:rsidRPr="00E462CE" w:rsidRDefault="00E462CE" w:rsidP="00E462CE">
      <w:pPr>
        <w:pStyle w:val="ListParagraph"/>
        <w:numPr>
          <w:ilvl w:val="0"/>
          <w:numId w:val="2"/>
        </w:numPr>
        <w:jc w:val="mediumKashida"/>
        <w:rPr>
          <w:rFonts w:ascii="Traditional Arabic" w:hAnsi="Traditional Arabic" w:cs="Traditional Arabic"/>
          <w:sz w:val="36"/>
          <w:szCs w:val="36"/>
        </w:rPr>
      </w:pPr>
      <w:r w:rsidRPr="00E462CE">
        <w:rPr>
          <w:rFonts w:ascii="Traditional Arabic" w:hAnsi="Traditional Arabic" w:cs="Traditional Arabic"/>
          <w:sz w:val="36"/>
          <w:szCs w:val="36"/>
        </w:rPr>
        <w:t>message function call</w:t>
      </w:r>
    </w:p>
    <w:p w:rsidR="00E462CE" w:rsidRPr="00E462CE" w:rsidRDefault="00E462CE" w:rsidP="00E462CE">
      <w:pPr>
        <w:pStyle w:val="ListParagraph"/>
        <w:numPr>
          <w:ilvl w:val="0"/>
          <w:numId w:val="2"/>
        </w:numPr>
        <w:jc w:val="mediumKashida"/>
        <w:rPr>
          <w:rFonts w:ascii="Traditional Arabic" w:hAnsi="Traditional Arabic" w:cs="Traditional Arabic"/>
          <w:sz w:val="36"/>
          <w:szCs w:val="36"/>
        </w:rPr>
      </w:pPr>
      <w:r w:rsidRPr="00E462CE">
        <w:rPr>
          <w:rFonts w:ascii="Traditional Arabic" w:hAnsi="Traditional Arabic" w:cs="Traditional Arabic"/>
          <w:sz w:val="36"/>
          <w:szCs w:val="36"/>
        </w:rPr>
        <w:t>attribute variable</w:t>
      </w:r>
    </w:p>
    <w:p w:rsidR="00E462CE" w:rsidRPr="00E462CE" w:rsidRDefault="00E462CE" w:rsidP="00E462CE">
      <w:pPr>
        <w:jc w:val="mediumKashida"/>
        <w:rPr>
          <w:rFonts w:ascii="Traditional Arabic" w:hAnsi="Traditional Arabic" w:cs="Traditional Arabic"/>
          <w:b/>
          <w:bCs/>
          <w:sz w:val="36"/>
          <w:szCs w:val="36"/>
          <w:rtl/>
        </w:rPr>
      </w:pPr>
      <w:r w:rsidRPr="00E462CE">
        <w:rPr>
          <w:rFonts w:ascii="Traditional Arabic" w:hAnsi="Traditional Arabic" w:cs="Traditional Arabic"/>
          <w:b/>
          <w:bCs/>
          <w:sz w:val="36"/>
          <w:szCs w:val="36"/>
          <w:rtl/>
        </w:rPr>
        <w:t>المقارنة مع اللغات المنطقية</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w:t>
      </w:r>
      <w:r w:rsidRPr="00E462CE">
        <w:rPr>
          <w:rFonts w:ascii="Traditional Arabic" w:hAnsi="Traditional Arabic" w:cs="Traditional Arabic"/>
          <w:sz w:val="36"/>
          <w:szCs w:val="36"/>
        </w:rPr>
        <w:t>logic</w:t>
      </w:r>
      <w:r w:rsidRPr="00E462CE">
        <w:rPr>
          <w:rFonts w:ascii="Traditional Arabic" w:hAnsi="Traditional Arabic" w:cs="Traditional Arabic"/>
          <w:sz w:val="36"/>
          <w:szCs w:val="36"/>
          <w:rtl/>
        </w:rPr>
        <w:t xml:space="preserve">) في لغات البرمجة المنطقية البرنامج هو عبارة عن مجموعة من قضايا أو حقائق منطقية وقواعد </w:t>
      </w:r>
      <w:proofErr w:type="gramStart"/>
      <w:r w:rsidRPr="00E462CE">
        <w:rPr>
          <w:rFonts w:ascii="Traditional Arabic" w:hAnsi="Traditional Arabic" w:cs="Traditional Arabic"/>
          <w:sz w:val="36"/>
          <w:szCs w:val="36"/>
          <w:rtl/>
        </w:rPr>
        <w:t>دلالية ,</w:t>
      </w:r>
      <w:proofErr w:type="gramEnd"/>
      <w:r w:rsidRPr="00E462CE">
        <w:rPr>
          <w:rFonts w:ascii="Traditional Arabic" w:hAnsi="Traditional Arabic" w:cs="Traditional Arabic"/>
          <w:sz w:val="36"/>
          <w:szCs w:val="36"/>
          <w:rtl/>
        </w:rPr>
        <w:t xml:space="preserve">العمليات الحسابية تتم محاولة إيجاد برهان النظرية. </w:t>
      </w:r>
      <w:r w:rsidRPr="00E462CE">
        <w:rPr>
          <w:rFonts w:ascii="Traditional Arabic" w:hAnsi="Traditional Arabic" w:cs="Traditional Arabic"/>
          <w:sz w:val="36"/>
          <w:szCs w:val="36"/>
          <w:rtl/>
        </w:rPr>
        <w:lastRenderedPageBreak/>
        <w:t>من وجهة النظر هذه فإن لغات البرمجة المنطقية هي لغات تصريحية (</w:t>
      </w:r>
      <w:r w:rsidRPr="00E462CE">
        <w:rPr>
          <w:rFonts w:ascii="Traditional Arabic" w:hAnsi="Traditional Arabic" w:cs="Traditional Arabic"/>
          <w:sz w:val="36"/>
          <w:szCs w:val="36"/>
        </w:rPr>
        <w:t>declarative</w:t>
      </w:r>
      <w:r w:rsidRPr="00E462CE">
        <w:rPr>
          <w:rFonts w:ascii="Traditional Arabic" w:hAnsi="Traditional Arabic" w:cs="Traditional Arabic"/>
          <w:sz w:val="36"/>
          <w:szCs w:val="36"/>
          <w:rtl/>
        </w:rPr>
        <w:t>) تركز بشكل أساسي على ماهية المشكلة أكثر من كونها تركز على الحل بحد ذاته.</w:t>
      </w:r>
    </w:p>
    <w:p w:rsidR="00E462CE" w:rsidRPr="00E462CE" w:rsidRDefault="00E462CE" w:rsidP="00E462CE">
      <w:pPr>
        <w:jc w:val="mediumKashida"/>
        <w:rPr>
          <w:rFonts w:ascii="Traditional Arabic" w:hAnsi="Traditional Arabic" w:cs="Traditional Arabic"/>
          <w:sz w:val="36"/>
          <w:szCs w:val="36"/>
          <w:rtl/>
        </w:rPr>
      </w:pP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 xml:space="preserve">بكل الأحوال تستخدم اللغات المنطقية تكتيك </w:t>
      </w:r>
      <w:proofErr w:type="spellStart"/>
      <w:r w:rsidRPr="00E462CE">
        <w:rPr>
          <w:rFonts w:ascii="Traditional Arabic" w:hAnsi="Traditional Arabic" w:cs="Traditional Arabic"/>
          <w:sz w:val="36"/>
          <w:szCs w:val="36"/>
          <w:rtl/>
        </w:rPr>
        <w:t>السسلة</w:t>
      </w:r>
      <w:proofErr w:type="spellEnd"/>
      <w:r w:rsidRPr="00E462CE">
        <w:rPr>
          <w:rFonts w:ascii="Traditional Arabic" w:hAnsi="Traditional Arabic" w:cs="Traditional Arabic"/>
          <w:sz w:val="36"/>
          <w:szCs w:val="36"/>
          <w:rtl/>
        </w:rPr>
        <w:t xml:space="preserve"> الخلفية لعملية الاستنتاج (</w:t>
      </w:r>
      <w:r w:rsidRPr="00E462CE">
        <w:rPr>
          <w:rFonts w:ascii="Traditional Arabic" w:hAnsi="Traditional Arabic" w:cs="Traditional Arabic"/>
          <w:sz w:val="36"/>
          <w:szCs w:val="36"/>
        </w:rPr>
        <w:t>backward reasoning</w:t>
      </w:r>
      <w:r w:rsidRPr="00E462CE">
        <w:rPr>
          <w:rFonts w:ascii="Traditional Arabic" w:hAnsi="Traditional Arabic" w:cs="Traditional Arabic"/>
          <w:sz w:val="36"/>
          <w:szCs w:val="36"/>
          <w:rtl/>
        </w:rPr>
        <w:t>) يتم التعامل مع البرنامج على انه تساؤل يجب الاجابة عليه والبحث عن اجابته.</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تعتمد اللغات المنطقية على قوانين هورن الممثلة بالشكل التالي :</w:t>
      </w:r>
    </w:p>
    <w:p w:rsidR="00E462CE" w:rsidRPr="00E462CE" w:rsidRDefault="00E462CE" w:rsidP="00E462CE">
      <w:pPr>
        <w:jc w:val="mediumKashida"/>
        <w:rPr>
          <w:rFonts w:ascii="Traditional Arabic" w:hAnsi="Traditional Arabic" w:cs="Traditional Arabic"/>
          <w:sz w:val="36"/>
          <w:szCs w:val="36"/>
          <w:rtl/>
        </w:rPr>
      </w:pPr>
      <w:proofErr w:type="gramStart"/>
      <w:r w:rsidRPr="00E462CE">
        <w:rPr>
          <w:rFonts w:ascii="Traditional Arabic" w:hAnsi="Traditional Arabic" w:cs="Traditional Arabic"/>
          <w:sz w:val="36"/>
          <w:szCs w:val="36"/>
        </w:rPr>
        <w:t>H :-</w:t>
      </w:r>
      <w:proofErr w:type="gramEnd"/>
      <w:r w:rsidRPr="00E462CE">
        <w:rPr>
          <w:rFonts w:ascii="Traditional Arabic" w:hAnsi="Traditional Arabic" w:cs="Traditional Arabic"/>
          <w:sz w:val="36"/>
          <w:szCs w:val="36"/>
        </w:rPr>
        <w:t xml:space="preserve"> B1, …, </w:t>
      </w:r>
      <w:proofErr w:type="spellStart"/>
      <w:r w:rsidRPr="00E462CE">
        <w:rPr>
          <w:rFonts w:ascii="Traditional Arabic" w:hAnsi="Traditional Arabic" w:cs="Traditional Arabic"/>
          <w:sz w:val="36"/>
          <w:szCs w:val="36"/>
        </w:rPr>
        <w:t>Bn</w:t>
      </w:r>
      <w:proofErr w:type="spellEnd"/>
      <w:r w:rsidRPr="00E462CE">
        <w:rPr>
          <w:rFonts w:ascii="Traditional Arabic" w:hAnsi="Traditional Arabic" w:cs="Traditional Arabic"/>
          <w:sz w:val="36"/>
          <w:szCs w:val="36"/>
          <w:rtl/>
        </w:rPr>
        <w:t>.</w:t>
      </w:r>
    </w:p>
    <w:p w:rsidR="00E462CE" w:rsidRPr="00E462CE" w:rsidRDefault="00E462CE" w:rsidP="00E462CE">
      <w:pPr>
        <w:jc w:val="mediumKashida"/>
        <w:rPr>
          <w:rFonts w:ascii="Traditional Arabic" w:hAnsi="Traditional Arabic" w:cs="Traditional Arabic"/>
          <w:sz w:val="36"/>
          <w:szCs w:val="36"/>
          <w:rtl/>
        </w:rPr>
      </w:pPr>
      <w:proofErr w:type="gramStart"/>
      <w:r w:rsidRPr="00E462CE">
        <w:rPr>
          <w:rFonts w:ascii="Traditional Arabic" w:hAnsi="Traditional Arabic" w:cs="Traditional Arabic"/>
          <w:sz w:val="36"/>
          <w:szCs w:val="36"/>
          <w:rtl/>
        </w:rPr>
        <w:t>بحيث</w:t>
      </w:r>
      <w:proofErr w:type="gramEnd"/>
      <w:r w:rsidRPr="00E462CE">
        <w:rPr>
          <w:rFonts w:ascii="Traditional Arabic" w:hAnsi="Traditional Arabic" w:cs="Traditional Arabic"/>
          <w:sz w:val="36"/>
          <w:szCs w:val="36"/>
          <w:rtl/>
        </w:rPr>
        <w:t xml:space="preserve"> </w:t>
      </w:r>
      <w:r w:rsidRPr="00E462CE">
        <w:rPr>
          <w:rFonts w:ascii="Traditional Arabic" w:hAnsi="Traditional Arabic" w:cs="Traditional Arabic"/>
          <w:sz w:val="36"/>
          <w:szCs w:val="36"/>
        </w:rPr>
        <w:t>H</w:t>
      </w:r>
      <w:r w:rsidRPr="00E462CE">
        <w:rPr>
          <w:rFonts w:ascii="Traditional Arabic" w:hAnsi="Traditional Arabic" w:cs="Traditional Arabic"/>
          <w:sz w:val="36"/>
          <w:szCs w:val="36"/>
          <w:rtl/>
        </w:rPr>
        <w:t xml:space="preserve"> هو الدالة الهدف و </w:t>
      </w:r>
      <w:r w:rsidRPr="00E462CE">
        <w:rPr>
          <w:rFonts w:ascii="Traditional Arabic" w:hAnsi="Traditional Arabic" w:cs="Traditional Arabic"/>
          <w:sz w:val="36"/>
          <w:szCs w:val="36"/>
        </w:rPr>
        <w:t>B1...n</w:t>
      </w:r>
      <w:r w:rsidRPr="00E462CE">
        <w:rPr>
          <w:rFonts w:ascii="Traditional Arabic" w:hAnsi="Traditional Arabic" w:cs="Traditional Arabic"/>
          <w:sz w:val="36"/>
          <w:szCs w:val="36"/>
          <w:rtl/>
        </w:rPr>
        <w:t xml:space="preserve"> هي قضايا يجب البحث عن حلها لحل القضية الرئيسية</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ويمكن تأويلها بشكل إجرائي على الشكل :</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 xml:space="preserve">كي تحل\تظهر </w:t>
      </w:r>
      <w:r w:rsidRPr="00E462CE">
        <w:rPr>
          <w:rFonts w:ascii="Traditional Arabic" w:hAnsi="Traditional Arabic" w:cs="Traditional Arabic"/>
          <w:sz w:val="36"/>
          <w:szCs w:val="36"/>
        </w:rPr>
        <w:t>H</w:t>
      </w:r>
      <w:r w:rsidRPr="00E462CE">
        <w:rPr>
          <w:rFonts w:ascii="Traditional Arabic" w:hAnsi="Traditional Arabic" w:cs="Traditional Arabic"/>
          <w:sz w:val="36"/>
          <w:szCs w:val="36"/>
          <w:rtl/>
        </w:rPr>
        <w:t xml:space="preserve"> اظهر\حل </w:t>
      </w:r>
      <w:r w:rsidRPr="00E462CE">
        <w:rPr>
          <w:rFonts w:ascii="Traditional Arabic" w:hAnsi="Traditional Arabic" w:cs="Traditional Arabic"/>
          <w:sz w:val="36"/>
          <w:szCs w:val="36"/>
        </w:rPr>
        <w:t>B1</w:t>
      </w:r>
      <w:r w:rsidRPr="00E462CE">
        <w:rPr>
          <w:rFonts w:ascii="Traditional Arabic" w:hAnsi="Traditional Arabic" w:cs="Traditional Arabic"/>
          <w:sz w:val="36"/>
          <w:szCs w:val="36"/>
          <w:rtl/>
        </w:rPr>
        <w:t xml:space="preserve"> وقم بحل\اظهار </w:t>
      </w:r>
      <w:r w:rsidRPr="00E462CE">
        <w:rPr>
          <w:rFonts w:ascii="Traditional Arabic" w:hAnsi="Traditional Arabic" w:cs="Traditional Arabic"/>
          <w:sz w:val="36"/>
          <w:szCs w:val="36"/>
        </w:rPr>
        <w:t>B2</w:t>
      </w:r>
      <w:r w:rsidRPr="00E462CE">
        <w:rPr>
          <w:rFonts w:ascii="Traditional Arabic" w:hAnsi="Traditional Arabic" w:cs="Traditional Arabic"/>
          <w:sz w:val="36"/>
          <w:szCs w:val="36"/>
          <w:rtl/>
        </w:rPr>
        <w:t xml:space="preserve">...... إلى </w:t>
      </w:r>
      <w:proofErr w:type="spellStart"/>
      <w:r w:rsidRPr="00E462CE">
        <w:rPr>
          <w:rFonts w:ascii="Traditional Arabic" w:hAnsi="Traditional Arabic" w:cs="Traditional Arabic"/>
          <w:sz w:val="36"/>
          <w:szCs w:val="36"/>
        </w:rPr>
        <w:t>Bn</w:t>
      </w:r>
      <w:proofErr w:type="spellEnd"/>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وبلغة المنطق الرياضي يمكن القول الجملة السابقة تكافئ :</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Pr>
        <w:t xml:space="preserve">B1 and … and </w:t>
      </w:r>
      <w:proofErr w:type="spellStart"/>
      <w:r w:rsidRPr="00E462CE">
        <w:rPr>
          <w:rFonts w:ascii="Traditional Arabic" w:hAnsi="Traditional Arabic" w:cs="Traditional Arabic"/>
          <w:sz w:val="36"/>
          <w:szCs w:val="36"/>
        </w:rPr>
        <w:t>Bn</w:t>
      </w:r>
      <w:proofErr w:type="spellEnd"/>
      <w:r w:rsidRPr="00E462CE">
        <w:rPr>
          <w:rFonts w:ascii="Traditional Arabic" w:hAnsi="Traditional Arabic" w:cs="Traditional Arabic"/>
          <w:sz w:val="36"/>
          <w:szCs w:val="36"/>
        </w:rPr>
        <w:t xml:space="preserve"> </w:t>
      </w:r>
      <w:r w:rsidRPr="00E462CE">
        <w:rPr>
          <w:rFonts w:ascii="Arial" w:hAnsi="Arial" w:cs="Arial"/>
          <w:sz w:val="36"/>
          <w:szCs w:val="36"/>
        </w:rPr>
        <w:t>→</w:t>
      </w:r>
      <w:r w:rsidRPr="00E462CE">
        <w:rPr>
          <w:rFonts w:ascii="Traditional Arabic" w:hAnsi="Traditional Arabic" w:cs="Traditional Arabic"/>
          <w:sz w:val="36"/>
          <w:szCs w:val="36"/>
        </w:rPr>
        <w:t xml:space="preserve"> H</w:t>
      </w:r>
    </w:p>
    <w:p w:rsidR="00E462CE" w:rsidRPr="00E462CE" w:rsidRDefault="00E462CE" w:rsidP="00E462CE">
      <w:pPr>
        <w:jc w:val="mediumKashida"/>
        <w:rPr>
          <w:rFonts w:ascii="Traditional Arabic" w:hAnsi="Traditional Arabic" w:cs="Traditional Arabic"/>
          <w:sz w:val="36"/>
          <w:szCs w:val="36"/>
          <w:rtl/>
        </w:rPr>
      </w:pPr>
      <w:r w:rsidRPr="00E462CE">
        <w:rPr>
          <w:rFonts w:ascii="Traditional Arabic" w:hAnsi="Traditional Arabic" w:cs="Traditional Arabic"/>
          <w:sz w:val="36"/>
          <w:szCs w:val="36"/>
          <w:rtl/>
        </w:rPr>
        <w:t xml:space="preserve">مبرمجي اللغات المنطقية المحترفين يستخدمون تفسيرات اجرائية </w:t>
      </w:r>
      <w:proofErr w:type="spellStart"/>
      <w:r w:rsidRPr="00E462CE">
        <w:rPr>
          <w:rFonts w:ascii="Traditional Arabic" w:hAnsi="Traditional Arabic" w:cs="Traditional Arabic"/>
          <w:sz w:val="36"/>
          <w:szCs w:val="36"/>
          <w:rtl/>
        </w:rPr>
        <w:t>ليكتبو</w:t>
      </w:r>
      <w:proofErr w:type="spellEnd"/>
      <w:r w:rsidRPr="00E462CE">
        <w:rPr>
          <w:rFonts w:ascii="Traditional Arabic" w:hAnsi="Traditional Arabic" w:cs="Traditional Arabic"/>
          <w:sz w:val="36"/>
          <w:szCs w:val="36"/>
          <w:rtl/>
        </w:rPr>
        <w:t xml:space="preserve"> برامجهم وتفسيرات تصريحية للتأكد من خلو الهدف من اخطاء والوصول للهدف.</w:t>
      </w:r>
    </w:p>
    <w:bookmarkEnd w:id="0"/>
    <w:p w:rsidR="000816F0" w:rsidRPr="00E462CE" w:rsidRDefault="000816F0" w:rsidP="00E462CE">
      <w:pPr>
        <w:jc w:val="mediumKashida"/>
        <w:rPr>
          <w:rFonts w:ascii="Traditional Arabic" w:hAnsi="Traditional Arabic" w:cs="Traditional Arabic"/>
          <w:sz w:val="36"/>
          <w:szCs w:val="36"/>
        </w:rPr>
      </w:pPr>
    </w:p>
    <w:sectPr w:rsidR="000816F0" w:rsidRPr="00E462CE" w:rsidSect="00E462C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54A"/>
    <w:multiLevelType w:val="hybridMultilevel"/>
    <w:tmpl w:val="3C04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032B4"/>
    <w:multiLevelType w:val="hybridMultilevel"/>
    <w:tmpl w:val="ACEC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CE"/>
    <w:rsid w:val="000816F0"/>
    <w:rsid w:val="007642B8"/>
    <w:rsid w:val="009D3714"/>
    <w:rsid w:val="00E462CE"/>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CE"/>
    <w:pPr>
      <w:ind w:left="720"/>
      <w:contextualSpacing/>
    </w:pPr>
  </w:style>
  <w:style w:type="paragraph" w:styleId="NoSpacing">
    <w:name w:val="No Spacing"/>
    <w:link w:val="NoSpacingChar"/>
    <w:uiPriority w:val="1"/>
    <w:qFormat/>
    <w:rsid w:val="00E462CE"/>
    <w:pPr>
      <w:bidi/>
      <w:spacing w:after="0" w:line="240" w:lineRule="auto"/>
    </w:pPr>
    <w:rPr>
      <w:rFonts w:eastAsiaTheme="minorEastAsia"/>
    </w:rPr>
  </w:style>
  <w:style w:type="character" w:customStyle="1" w:styleId="NoSpacingChar">
    <w:name w:val="No Spacing Char"/>
    <w:basedOn w:val="DefaultParagraphFont"/>
    <w:link w:val="NoSpacing"/>
    <w:uiPriority w:val="1"/>
    <w:rsid w:val="00E462CE"/>
    <w:rPr>
      <w:rFonts w:eastAsiaTheme="minorEastAsia"/>
    </w:rPr>
  </w:style>
  <w:style w:type="paragraph" w:styleId="BalloonText">
    <w:name w:val="Balloon Text"/>
    <w:basedOn w:val="Normal"/>
    <w:link w:val="BalloonTextChar"/>
    <w:uiPriority w:val="99"/>
    <w:semiHidden/>
    <w:unhideWhenUsed/>
    <w:rsid w:val="00764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CE"/>
    <w:pPr>
      <w:ind w:left="720"/>
      <w:contextualSpacing/>
    </w:pPr>
  </w:style>
  <w:style w:type="paragraph" w:styleId="NoSpacing">
    <w:name w:val="No Spacing"/>
    <w:link w:val="NoSpacingChar"/>
    <w:uiPriority w:val="1"/>
    <w:qFormat/>
    <w:rsid w:val="00E462CE"/>
    <w:pPr>
      <w:bidi/>
      <w:spacing w:after="0" w:line="240" w:lineRule="auto"/>
    </w:pPr>
    <w:rPr>
      <w:rFonts w:eastAsiaTheme="minorEastAsia"/>
    </w:rPr>
  </w:style>
  <w:style w:type="character" w:customStyle="1" w:styleId="NoSpacingChar">
    <w:name w:val="No Spacing Char"/>
    <w:basedOn w:val="DefaultParagraphFont"/>
    <w:link w:val="NoSpacing"/>
    <w:uiPriority w:val="1"/>
    <w:rsid w:val="00E462CE"/>
    <w:rPr>
      <w:rFonts w:eastAsiaTheme="minorEastAsia"/>
    </w:rPr>
  </w:style>
  <w:style w:type="paragraph" w:styleId="BalloonText">
    <w:name w:val="Balloon Text"/>
    <w:basedOn w:val="Normal"/>
    <w:link w:val="BalloonTextChar"/>
    <w:uiPriority w:val="99"/>
    <w:semiHidden/>
    <w:unhideWhenUsed/>
    <w:rsid w:val="00764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08"/>
    <w:rsid w:val="00327308"/>
    <w:rsid w:val="007F0550"/>
    <w:rsid w:val="00B53D14"/>
    <w:rsid w:val="00BA5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5F5E74CC84424AA8B7704110F41CC1">
    <w:name w:val="C85F5E74CC84424AA8B7704110F41CC1"/>
    <w:rsid w:val="00327308"/>
    <w:pPr>
      <w:bidi/>
    </w:pPr>
  </w:style>
  <w:style w:type="paragraph" w:customStyle="1" w:styleId="39541FF9841945F1A184048FEF8E2E72">
    <w:name w:val="39541FF9841945F1A184048FEF8E2E72"/>
    <w:rsid w:val="0032730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5F5E74CC84424AA8B7704110F41CC1">
    <w:name w:val="C85F5E74CC84424AA8B7704110F41CC1"/>
    <w:rsid w:val="00327308"/>
    <w:pPr>
      <w:bidi/>
    </w:pPr>
  </w:style>
  <w:style w:type="paragraph" w:customStyle="1" w:styleId="39541FF9841945F1A184048FEF8E2E72">
    <w:name w:val="39541FF9841945F1A184048FEF8E2E72"/>
    <w:rsid w:val="0032730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416</Words>
  <Characters>2374</Characters>
  <Application>Microsoft Office Word</Application>
  <DocSecurity>0</DocSecurity>
  <Lines>19</Lines>
  <Paragraphs>5</Paragraphs>
  <ScaleCrop>false</ScaleCrop>
  <Company>الصف: اول سابع</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لغة البرمجة الاجرائية واهميتها</dc:title>
  <dc:subject/>
  <dc:creator>well</dc:creator>
  <cp:keywords/>
  <dc:description/>
  <cp:lastModifiedBy>SilverLine</cp:lastModifiedBy>
  <cp:revision>2</cp:revision>
  <dcterms:created xsi:type="dcterms:W3CDTF">2018-03-06T19:05:00Z</dcterms:created>
  <dcterms:modified xsi:type="dcterms:W3CDTF">2019-07-24T09:57:00Z</dcterms:modified>
</cp:coreProperties>
</file>