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6F0" w:rsidRDefault="0097425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157480</wp:posOffset>
                </wp:positionV>
                <wp:extent cx="2843530" cy="6659880"/>
                <wp:effectExtent l="57150" t="38100" r="52070" b="8382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6598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satMod val="103000"/>
                                <a:lumMod val="102000"/>
                                <a:tint val="94000"/>
                              </a:schemeClr>
                            </a:gs>
                            <a:gs pos="50000">
                              <a:schemeClr val="accent5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5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CBA" w:rsidRDefault="00F11CBA" w:rsidP="00F11CBA">
                            <w:pPr>
                              <w:jc w:val="center"/>
                              <w:rPr>
                                <w:rFonts w:cs="PT Bold Heading"/>
                                <w:color w:val="E7E6E6" w:themeColor="background2"/>
                                <w:sz w:val="98"/>
                                <w:szCs w:val="9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1CBA">
                              <w:rPr>
                                <w:rFonts w:cs="PT Bold Heading" w:hint="cs"/>
                                <w:color w:val="E7E6E6" w:themeColor="background2"/>
                                <w:sz w:val="98"/>
                                <w:szCs w:val="9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الإدمان</w:t>
                            </w:r>
                          </w:p>
                          <w:p w:rsidR="00583E3D" w:rsidRPr="00F11CBA" w:rsidRDefault="00583E3D" w:rsidP="00F11CBA">
                            <w:pPr>
                              <w:jc w:val="center"/>
                              <w:rPr>
                                <w:rFonts w:cs="PT Bold Heading"/>
                                <w:color w:val="E7E6E6" w:themeColor="background2"/>
                                <w:sz w:val="98"/>
                                <w:szCs w:val="9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11CBA" w:rsidRDefault="00F11CBA" w:rsidP="00F11CB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F11CBA" w:rsidRPr="00F11CBA" w:rsidRDefault="00EB062D" w:rsidP="00F418D1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إعداد</w:t>
                            </w:r>
                            <w:r w:rsidR="00F11CBA" w:rsidRPr="00F11CB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:</w:t>
                            </w:r>
                          </w:p>
                          <w:p w:rsidR="00F11CBA" w:rsidRPr="00F11CBA" w:rsidRDefault="00EB062D" w:rsidP="00F418D1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  <w:p w:rsidR="00F11CBA" w:rsidRPr="00F11CBA" w:rsidRDefault="00F11CBA" w:rsidP="00F11CB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F11CBA" w:rsidRPr="00F11CBA" w:rsidRDefault="00F11CBA" w:rsidP="00F418D1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18.45pt;margin-top:12.4pt;width:223.9pt;height:5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" fillcolor="#4f7ac7 [3032]" stroked="f">
                <v:fill color2="#416fc3 [3176]" rotate="t" angle="270" colors="0 #6083cb;.5 #3e70ca;1 #2e61ba" focus="100%" type="gradient"/>
                <v:shadow on="t" color="black" opacity="41287f" offset="0,1.5pt"/>
                <v:textbox>
                  <w:txbxContent>
                    <w:p w:rsidR="00F11CBA" w:rsidRDefault="00F11CBA" w:rsidP="00F11CBA">
                      <w:pPr>
                        <w:jc w:val="center"/>
                        <w:rPr>
                          <w:rFonts w:cs="PT Bold Heading"/>
                          <w:color w:val="E7E6E6" w:themeColor="background2"/>
                          <w:sz w:val="98"/>
                          <w:szCs w:val="9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1CBA">
                        <w:rPr>
                          <w:rFonts w:cs="PT Bold Heading" w:hint="cs"/>
                          <w:color w:val="E7E6E6" w:themeColor="background2"/>
                          <w:sz w:val="98"/>
                          <w:szCs w:val="9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الإدمان</w:t>
                      </w:r>
                    </w:p>
                    <w:p w:rsidR="00583E3D" w:rsidRPr="00F11CBA" w:rsidRDefault="00583E3D" w:rsidP="00F11CBA">
                      <w:pPr>
                        <w:jc w:val="center"/>
                        <w:rPr>
                          <w:rFonts w:cs="PT Bold Heading"/>
                          <w:color w:val="E7E6E6" w:themeColor="background2"/>
                          <w:sz w:val="98"/>
                          <w:szCs w:val="9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11CBA" w:rsidRDefault="00F11CBA" w:rsidP="00F11CBA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</w:p>
                    <w:p w:rsidR="00F11CBA" w:rsidRPr="00F11CBA" w:rsidRDefault="00EB062D" w:rsidP="00F418D1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56"/>
                          <w:szCs w:val="56"/>
                          <w:rtl/>
                        </w:rPr>
                        <w:t>إعداد</w:t>
                      </w:r>
                      <w:r w:rsidR="00F11CBA" w:rsidRPr="00F11CBA"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rtl/>
                        </w:rPr>
                        <w:t>:</w:t>
                      </w:r>
                    </w:p>
                    <w:p w:rsidR="00F11CBA" w:rsidRPr="00F11CBA" w:rsidRDefault="00EB062D" w:rsidP="00F418D1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  <w:p w:rsidR="00F11CBA" w:rsidRPr="00F11CBA" w:rsidRDefault="00F11CBA" w:rsidP="00F11CBA">
                      <w:pPr>
                        <w:jc w:val="center"/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</w:pPr>
                    </w:p>
                    <w:p w:rsidR="00F11CBA" w:rsidRPr="00F11CBA" w:rsidRDefault="00F11CBA" w:rsidP="00F418D1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F39DF" wp14:editId="7F9C11F0">
                <wp:simplePos x="0" y="0"/>
                <wp:positionH relativeFrom="column">
                  <wp:posOffset>3554730</wp:posOffset>
                </wp:positionH>
                <wp:positionV relativeFrom="paragraph">
                  <wp:posOffset>128905</wp:posOffset>
                </wp:positionV>
                <wp:extent cx="2843530" cy="6659880"/>
                <wp:effectExtent l="57150" t="38100" r="52070" b="8382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6598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atMod val="103000"/>
                                <a:lumMod val="102000"/>
                                <a:tint val="94000"/>
                              </a:schemeClr>
                            </a:gs>
                            <a:gs pos="50000">
                              <a:schemeClr val="accent6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6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أثر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الإدمان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على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الأطفال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والمراهقين</w:t>
                            </w:r>
                          </w:p>
                          <w:p w:rsid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4627A" w:rsidRP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4627A" w:rsidRP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أضرار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المخدرات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والكحول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والدخان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الكثيرة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حياة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الأطفال</w:t>
                            </w:r>
                            <w:r w:rsidRPr="0094627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والمراهقين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94627A" w:rsidRPr="0094627A" w:rsidRDefault="0094627A" w:rsidP="0094627A">
                            <w:pPr>
                              <w:spacing w:after="0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ولادة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الأطفال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مدمنين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المخدرات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متأذين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بالتعرض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للكحول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وهم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أرحام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أمهاتهم،</w:t>
                            </w:r>
                          </w:p>
                          <w:p w:rsidR="0094627A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ثم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يعيشون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بعد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ذلك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فقر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وفوضى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اجتماعية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الإهمال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والاعتداءات</w:t>
                            </w:r>
                          </w:p>
                          <w:p w:rsidR="0094627A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والتشرد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لأن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آباءهم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يعانون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المخدرات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الإدمان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الكحولي،</w:t>
                            </w:r>
                          </w:p>
                          <w:p w:rsidR="0094627A" w:rsidRPr="0094627A" w:rsidRDefault="0094627A" w:rsidP="0094627A">
                            <w:p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4627A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ثم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التسرب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التعليم</w:t>
                            </w:r>
                          </w:p>
                          <w:p w:rsidR="0094627A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واحتمالات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متزايدة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للأمراض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النفسية</w:t>
                            </w:r>
                          </w:p>
                          <w:p w:rsidR="0094627A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وهم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عرضة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أكثر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غيرهم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ليكونوا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ضحايا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العنف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والحوادث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وأذى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الذات</w:t>
                            </w:r>
                          </w:p>
                          <w:p w:rsidR="0094627A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وأولاد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المدمنين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هم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المرشحون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الأوائل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لدخول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عالم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الإدمان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النيكوتين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والخمر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والمخدرات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فالبيئة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مشجعة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والمواد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متوفرة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وتقليد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الكبار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والأصدقاء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يسير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هذا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الاتجاه</w:t>
                            </w:r>
                          </w:p>
                          <w:p w:rsidR="004E79C8" w:rsidRPr="0094627A" w:rsidRDefault="0094627A" w:rsidP="0094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52" w:hanging="284"/>
                              <w:jc w:val="lowKashida"/>
                              <w:rPr>
                                <w:sz w:val="28"/>
                                <w:szCs w:val="28"/>
                              </w:rPr>
                            </w:pP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وجدير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بالذكر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الاستعمال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المؤقت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التعاطي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يشترك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الإدمان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94627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627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الأضرار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F39DF" id="مستطيل مستدير الزوايا 2" o:spid="_x0000_s1027" style="position:absolute;left:0;text-align:left;margin-left:279.9pt;margin-top:10.15pt;width:223.9pt;height:5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" fillcolor="#77b64e [3033]" stroked="f">
                <v:fill color2="#6eaa46 [3177]" rotate="t" angle="225" colors="0 #81b861;.5 #6fb242;1 #61a235" focus="100%" type="gradient"/>
                <v:shadow on="t" color="black" opacity="41287f" offset="0,1.5pt"/>
                <v:textbox>
                  <w:txbxContent>
                    <w:p w:rsidR="0094627A" w:rsidRDefault="0094627A" w:rsidP="0094627A">
                      <w:pPr>
                        <w:spacing w:after="0"/>
                        <w:jc w:val="lowKashida"/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4627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أثر</w:t>
                      </w:r>
                      <w:r w:rsidRPr="0094627A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الإدمان</w:t>
                      </w:r>
                      <w:r w:rsidRPr="0094627A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على</w:t>
                      </w:r>
                      <w:r w:rsidRPr="0094627A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الأطفال</w:t>
                      </w:r>
                      <w:r w:rsidRPr="0094627A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والمراهقين</w:t>
                      </w:r>
                    </w:p>
                    <w:p w:rsidR="0094627A" w:rsidRDefault="0094627A" w:rsidP="0094627A">
                      <w:pPr>
                        <w:spacing w:after="0"/>
                        <w:jc w:val="lowKashida"/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94627A" w:rsidRDefault="0094627A" w:rsidP="0094627A">
                      <w:pPr>
                        <w:spacing w:after="0"/>
                        <w:jc w:val="lowKashida"/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94627A" w:rsidRDefault="0094627A" w:rsidP="0094627A">
                      <w:pPr>
                        <w:spacing w:after="0"/>
                        <w:jc w:val="lowKashida"/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94627A" w:rsidRPr="0094627A" w:rsidRDefault="0094627A" w:rsidP="0094627A">
                      <w:pPr>
                        <w:spacing w:after="0"/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94627A" w:rsidRPr="0094627A" w:rsidRDefault="0094627A" w:rsidP="0094627A">
                      <w:pPr>
                        <w:spacing w:after="0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أضرار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المخدرات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والكحول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والدخان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الكثيرة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على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حياة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الأطفال</w:t>
                      </w:r>
                      <w:r w:rsidRPr="0094627A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والمراهقين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94627A" w:rsidRPr="0094627A" w:rsidRDefault="0094627A" w:rsidP="0094627A">
                      <w:pPr>
                        <w:spacing w:after="0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ولادة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الأطفال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مدمنين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على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المخدرات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أو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متأذين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بالتعرض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للكحول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وهم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أرحام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أمهاتهم،</w:t>
                      </w:r>
                    </w:p>
                    <w:p w:rsidR="0094627A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ثم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يعيشون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بعد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ذلك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فقر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وفوضى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اجتماعية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مع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الإهمال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والاعتداءات</w:t>
                      </w:r>
                    </w:p>
                    <w:p w:rsidR="0094627A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والتشرد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لأن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آباءهم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يعانون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المخدرات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أو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الإدمان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الكحولي،</w:t>
                      </w:r>
                    </w:p>
                    <w:p w:rsidR="0094627A" w:rsidRPr="0094627A" w:rsidRDefault="0094627A" w:rsidP="0094627A">
                      <w:p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4627A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ثم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التسرب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التعليم</w:t>
                      </w:r>
                    </w:p>
                    <w:p w:rsidR="0094627A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واحتمالات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متزايدة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للأمراض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النفسية</w:t>
                      </w:r>
                    </w:p>
                    <w:p w:rsidR="0094627A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وهم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عرضة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أكثر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غيرهم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ليكونوا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ضحايا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العنف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والحوادث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وأذى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الذات</w:t>
                      </w:r>
                    </w:p>
                    <w:p w:rsidR="0094627A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  <w:rtl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وأولاد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المدمنين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هم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المرشحون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الأوائل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لدخول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عالم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الإدمان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على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النيكوتين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والخمر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والمخدرات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فالبيئة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مشجعة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والمواد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متوفرة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وتقليد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الكبار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والأصدقاء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يسير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هذا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الاتجاه</w:t>
                      </w:r>
                    </w:p>
                    <w:p w:rsidR="004E79C8" w:rsidRPr="0094627A" w:rsidRDefault="0094627A" w:rsidP="0094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52" w:hanging="284"/>
                        <w:jc w:val="lowKashida"/>
                        <w:rPr>
                          <w:sz w:val="28"/>
                          <w:szCs w:val="28"/>
                        </w:rPr>
                      </w:pP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وجدير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بالذكر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الاستعمال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المؤقت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التعاطي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يشترك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مع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الإدمان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Pr="0094627A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627A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الأضرار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1CBA" w:rsidRDefault="00F11CBA">
      <w:pPr>
        <w:rPr>
          <w:rtl/>
        </w:rPr>
      </w:pPr>
    </w:p>
    <w:p w:rsidR="00F11CBA" w:rsidRDefault="0094627A">
      <w:pPr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4316751</wp:posOffset>
            </wp:positionH>
            <wp:positionV relativeFrom="paragraph">
              <wp:posOffset>64999</wp:posOffset>
            </wp:positionV>
            <wp:extent cx="1454324" cy="965479"/>
            <wp:effectExtent l="0" t="0" r="0" b="6350"/>
            <wp:wrapNone/>
            <wp:docPr id="8" name="صورة 8" descr="Image result for â«Ø£Ø«Ø± Ø§ÙØ¥Ø¯ÙØ§Ù Ø¹ÙÙ Ø§ÙØ£Ø·ÙØ§Ù ÙØ§ÙÙØ±Ø§ÙÙÙÙ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â«Ø£Ø«Ø± Ø§ÙØ¥Ø¯ÙØ§Ù Ø¹ÙÙ Ø§ÙØ£Ø·ÙØ§Ù ÙØ§ÙÙØ±Ø§ÙÙÙÙâ¬â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24" cy="965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CBA" w:rsidRDefault="00F11CBA">
      <w:pPr>
        <w:rPr>
          <w:rtl/>
        </w:rPr>
      </w:pPr>
    </w:p>
    <w:p w:rsidR="00F11CBA" w:rsidRDefault="00154A8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7200265</wp:posOffset>
            </wp:positionH>
            <wp:positionV relativeFrom="paragraph">
              <wp:posOffset>94615</wp:posOffset>
            </wp:positionV>
            <wp:extent cx="2872105" cy="2332265"/>
            <wp:effectExtent l="0" t="0" r="444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-step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08"/>
                    <a:stretch/>
                  </pic:blipFill>
                  <pic:spPr bwMode="auto">
                    <a:xfrm>
                      <a:off x="0" y="0"/>
                      <a:ext cx="2872105" cy="233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EB062D">
      <w:pPr>
        <w:rPr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439448</wp:posOffset>
            </wp:positionH>
            <wp:positionV relativeFrom="paragraph">
              <wp:posOffset>19268</wp:posOffset>
            </wp:positionV>
            <wp:extent cx="2434590" cy="1567815"/>
            <wp:effectExtent l="19050" t="0" r="22860" b="470535"/>
            <wp:wrapNone/>
            <wp:docPr id="7" name="صورة 7" descr="Image result for â«Ø§ÙØ¥Ø¯ÙØ§Ù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â«Ø§ÙØ¥Ø¯ÙØ§Ùâ¬â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5678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  <w:bookmarkStart w:id="0" w:name="_GoBack"/>
      <w:bookmarkEnd w:id="0"/>
    </w:p>
    <w:p w:rsidR="00F11CBA" w:rsidRDefault="00154A8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7444740</wp:posOffset>
            </wp:positionH>
            <wp:positionV relativeFrom="paragraph">
              <wp:posOffset>153035</wp:posOffset>
            </wp:positionV>
            <wp:extent cx="2250391" cy="1462754"/>
            <wp:effectExtent l="0" t="0" r="0" b="444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ugs_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391" cy="1462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154A80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F82F9" wp14:editId="66C03CBB">
                <wp:simplePos x="0" y="0"/>
                <wp:positionH relativeFrom="column">
                  <wp:posOffset>185420</wp:posOffset>
                </wp:positionH>
                <wp:positionV relativeFrom="paragraph">
                  <wp:posOffset>172720</wp:posOffset>
                </wp:positionV>
                <wp:extent cx="2843530" cy="6659880"/>
                <wp:effectExtent l="0" t="0" r="13970" b="2667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659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F2C" w:rsidRPr="003F5F2C" w:rsidRDefault="00746917" w:rsidP="003F5F2C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Φ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يقدر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تقرير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شبكة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الترصد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داون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بوجود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1.449.154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حالة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إدخال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لقسم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الإسعاف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مرتبطة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بسوء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استعمال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الأدوية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مخدرات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-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أو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خطأ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الاستعمال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وتصنف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هذه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الزيارات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لقسم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الإسعاف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حسب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3F5F2C" w:rsidRPr="003F5F2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5F2C" w:rsidRPr="003F5F2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3F5F2C" w:rsidRPr="003F5F2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6"/>
                              <w:gridCol w:w="1386"/>
                            </w:tblGrid>
                            <w:tr w:rsidR="003F5F2C" w:rsidTr="00DD1023">
                              <w:tc>
                                <w:tcPr>
                                  <w:tcW w:w="2353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5F2C" w:rsidRDefault="003F5F2C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النوع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5F2C" w:rsidRDefault="003F5F2C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النسبة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مخدرات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غير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شرعية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31%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أدوية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فقط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27%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كحول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فقط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لمرضى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دون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21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عاماً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7%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مخدرات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غير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شرعية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مع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كحول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14%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كحول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مع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أدوية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10%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مخدرات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غير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شرعية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مع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أدوية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8%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مخدرات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غير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شرعية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مع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أدوية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ومع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كحول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4%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من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الحالات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كان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الكحول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موجوداً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كجزء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من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المشكلة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35%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Default="00DD1023" w:rsidP="00DD1023">
                                  <w:pPr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من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الحالات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ارتبطت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بالأدوية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النظامية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-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الأدوية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التي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يبيعها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الصيادلة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49%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مخدرات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غير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شرعية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فقط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31%</w:t>
                                  </w:r>
                                </w:p>
                              </w:tc>
                            </w:tr>
                            <w:tr w:rsidR="00DD1023" w:rsidTr="00DD1023">
                              <w:tc>
                                <w:tcPr>
                                  <w:tcW w:w="2353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Pr="009D281A" w:rsidRDefault="00DD1023" w:rsidP="00DD1023">
                                  <w:pPr>
                                    <w:bidi w:val="0"/>
                                    <w:jc w:val="center"/>
                                  </w:pP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أدوية</w:t>
                                  </w:r>
                                  <w:r w:rsidRPr="009D281A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9D281A">
                                    <w:rPr>
                                      <w:rFonts w:hint="cs"/>
                                      <w:rtl/>
                                    </w:rPr>
                                    <w:t>فقط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DD1023" w:rsidRDefault="00DD1023" w:rsidP="00DD10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D281A">
                                    <w:t>27%</w:t>
                                  </w:r>
                                </w:p>
                              </w:tc>
                            </w:tr>
                          </w:tbl>
                          <w:p w:rsidR="003F5F2C" w:rsidRPr="003F5F2C" w:rsidRDefault="003F5F2C" w:rsidP="003F5F2C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F82F9" id="مستطيل مستدير الزوايا 3" o:spid="_x0000_s1028" style="position:absolute;left:0;text-align:left;margin-left:14.6pt;margin-top:13.6pt;width:223.9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F5F2C" w:rsidRPr="003F5F2C" w:rsidRDefault="00746917" w:rsidP="003F5F2C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32"/>
                          <w:szCs w:val="32"/>
                          <w:rtl/>
                        </w:rPr>
                        <w:t>Φ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يقدر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تقرير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شبكة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الترصد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داون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بوجود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1.449.154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حالة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إدخال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لقسم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الإسعاف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مرتبطة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بسوء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استعمال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الأدوية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مخدرات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-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أو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خطأ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الاستعمال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وتصنف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هذه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الزيارات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لقسم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الإسعاف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حسب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3F5F2C" w:rsidRPr="003F5F2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5F2C" w:rsidRPr="003F5F2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3F5F2C" w:rsidRPr="003F5F2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46"/>
                        <w:gridCol w:w="1386"/>
                      </w:tblGrid>
                      <w:tr w:rsidR="003F5F2C" w:rsidTr="00DD1023">
                        <w:tc>
                          <w:tcPr>
                            <w:tcW w:w="2353" w:type="dxa"/>
                            <w:shd w:val="clear" w:color="auto" w:fill="FFF2CC" w:themeFill="accent4" w:themeFillTint="33"/>
                            <w:vAlign w:val="center"/>
                          </w:tcPr>
                          <w:p w:rsidR="003F5F2C" w:rsidRDefault="003F5F2C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النوع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FF2CC" w:themeFill="accent4" w:themeFillTint="33"/>
                            <w:vAlign w:val="center"/>
                          </w:tcPr>
                          <w:p w:rsidR="003F5F2C" w:rsidRDefault="003F5F2C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النسبة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مخدرات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غير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شرعية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31%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أدوية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فقط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27%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كحول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فقط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لمرضى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دون</w:t>
                            </w:r>
                            <w:r w:rsidRPr="009D281A">
                              <w:rPr>
                                <w:rtl/>
                              </w:rPr>
                              <w:t xml:space="preserve"> 21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عاماً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7%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مخدرات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غير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شرعية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مع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كحول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14%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كحول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مع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أدوية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10%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مخدرات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غير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شرعية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مع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أدوية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8%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مخدرات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غير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شرعية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مع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أدوية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ومع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كحول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4%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من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الحالات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كان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الكحول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موجوداً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كجزء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من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المشكلة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35%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Default="00DD1023" w:rsidP="00DD1023">
                            <w:pPr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من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الحالات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ارتبطت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بالأدوية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النظامية</w:t>
                            </w:r>
                            <w:r w:rsidRPr="009D281A">
                              <w:rPr>
                                <w:rtl/>
                              </w:rPr>
                              <w:t xml:space="preserve"> -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الأدوية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التي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يبيعها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الصيادلة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49%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مخدرات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غير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شرعية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فقط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31%</w:t>
                            </w:r>
                          </w:p>
                        </w:tc>
                      </w:tr>
                      <w:tr w:rsidR="00DD1023" w:rsidTr="00DD1023">
                        <w:tc>
                          <w:tcPr>
                            <w:tcW w:w="2353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Pr="009D281A" w:rsidRDefault="00DD1023" w:rsidP="00DD1023">
                            <w:pPr>
                              <w:bidi w:val="0"/>
                              <w:jc w:val="center"/>
                            </w:pPr>
                            <w:r w:rsidRPr="009D281A">
                              <w:rPr>
                                <w:rFonts w:hint="cs"/>
                                <w:rtl/>
                              </w:rPr>
                              <w:t>أدوية</w:t>
                            </w:r>
                            <w:r w:rsidRPr="009D281A">
                              <w:rPr>
                                <w:rtl/>
                              </w:rPr>
                              <w:t xml:space="preserve"> </w:t>
                            </w:r>
                            <w:r w:rsidRPr="009D281A">
                              <w:rPr>
                                <w:rFonts w:hint="cs"/>
                                <w:rtl/>
                              </w:rPr>
                              <w:t>فقط</w:t>
                            </w:r>
                          </w:p>
                        </w:tc>
                        <w:tc>
                          <w:tcPr>
                            <w:tcW w:w="1389" w:type="dxa"/>
                            <w:shd w:val="clear" w:color="auto" w:fill="FBE4D5" w:themeFill="accent2" w:themeFillTint="33"/>
                            <w:vAlign w:val="center"/>
                          </w:tcPr>
                          <w:p w:rsidR="00DD1023" w:rsidRDefault="00DD1023" w:rsidP="00DD102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281A">
                              <w:t>27%</w:t>
                            </w:r>
                          </w:p>
                        </w:tc>
                      </w:tr>
                    </w:tbl>
                    <w:p w:rsidR="003F5F2C" w:rsidRPr="003F5F2C" w:rsidRDefault="003F5F2C" w:rsidP="003F5F2C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425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56DA0" wp14:editId="02CB81CC">
                <wp:simplePos x="0" y="0"/>
                <wp:positionH relativeFrom="column">
                  <wp:posOffset>6892290</wp:posOffset>
                </wp:positionH>
                <wp:positionV relativeFrom="paragraph">
                  <wp:posOffset>194310</wp:posOffset>
                </wp:positionV>
                <wp:extent cx="2843530" cy="6659880"/>
                <wp:effectExtent l="0" t="0" r="0" b="762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6598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9C8" w:rsidRPr="00974257" w:rsidRDefault="004E79C8" w:rsidP="004E79C8">
                            <w:pPr>
                              <w:jc w:val="center"/>
                              <w:rPr>
                                <w:rFonts w:cs="AdvertisingExtraBold"/>
                                <w:color w:val="1F4E79" w:themeColor="accent1" w:themeShade="80"/>
                                <w:sz w:val="48"/>
                                <w:szCs w:val="48"/>
                                <w:rtl/>
                              </w:rPr>
                            </w:pPr>
                            <w:r w:rsidRPr="00974257">
                              <w:rPr>
                                <w:rFonts w:cs="AdvertisingExtraBold" w:hint="cs"/>
                                <w:color w:val="1F4E79" w:themeColor="accent1" w:themeShade="80"/>
                                <w:sz w:val="48"/>
                                <w:szCs w:val="48"/>
                                <w:rtl/>
                              </w:rPr>
                              <w:t>ما هو الإدمان؟</w:t>
                            </w:r>
                          </w:p>
                          <w:p w:rsidR="004E79C8" w:rsidRPr="00974257" w:rsidRDefault="004E79C8" w:rsidP="004E79C8">
                            <w:pPr>
                              <w:jc w:val="mediumKashida"/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</w:pP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الإدمان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عبارة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اضطراب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سلوكي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يفرض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على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الفرد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تكرار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عمل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معين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باستمرار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لكي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ينهمك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بهذا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النشاط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بغض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النظر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العواقب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الضارة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بصحة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الفرد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حالاته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العقلية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حياته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الاجتماعية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4E79C8" w:rsidRPr="00974257" w:rsidRDefault="004E79C8" w:rsidP="00DA11F0">
                            <w:pPr>
                              <w:spacing w:after="0"/>
                              <w:rPr>
                                <w:rFonts w:cs="AdvertisingExtraBold"/>
                                <w:color w:val="1F4E79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974257">
                              <w:rPr>
                                <w:rFonts w:cs="AdvertisingExtraBold" w:hint="cs"/>
                                <w:color w:val="1F4E79" w:themeColor="accent1" w:themeShade="80"/>
                                <w:sz w:val="36"/>
                                <w:szCs w:val="36"/>
                                <w:rtl/>
                              </w:rPr>
                              <w:t>أنواعه:</w:t>
                            </w:r>
                          </w:p>
                          <w:p w:rsidR="004E79C8" w:rsidRPr="00974257" w:rsidRDefault="004E79C8" w:rsidP="00DA11F0">
                            <w:pPr>
                              <w:spacing w:after="0" w:line="240" w:lineRule="auto"/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</w:pP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يوجد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نوعين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الإدمان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هما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الإدمان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الجسمي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والإدمان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النفسي</w:t>
                            </w:r>
                          </w:p>
                          <w:p w:rsidR="004E79C8" w:rsidRPr="00974257" w:rsidRDefault="004E79C8" w:rsidP="00DA11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94" w:hanging="284"/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</w:pPr>
                            <w:r w:rsidRPr="00974257">
                              <w:rPr>
                                <w:rFonts w:cs="Arial" w:hint="cs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الاعتماد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الجسمي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physical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dependency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: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يحس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المريض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بأعراض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جسمانية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في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أعضاء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جسمه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المختلفة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الايقاف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المفاجئ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للدواء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الانقطاع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الغير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متدرج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4E79C8" w:rsidRPr="00974257" w:rsidRDefault="004E79C8" w:rsidP="00DA11F0">
                            <w:pPr>
                              <w:spacing w:line="240" w:lineRule="auto"/>
                              <w:jc w:val="mediumKashida"/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</w:pP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ويحصل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الاعتماد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الجسمي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استخدام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المسكنات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المركزية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لفترة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طويلة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بغض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النظر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وجود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الألم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عدمه،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إن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حدوث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الاعتماد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الجسمي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أمر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متوقع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في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التعاطي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للمادة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الطويل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A11F0"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4E79C8" w:rsidRPr="00974257" w:rsidRDefault="00DA11F0" w:rsidP="00583E3D">
                            <w:pPr>
                              <w:jc w:val="lowKashida"/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</w:rPr>
                            </w:pPr>
                            <w:r w:rsidRPr="00974257">
                              <w:rPr>
                                <w:rFonts w:cs="Arial" w:hint="cs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التحمل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Tolerance</w:t>
                            </w:r>
                            <w:r w:rsidRPr="0097425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 :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يصف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هذا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المصطلح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حالة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توقف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المسكن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إعطاء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التسكين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بنفس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الدرجة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السابقة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ويحصل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التحمل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عند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معظم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مرضى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الادمان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وبسببه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يحتاج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المريض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إلى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زيادة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الجرعة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وقد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اختلف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الخبراء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في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تفسير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هذه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الظاهرة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هل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هي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بسبب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تغير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في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المستقبلات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الحرائك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الدوائية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أو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بسبب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عوامل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أخرى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ويعتبر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التحمل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من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الأعراض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الرئيسية</w:t>
                            </w:r>
                            <w:r w:rsidRPr="00974257">
                              <w:rPr>
                                <w:rFonts w:cs="Arial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74257">
                              <w:rPr>
                                <w:rFonts w:cs="Arial" w:hint="cs"/>
                                <w:color w:val="1F4E79" w:themeColor="accent1" w:themeShade="80"/>
                                <w:sz w:val="26"/>
                                <w:szCs w:val="26"/>
                                <w:rtl/>
                              </w:rPr>
                              <w:t>للادمان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56DA0" id="مستطيل مستدير الزوايا 6" o:spid="_x0000_s1029" style="position:absolute;left:0;text-align:left;margin-left:542.7pt;margin-top:15.3pt;width:223.9pt;height:5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" fillcolor="#fff2cc [663]" stroked="f" strokeweight=".5pt">
                <v:stroke joinstyle="miter"/>
                <v:textbox>
                  <w:txbxContent>
                    <w:p w:rsidR="004E79C8" w:rsidRPr="00974257" w:rsidRDefault="004E79C8" w:rsidP="004E79C8">
                      <w:pPr>
                        <w:jc w:val="center"/>
                        <w:rPr>
                          <w:rFonts w:cs="AdvertisingExtraBold"/>
                          <w:color w:val="1F4E79" w:themeColor="accent1" w:themeShade="80"/>
                          <w:sz w:val="48"/>
                          <w:szCs w:val="48"/>
                          <w:rtl/>
                        </w:rPr>
                      </w:pPr>
                      <w:r w:rsidRPr="00974257">
                        <w:rPr>
                          <w:rFonts w:cs="AdvertisingExtraBold" w:hint="cs"/>
                          <w:color w:val="1F4E79" w:themeColor="accent1" w:themeShade="80"/>
                          <w:sz w:val="48"/>
                          <w:szCs w:val="48"/>
                          <w:rtl/>
                        </w:rPr>
                        <w:t>ما هو الإدمان؟</w:t>
                      </w:r>
                    </w:p>
                    <w:p w:rsidR="004E79C8" w:rsidRPr="00974257" w:rsidRDefault="004E79C8" w:rsidP="004E79C8">
                      <w:pPr>
                        <w:jc w:val="mediumKashida"/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</w:pP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الإدمان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عبارة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اضطراب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سلوكي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يفرض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على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الفرد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تكرار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عمل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معين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باستمرار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لكي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ينهمك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بهذا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النشاط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بغض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النظر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العواقب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الضارة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بصحة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الفرد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أو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حالاته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العقلية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أو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حياته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الاجتماعية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4E79C8" w:rsidRPr="00974257" w:rsidRDefault="004E79C8" w:rsidP="00DA11F0">
                      <w:pPr>
                        <w:spacing w:after="0"/>
                        <w:rPr>
                          <w:rFonts w:cs="AdvertisingExtraBold"/>
                          <w:color w:val="1F4E79" w:themeColor="accent1" w:themeShade="80"/>
                          <w:sz w:val="36"/>
                          <w:szCs w:val="36"/>
                          <w:rtl/>
                        </w:rPr>
                      </w:pPr>
                      <w:r w:rsidRPr="00974257">
                        <w:rPr>
                          <w:rFonts w:cs="AdvertisingExtraBold" w:hint="cs"/>
                          <w:color w:val="1F4E79" w:themeColor="accent1" w:themeShade="80"/>
                          <w:sz w:val="36"/>
                          <w:szCs w:val="36"/>
                          <w:rtl/>
                        </w:rPr>
                        <w:t>أنواعه:</w:t>
                      </w:r>
                    </w:p>
                    <w:p w:rsidR="004E79C8" w:rsidRPr="00974257" w:rsidRDefault="004E79C8" w:rsidP="00DA11F0">
                      <w:pPr>
                        <w:spacing w:after="0" w:line="240" w:lineRule="auto"/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</w:pP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يوجد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نوعين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الإدمان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هما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الإدمان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الجسمي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والإدمان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النفسي</w:t>
                      </w:r>
                    </w:p>
                    <w:p w:rsidR="004E79C8" w:rsidRPr="00974257" w:rsidRDefault="004E79C8" w:rsidP="00DA11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94" w:hanging="284"/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</w:pPr>
                      <w:r w:rsidRPr="00974257">
                        <w:rPr>
                          <w:rFonts w:cs="Arial" w:hint="cs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الاعتماد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الجسمي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</w:rPr>
                        <w:t>physical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</w:rPr>
                        <w:t xml:space="preserve"> 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</w:rPr>
                        <w:t>dependency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: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يحس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المريض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بأعراض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جسمانية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في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أعضاء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جسمه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المختلفة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الايقاف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المفاجئ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للدواء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أو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الانقطاع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الغير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متدرج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4E79C8" w:rsidRPr="00974257" w:rsidRDefault="004E79C8" w:rsidP="00DA11F0">
                      <w:pPr>
                        <w:spacing w:line="240" w:lineRule="auto"/>
                        <w:jc w:val="mediumKashida"/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</w:pP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ويحصل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الاعتماد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الجسمي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استخدام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المسكنات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المركزية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لفترة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طويلة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بغض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النظر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وجود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الألم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أو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عدمه،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إن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حدوث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الاعتماد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الجسمي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أمر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متوقع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في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التعاطي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للمادة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الطويل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A11F0"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4E79C8" w:rsidRPr="00974257" w:rsidRDefault="00DA11F0" w:rsidP="00583E3D">
                      <w:pPr>
                        <w:jc w:val="lowKashida"/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</w:rPr>
                      </w:pPr>
                      <w:r w:rsidRPr="00974257">
                        <w:rPr>
                          <w:rFonts w:cs="Arial" w:hint="cs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التحمل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</w:rPr>
                        <w:t>Tolerance</w:t>
                      </w:r>
                      <w:r w:rsidRPr="0097425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 :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يصف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هذا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المصطلح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حالة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توقف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المسكن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إعطاء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التسكين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بنفس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الدرجة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السابقة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ويحصل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التحمل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عند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معظم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مرضى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الادمان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وبسببه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يحتاج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المريض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إلى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زيادة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الجرعة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وقد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اختلف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الخبراء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في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تفسير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هذه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الظاهرة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هل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هي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بسبب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تغير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في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المستقبلات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أو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الحرائك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الدوائية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أو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بسبب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عوامل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أخرى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ويعتبر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التحمل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من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الأعراض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الرئيسية</w:t>
                      </w:r>
                      <w:r w:rsidRPr="00974257">
                        <w:rPr>
                          <w:rFonts w:cs="Arial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74257">
                        <w:rPr>
                          <w:rFonts w:cs="Arial" w:hint="cs"/>
                          <w:color w:val="1F4E79" w:themeColor="accent1" w:themeShade="80"/>
                          <w:sz w:val="26"/>
                          <w:szCs w:val="26"/>
                          <w:rtl/>
                        </w:rPr>
                        <w:t>للادمان</w:t>
                      </w:r>
                    </w:p>
                  </w:txbxContent>
                </v:textbox>
              </v:roundrect>
            </w:pict>
          </mc:Fallback>
        </mc:AlternateContent>
      </w:r>
      <w:r w:rsidR="0097425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A82ED" wp14:editId="25AD7FBD">
                <wp:simplePos x="0" y="0"/>
                <wp:positionH relativeFrom="column">
                  <wp:posOffset>3520440</wp:posOffset>
                </wp:positionH>
                <wp:positionV relativeFrom="paragraph">
                  <wp:posOffset>165735</wp:posOffset>
                </wp:positionV>
                <wp:extent cx="2843530" cy="6659880"/>
                <wp:effectExtent l="0" t="0" r="0" b="762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6598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709" w:rsidRPr="00E85512" w:rsidRDefault="00097709" w:rsidP="00097709">
                            <w:pPr>
                              <w:jc w:val="center"/>
                              <w:rPr>
                                <w:rFonts w:cs="al-QalyaH"/>
                                <w:color w:val="7030A0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512">
                              <w:rPr>
                                <w:rFonts w:cs="al-QalyaH" w:hint="cs"/>
                                <w:color w:val="7030A0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أعراض</w:t>
                            </w:r>
                            <w:r w:rsidRPr="00E85512">
                              <w:rPr>
                                <w:rFonts w:cs="al-QalyaH"/>
                                <w:color w:val="7030A0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85512">
                              <w:rPr>
                                <w:rFonts w:cs="al-QalyaH" w:hint="cs"/>
                                <w:color w:val="7030A0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الإدمان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هناك بعض الأعراض التي تعتبرها بعض المراكز العلاجية أعراض واضحة للإصابة بالإدمان وتستخدم في تحديد المصابين ومنها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العزلة و الوحدة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نتيجة إدمان الشخص تقل مهاراته الاجتماعية و يلجأ إلى العزلة والوحدة لهروبه من المواجهة والاندماج وسط المجتمع لاختلافه في الفكر والأسلوب والكلام والاهتمامات عنهم فيلجأ إلى الجلوس بمفرده.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الانكار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هو إنكار واقع إدمانه وأنه ليس لديه أي مشكلة مع المخدرات رغم عدم قدرته على الامتناع وإنكار ما وصلت إليه حالته من مشاكل نتيجة المخدرات.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التبرير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وهو التبرير المستمر لما وصل إليه بسبب المشاكل و الظروف المحيطة وإلقاء المسؤولية على من حوله دائماً لتبرير إدمانه ويلعب دور المظلوم غالباً.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الانحلال الاخلاقي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وعندها يصبح المدمن مستعداً لفعل كل ما يلزم للحصول على كمية صغيرة من المخدرات حتى أنه مستعد لعمل بعض الأشياء غير الاخلاقية و المخالفة للقانون وهنا تكمن خطورته وتنعدم لديه المبادئ بشكل كلي.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التدهور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تتدهور حالة المدمن بمرور الوقت ويتزايد إدمانه ومعدل تعاطيه للمواد المخدرة وتسوء حالته من يوم إلى آخر.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الاستبدال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يحاول المدمن استبدال المخدر بمخدر أقل منه في الضرر لاعتقاده أن ذلك حل للمشكلة ولكنه بمرور الوقت يتعاطى مخدره الأساسي إضافة إلى ذلك المخدر.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الاحراج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يصاب المدمن بالإحراج نتيجة إدمانه وتعرضه للمواقف المختلفة ويكون أسلوبه في التعامل إما بالهروب أو استخدام العنف.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030A0"/>
                                <w:sz w:val="34"/>
                                <w:szCs w:val="34"/>
                                <w:u w:val="single"/>
                                <w:rtl/>
                              </w:rPr>
                              <w:t>الاحساس بالذنب</w:t>
                            </w:r>
                          </w:p>
                          <w:p w:rsidR="00097709" w:rsidRPr="00E85512" w:rsidRDefault="00097709" w:rsidP="00097709">
                            <w:pPr>
                              <w:spacing w:after="0"/>
                              <w:jc w:val="lowKashida"/>
                              <w:rPr>
                                <w:rFonts w:ascii="Arabic Typesetting" w:hAnsi="Arabic Typesetting" w:cs="Arabic Typesetting"/>
                                <w:color w:val="7030A0"/>
                              </w:rPr>
                            </w:pPr>
                            <w:r w:rsidRPr="00E85512">
                              <w:rPr>
                                <w:rFonts w:ascii="Arabic Typesetting" w:hAnsi="Arabic Typesetting" w:cs="Arabic Typesetting"/>
                                <w:color w:val="7030A0"/>
                                <w:rtl/>
                              </w:rPr>
                              <w:t>يصاب المدمن بذلك الاحساس نتيجة أفعاله والخسائر التي وقعت له ولمن حوله من أسرة وأصدقاء رغم أنه لا يستطيع فعل شيء تجاه ذلك.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A82ED" id="مستطيل مستدير الزوايا 5" o:spid="_x0000_s1030" style="position:absolute;left:0;text-align:left;margin-left:277.2pt;margin-top:13.05pt;width:223.9pt;height:5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" fillcolor="#ededed [662]" stroked="f" strokeweight=".5pt">
                <v:stroke joinstyle="miter"/>
                <v:textbox>
                  <w:txbxContent>
                    <w:p w:rsidR="00097709" w:rsidRPr="00E85512" w:rsidRDefault="00097709" w:rsidP="00097709">
                      <w:pPr>
                        <w:jc w:val="center"/>
                        <w:rPr>
                          <w:rFonts w:cs="al-QalyaH"/>
                          <w:color w:val="7030A0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512">
                        <w:rPr>
                          <w:rFonts w:cs="al-QalyaH" w:hint="cs"/>
                          <w:color w:val="7030A0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أعراض</w:t>
                      </w:r>
                      <w:r w:rsidRPr="00E85512">
                        <w:rPr>
                          <w:rFonts w:cs="al-QalyaH"/>
                          <w:color w:val="7030A0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85512">
                        <w:rPr>
                          <w:rFonts w:cs="al-QalyaH" w:hint="cs"/>
                          <w:color w:val="7030A0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الإدمان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هناك بعض الأعراض التي تعتبرها بعض المراكز العلاجية أعراض واضحة للإصابة بالإدمان وتستخدم في تحديد المصابين ومنها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العزلة و الوحدة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نتيجة إدمان الشخص تقل مهاراته الاجتماعية و يلجأ إلى العزلة والوحدة لهروبه من المواجهة والاندماج وسط المجتمع لاختلافه في الفكر والأسلوب والكلام والاهتمامات عنهم فيلجأ إلى الجلوس بمفرده.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الانكار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هو إنكار واقع إدمانه وأنه ليس لديه أي مشكلة مع المخدرات رغم عدم قدرته على الامتناع وإنكار ما وصلت إليه حالته من مشاكل نتيجة المخدرات.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التبرير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وهو التبرير المستمر لما وصل إليه بسبب المشاكل و الظروف المحيطة وإلقاء المسؤولية على من حوله دائماً لتبرير إدمانه ويلعب دور المظلوم غالباً.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الانحلال الاخلاقي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وعندها يصبح المدمن مستعداً لفعل كل ما يلزم للحصول على كمية صغيرة من المخدرات حتى أنه مستعد لعمل بعض الأشياء غير الاخلاقية و المخالفة للقانون وهنا تكمن خطورته وتنعدم لديه المبادئ بشكل كلي.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التدهور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تتدهور حالة المدمن بمرور الوقت ويتزايد إدمانه ومعدل تعاطيه للمواد المخدرة وتسوء حالته من يوم إلى آخر.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الاستبدال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يحاول المدمن استبدال المخدر بمخدر أقل منه في الضرر لاعتقاده أن ذلك حل للمشكلة ولكنه بمرور الوقت يتعاطى مخدره الأساسي إضافة إلى ذلك المخدر.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الاحراج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يصاب المدمن بالإحراج نتيجة إدمانه وتعرضه للمواقف المختلفة ويكون أسلوبه في التعامل إما بالهروب أو استخدام العنف.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b/>
                          <w:bCs/>
                          <w:color w:val="7030A0"/>
                          <w:sz w:val="34"/>
                          <w:szCs w:val="34"/>
                          <w:u w:val="single"/>
                          <w:rtl/>
                        </w:rPr>
                        <w:t>الاحساس بالذنب</w:t>
                      </w:r>
                    </w:p>
                    <w:p w:rsidR="00097709" w:rsidRPr="00E85512" w:rsidRDefault="00097709" w:rsidP="00097709">
                      <w:pPr>
                        <w:spacing w:after="0"/>
                        <w:jc w:val="lowKashida"/>
                        <w:rPr>
                          <w:rFonts w:ascii="Arabic Typesetting" w:hAnsi="Arabic Typesetting" w:cs="Arabic Typesetting"/>
                          <w:color w:val="7030A0"/>
                        </w:rPr>
                      </w:pPr>
                      <w:r w:rsidRPr="00E85512">
                        <w:rPr>
                          <w:rFonts w:ascii="Arabic Typesetting" w:hAnsi="Arabic Typesetting" w:cs="Arabic Typesetting"/>
                          <w:color w:val="7030A0"/>
                          <w:rtl/>
                        </w:rPr>
                        <w:t>يصاب المدمن بذلك الاحساس نتيجة أفعاله والخسائر التي وقعت له ولمن حوله من أسرة وأصدقاء رغم أنه لا يستطيع فعل شيء تجاه ذلك.</w:t>
                      </w:r>
                    </w:p>
                  </w:txbxContent>
                </v:textbox>
              </v:roundrect>
            </w:pict>
          </mc:Fallback>
        </mc:AlternateContent>
      </w:r>
      <w:r w:rsidR="0097425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D5213" wp14:editId="6132728D">
                <wp:simplePos x="0" y="0"/>
                <wp:positionH relativeFrom="column">
                  <wp:posOffset>177165</wp:posOffset>
                </wp:positionH>
                <wp:positionV relativeFrom="paragraph">
                  <wp:posOffset>194310</wp:posOffset>
                </wp:positionV>
                <wp:extent cx="2843530" cy="6659880"/>
                <wp:effectExtent l="0" t="0" r="0" b="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6598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7B2FB" id="مستطيل مستدير الزوايا 4" o:spid="_x0000_s1026" style="position:absolute;left:0;text-align:left;margin-left:13.95pt;margin-top:15.3pt;width:223.9pt;height:5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" filled="f" stroked="f">
                <v:shadow on="t" color="black" opacity="41287f" offset="0,1.5pt"/>
              </v:roundrect>
            </w:pict>
          </mc:Fallback>
        </mc:AlternateContent>
      </w: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>
      <w:pPr>
        <w:rPr>
          <w:rtl/>
        </w:rPr>
      </w:pPr>
    </w:p>
    <w:p w:rsidR="00F11CBA" w:rsidRDefault="00F11CBA"/>
    <w:sectPr w:rsidR="00F11CBA" w:rsidSect="00974257">
      <w:pgSz w:w="16838" w:h="11906" w:orient="landscape"/>
      <w:pgMar w:top="567" w:right="567" w:bottom="567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QalyaH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6477"/>
    <w:multiLevelType w:val="hybridMultilevel"/>
    <w:tmpl w:val="E8AA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7EAD"/>
    <w:multiLevelType w:val="hybridMultilevel"/>
    <w:tmpl w:val="325A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BA"/>
    <w:rsid w:val="000816F0"/>
    <w:rsid w:val="00097709"/>
    <w:rsid w:val="00154A80"/>
    <w:rsid w:val="001A05F2"/>
    <w:rsid w:val="0021612F"/>
    <w:rsid w:val="003F5F2C"/>
    <w:rsid w:val="004E79C8"/>
    <w:rsid w:val="00583E3D"/>
    <w:rsid w:val="006E1DAD"/>
    <w:rsid w:val="00746917"/>
    <w:rsid w:val="0094627A"/>
    <w:rsid w:val="00974257"/>
    <w:rsid w:val="009928A9"/>
    <w:rsid w:val="009D3714"/>
    <w:rsid w:val="00DA11F0"/>
    <w:rsid w:val="00DD1023"/>
    <w:rsid w:val="00E85512"/>
    <w:rsid w:val="00EB062D"/>
    <w:rsid w:val="00F11CBA"/>
    <w:rsid w:val="00F418D1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93DB"/>
  <w15:chartTrackingRefBased/>
  <w15:docId w15:val="{F6A83595-6F08-4EC5-9198-C1B48AC0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1F0"/>
    <w:pPr>
      <w:ind w:left="720"/>
      <w:contextualSpacing/>
    </w:pPr>
  </w:style>
  <w:style w:type="table" w:styleId="TableGrid">
    <w:name w:val="Table Grid"/>
    <w:basedOn w:val="TableNormal"/>
    <w:uiPriority w:val="39"/>
    <w:rsid w:val="003F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16</cp:revision>
  <dcterms:created xsi:type="dcterms:W3CDTF">2018-04-02T19:47:00Z</dcterms:created>
  <dcterms:modified xsi:type="dcterms:W3CDTF">2019-09-05T00:06:00Z</dcterms:modified>
</cp:coreProperties>
</file>