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94" w:rsidRPr="00A70A0B" w:rsidRDefault="006B2D94" w:rsidP="00D96AD3">
      <w:pPr>
        <w:spacing w:line="360" w:lineRule="auto"/>
        <w:jc w:val="lowKashida"/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</w:pPr>
      <w:r w:rsidRPr="00A70A0B">
        <w:rPr>
          <w:rFonts w:ascii="Traditional Arabic" w:hAnsi="Traditional Arabic" w:cs="Traditional Arabic" w:hint="cs"/>
          <w:b/>
          <w:bCs/>
          <w:color w:val="C00000"/>
          <w:sz w:val="48"/>
          <w:szCs w:val="48"/>
          <w:rtl/>
        </w:rPr>
        <w:t>مقدمة:</w:t>
      </w:r>
    </w:p>
    <w:p w:rsidR="006B2D94" w:rsidRPr="00A70A0B" w:rsidRDefault="006B2D94" w:rsidP="00D96AD3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إنّ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جسم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الإنسان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أو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أيّ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جسم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كائن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حيّ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آخر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لا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يستطيع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الاستمرار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الحياة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دون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الطّعام،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والطّعام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لا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يمكن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الاستفادة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دون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يتحوّل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شكل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بسيطٍ،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وتحويل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الطّعام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هذا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الشّكل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هو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أهمّ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وظيفة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وظائف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الجهاز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الهضميّ؛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فالجهاز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الهضميّ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هو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أحد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أجهزة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جسم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الإنسان،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وهو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مُهمّ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جدّاً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للحفاظ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حياة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الجسم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ووظائفه؛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فهوَ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المسؤول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تحويل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الطّعام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وتحليله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بحيث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يُصبح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المُمكن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الاستفادة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العناصر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الغذائيّة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فيه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ليحملها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الدم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وينقلها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معهُ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خلايا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الجسم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الأُخرى،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وأما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لا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يمكن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الاستفادة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(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أو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يكونُ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فائضاً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الحاجة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)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فإنّه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يخرُجُ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كفضلاتٍ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خارج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الجسم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>.</w:t>
      </w:r>
    </w:p>
    <w:p w:rsidR="006B2D94" w:rsidRPr="00A70A0B" w:rsidRDefault="006B2D94" w:rsidP="00D96AD3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6B2D94" w:rsidRPr="00A70A0B" w:rsidRDefault="006B2D94" w:rsidP="00D96AD3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6B2D94" w:rsidRPr="00A70A0B" w:rsidRDefault="006B2D94" w:rsidP="00A70A0B">
      <w:pPr>
        <w:spacing w:line="360" w:lineRule="auto"/>
        <w:jc w:val="lowKashida"/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</w:pPr>
      <w:proofErr w:type="gramStart"/>
      <w:r w:rsidRPr="00A70A0B">
        <w:rPr>
          <w:rFonts w:ascii="Traditional Arabic" w:hAnsi="Traditional Arabic" w:cs="Traditional Arabic" w:hint="cs"/>
          <w:b/>
          <w:bCs/>
          <w:color w:val="C00000"/>
          <w:sz w:val="48"/>
          <w:szCs w:val="48"/>
          <w:rtl/>
        </w:rPr>
        <w:lastRenderedPageBreak/>
        <w:t>مفهوم</w:t>
      </w:r>
      <w:proofErr w:type="gramEnd"/>
      <w:r w:rsidRPr="00A70A0B">
        <w:rPr>
          <w:rFonts w:ascii="Traditional Arabic" w:hAnsi="Traditional Arabic" w:cs="Traditional Arabic" w:hint="cs"/>
          <w:b/>
          <w:bCs/>
          <w:color w:val="C00000"/>
          <w:sz w:val="48"/>
          <w:szCs w:val="48"/>
          <w:rtl/>
        </w:rPr>
        <w:t xml:space="preserve"> الجهاز الهضمي:</w:t>
      </w:r>
    </w:p>
    <w:p w:rsidR="006B2D94" w:rsidRPr="00A70A0B" w:rsidRDefault="006B2D94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يعتبر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الجهاز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الهضمي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أهم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الأجهزة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الموجودة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جسم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الإنسان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وهو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المسؤول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تفتيت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الطعام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وإيصال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الطعام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القلب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والأوعية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الدموية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ليتم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proofErr w:type="spellStart"/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الإستفادة</w:t>
      </w:r>
      <w:proofErr w:type="spellEnd"/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وتوزيعها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باقي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الجسم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ويتكون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الجهاز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الهضمي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عدة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أعضاء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والتي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تبدأ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فتحة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الفم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فتحة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الشرج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ويبلغ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طول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الجهاز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الهضمي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9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أمتار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.</w:t>
      </w:r>
    </w:p>
    <w:p w:rsidR="00D96AD3" w:rsidRPr="00A70A0B" w:rsidRDefault="00D96AD3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D96AD3" w:rsidRPr="00A70A0B" w:rsidRDefault="005546AC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يتألَّفُ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الجهاز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proofErr w:type="spellStart"/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الهضمي</w:t>
      </w:r>
      <w:proofErr w:type="gramStart"/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،ّ</w:t>
      </w:r>
      <w:proofErr w:type="spellEnd"/>
      <w:proofErr w:type="gramEnd"/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نحوٍ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عام،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ممرّ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طويل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تكونُ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بدايته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الفم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ونهايته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فتحة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الشّرج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.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وهنالك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proofErr w:type="gramStart"/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عدّة</w:t>
      </w:r>
      <w:proofErr w:type="gramEnd"/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أعضاء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أُخرى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يتكوّن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هذا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الجهاز،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هي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القناة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الهضمية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المعديّة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المعويّة،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وتتكوّن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قسمين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>:</w:t>
      </w:r>
    </w:p>
    <w:p w:rsidR="00D96AD3" w:rsidRPr="00A70A0B" w:rsidRDefault="005546AC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b/>
          <w:bCs/>
          <w:color w:val="002060"/>
          <w:sz w:val="48"/>
          <w:szCs w:val="48"/>
          <w:rtl/>
        </w:rPr>
        <w:t>القناة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b/>
          <w:bCs/>
          <w:color w:val="002060"/>
          <w:sz w:val="48"/>
          <w:szCs w:val="48"/>
          <w:rtl/>
        </w:rPr>
        <w:t>الهضميّة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b/>
          <w:bCs/>
          <w:color w:val="002060"/>
          <w:sz w:val="48"/>
          <w:szCs w:val="48"/>
          <w:rtl/>
        </w:rPr>
        <w:t>العُليا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: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وتحتوي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هذه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القناة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العديد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الأعضاء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المُختلفة،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الفم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وهو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فتحة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هذا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الجهاز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والتي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يدخُلُ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الطّعام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داخل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الجسم،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ويتم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داخل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الفم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تقطيع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الطّعام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وهرسه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بمساعدة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اللّسان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>.</w:t>
      </w:r>
    </w:p>
    <w:p w:rsidR="00D96AD3" w:rsidRPr="00A70A0B" w:rsidRDefault="005546AC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ثمَّ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البلعوم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(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باللاتينية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: </w:t>
      </w:r>
      <w:r w:rsidRPr="00A70A0B">
        <w:rPr>
          <w:rFonts w:ascii="Traditional Arabic" w:hAnsi="Traditional Arabic" w:cs="Traditional Arabic"/>
          <w:color w:val="002060"/>
          <w:sz w:val="48"/>
          <w:szCs w:val="48"/>
        </w:rPr>
        <w:t>Pharynx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>)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والمريء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(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باللاتينية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: </w:t>
      </w:r>
      <w:proofErr w:type="spellStart"/>
      <w:r w:rsidRPr="00A70A0B">
        <w:rPr>
          <w:rFonts w:ascii="Traditional Arabic" w:hAnsi="Traditional Arabic" w:cs="Traditional Arabic"/>
          <w:color w:val="002060"/>
          <w:sz w:val="48"/>
          <w:szCs w:val="48"/>
        </w:rPr>
        <w:t>Oesophagus</w:t>
      </w:r>
      <w:proofErr w:type="spellEnd"/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>)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proofErr w:type="gramStart"/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والمعدة</w:t>
      </w:r>
      <w:proofErr w:type="gramEnd"/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. </w:t>
      </w:r>
    </w:p>
    <w:p w:rsidR="00D96AD3" w:rsidRPr="00A70A0B" w:rsidRDefault="005546AC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  <w:r w:rsidRPr="00A70A0B">
        <w:rPr>
          <w:rFonts w:ascii="Traditional Arabic" w:hAnsi="Traditional Arabic" w:cs="Traditional Arabic" w:hint="cs"/>
          <w:b/>
          <w:bCs/>
          <w:color w:val="C00000"/>
          <w:sz w:val="48"/>
          <w:szCs w:val="48"/>
          <w:rtl/>
        </w:rPr>
        <w:lastRenderedPageBreak/>
        <w:t>القناة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b/>
          <w:bCs/>
          <w:color w:val="C00000"/>
          <w:sz w:val="48"/>
          <w:szCs w:val="48"/>
          <w:rtl/>
        </w:rPr>
        <w:t>الهضمية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b/>
          <w:bCs/>
          <w:color w:val="C00000"/>
          <w:sz w:val="48"/>
          <w:szCs w:val="48"/>
          <w:rtl/>
        </w:rPr>
        <w:t>السُّفلى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: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وتشمل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الأمعاء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الدّقيقة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التي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تحتوي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العفج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أو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الإثني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عشر،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أهمّ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الأمراض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الشّائعة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التي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تُصيب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العفج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هي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القرحة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الهضميّة؛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وهيَ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عبارة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جرح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ناتج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تشقّق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مَحدود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لسطح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البِطانة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الواقية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للمعدة،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حيث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تُلامِسُ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هذه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الأنسجة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عصارة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المعدة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بما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تحويه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أحماض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>.</w:t>
      </w:r>
    </w:p>
    <w:p w:rsidR="00D96AD3" w:rsidRPr="00A70A0B" w:rsidRDefault="005546AC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وتشتملُ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الأمعاء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الدّقيقة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كذلك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الصّائم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واللفائفيّ،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وتليها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الأمعاء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الغليظة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التي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تحتوي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أعضاءٍ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مُهمّةٍ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الأعور،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والقولون،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والمستقيم،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وفي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النّهاية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يأتي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آخر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جزء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وهو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فتحة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الشّرج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>.</w:t>
      </w:r>
    </w:p>
    <w:p w:rsidR="00D96AD3" w:rsidRPr="00A70A0B" w:rsidRDefault="005546AC" w:rsidP="00D96AD3">
      <w:pPr>
        <w:spacing w:line="240" w:lineRule="auto"/>
        <w:jc w:val="lowKashida"/>
        <w:rPr>
          <w:rFonts w:ascii="Traditional Arabic" w:hAnsi="Traditional Arabic" w:cs="Traditional Arabic"/>
          <w:b/>
          <w:bCs/>
          <w:color w:val="002060"/>
          <w:sz w:val="48"/>
          <w:szCs w:val="48"/>
          <w:rtl/>
        </w:rPr>
      </w:pPr>
      <w:r w:rsidRPr="00A70A0B">
        <w:rPr>
          <w:rFonts w:ascii="Traditional Arabic" w:hAnsi="Traditional Arabic" w:cs="Traditional Arabic"/>
          <w:b/>
          <w:bCs/>
          <w:color w:val="002060"/>
          <w:sz w:val="48"/>
          <w:szCs w:val="48"/>
          <w:rtl/>
        </w:rPr>
        <w:t xml:space="preserve"> </w:t>
      </w:r>
      <w:proofErr w:type="gramStart"/>
      <w:r w:rsidRPr="00A70A0B">
        <w:rPr>
          <w:rFonts w:ascii="Traditional Arabic" w:hAnsi="Traditional Arabic" w:cs="Traditional Arabic" w:hint="cs"/>
          <w:b/>
          <w:bCs/>
          <w:color w:val="C00000"/>
          <w:sz w:val="48"/>
          <w:szCs w:val="48"/>
          <w:rtl/>
        </w:rPr>
        <w:t>عمليّة</w:t>
      </w:r>
      <w:proofErr w:type="gramEnd"/>
      <w:r w:rsidRPr="00A70A0B">
        <w:rPr>
          <w:rFonts w:ascii="Traditional Arabic" w:hAnsi="Traditional Arabic" w:cs="Traditional Arabic"/>
          <w:b/>
          <w:bCs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b/>
          <w:bCs/>
          <w:color w:val="C00000"/>
          <w:sz w:val="48"/>
          <w:szCs w:val="48"/>
          <w:rtl/>
        </w:rPr>
        <w:t>الهضم</w:t>
      </w:r>
    </w:p>
    <w:p w:rsidR="00D96AD3" w:rsidRPr="00A70A0B" w:rsidRDefault="005546AC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تبدأ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عمليّة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الهضم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عند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ابتلاع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الطّعام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عبر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الفم؛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فداخل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الفم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تحدثُ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عدّة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تحوّلات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الموادّ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الغذائيّة،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ومنها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تحليلُ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الكربوهيدرات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سُكريّات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بسيطة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بواسطة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إنزيمات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اللّعاب،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فمثلاً،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عند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مضغ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قطعة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الخبز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يُؤدّي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اللّعاب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الذي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تُفرزه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الغدد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اللُعابيّة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الفم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تحطيم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جُزَيْئات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النّشا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الموجودة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فيه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وتحويلها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سُكّر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المالتوز،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وهذا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يُسهّل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هضمه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الأجزاء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اللّاحقة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الجهاز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الهضميّ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>.</w:t>
      </w:r>
    </w:p>
    <w:p w:rsidR="00D96AD3" w:rsidRPr="00A70A0B" w:rsidRDefault="005546AC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ثمَّ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ينزلُ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الطّعام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عبر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البلعوم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والمريء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المعدة،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حيث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يتمُّ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هضمه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بالعصارة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الحمضيّة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التي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تُفرزها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الغدد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المعديّة،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والوظيفةُ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الأساسيّة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لهذه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العُصارة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هي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تسهيلُ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هضم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الكربوهيدرات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والبروتينات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الموجودة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lastRenderedPageBreak/>
        <w:t>الطّعام،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وتحويلُ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تبقّى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كتلةٍ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سائلةٍ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كثيفةٍ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تُعرَفُ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باسم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(</w:t>
      </w:r>
      <w:proofErr w:type="spellStart"/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الكيموس</w:t>
      </w:r>
      <w:proofErr w:type="spellEnd"/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>)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والتي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يتمُّ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إرسالها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الإثني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عشر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لمُتَابعة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عمليّة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الهضم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>.</w:t>
      </w:r>
    </w:p>
    <w:p w:rsidR="006B2D94" w:rsidRPr="00A70A0B" w:rsidRDefault="005546AC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proofErr w:type="gramStart"/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والمعدة</w:t>
      </w:r>
      <w:proofErr w:type="gramEnd"/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قادرةٌ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امتصاص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بعضِ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العناصر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الغذائيّة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الطّعام،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مثل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سُكّر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الغلوكوز،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والسكريّات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البسيطةِ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الأُخرى،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أنَّ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امتصاص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الغذاء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ليسَ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وظيفتها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الأساسيّة،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فبعدَها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ينتقلُ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الطّعام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الأمعاء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الدّقيقة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>.</w:t>
      </w:r>
    </w:p>
    <w:p w:rsidR="00D96AD3" w:rsidRPr="00A70A0B" w:rsidRDefault="00D96AD3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D96AD3" w:rsidRPr="00A70A0B" w:rsidRDefault="00D96AD3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D96AD3" w:rsidRPr="00A70A0B" w:rsidRDefault="00D96AD3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D96AD3" w:rsidRPr="00A70A0B" w:rsidRDefault="00D96AD3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D96AD3" w:rsidRPr="00A70A0B" w:rsidRDefault="00D96AD3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D96AD3" w:rsidRPr="00A70A0B" w:rsidRDefault="00D96AD3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D96AD3" w:rsidRPr="00A70A0B" w:rsidRDefault="00D96AD3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D96AD3" w:rsidRPr="00A70A0B" w:rsidRDefault="00D96AD3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D96AD3" w:rsidRPr="00A70A0B" w:rsidRDefault="00D96AD3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D96AD3" w:rsidRPr="00A70A0B" w:rsidRDefault="00D96AD3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D96AD3" w:rsidRPr="00A70A0B" w:rsidRDefault="00D96AD3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D96AD3" w:rsidRPr="00A70A0B" w:rsidRDefault="00D96AD3" w:rsidP="00A70A0B">
      <w:pPr>
        <w:spacing w:line="360" w:lineRule="auto"/>
        <w:jc w:val="lowKashida"/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</w:pPr>
      <w:r w:rsidRPr="00A70A0B">
        <w:rPr>
          <w:rFonts w:ascii="Traditional Arabic" w:hAnsi="Traditional Arabic" w:cs="Traditional Arabic" w:hint="cs"/>
          <w:b/>
          <w:bCs/>
          <w:color w:val="C00000"/>
          <w:sz w:val="48"/>
          <w:szCs w:val="48"/>
          <w:rtl/>
        </w:rPr>
        <w:lastRenderedPageBreak/>
        <w:t>خاتمة:</w:t>
      </w:r>
    </w:p>
    <w:p w:rsidR="006B2D94" w:rsidRPr="00A70A0B" w:rsidRDefault="00D96AD3" w:rsidP="00D96AD3">
      <w:pPr>
        <w:spacing w:line="24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يُمكن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تلخيص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عمليّة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الهضم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بشكل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عامّ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بأنّها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عمليّة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تتم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بواسطة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عمليّات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كيميائيّة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وعمليّات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ميكانيكيّة،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حيث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تبدأ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بتقطيع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الطّعام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ميكانيكيّاً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قطع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صغيرة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تُمكّنه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الامتزاج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بسهولةٍ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مع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المواد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الكيميائيّة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المُفرَزة،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وأيضاً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المرور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بسهولة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خلال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الأنبوب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الهضميّ،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ثم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تحدث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عمليّة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البلع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عبر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البلعوم،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ثم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العمليّات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الميكانيكيّة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التي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يُجريها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المريء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ليدفع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الطّعام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المعدة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.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تُقسم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العمليات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الكيميائية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العديد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التّفاعلات؛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تحويل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السُكريّات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أشكالٍ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أبسط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كالغلوكوز،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ثم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تحويل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البروتين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حمض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أمينيّ،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وتحويل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الشّحوم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إلى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proofErr w:type="spellStart"/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غليسيرول</w:t>
      </w:r>
      <w:proofErr w:type="spellEnd"/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. </w:t>
      </w:r>
      <w:proofErr w:type="gramStart"/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ولكل</w:t>
      </w:r>
      <w:proofErr w:type="gramEnd"/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عضو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هذه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الأعضاء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وظيفة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مُعيّنة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في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حين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تتكامل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هذه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العمليّات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مع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بعضها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البعض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ليحصلَ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الجسم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على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ما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يحتاجه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موادّ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وعناصرَ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مُغذّيةٍ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من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 xml:space="preserve"> </w:t>
      </w:r>
      <w:r w:rsidRPr="00A70A0B">
        <w:rPr>
          <w:rFonts w:ascii="Traditional Arabic" w:hAnsi="Traditional Arabic" w:cs="Traditional Arabic" w:hint="cs"/>
          <w:color w:val="002060"/>
          <w:sz w:val="48"/>
          <w:szCs w:val="48"/>
          <w:rtl/>
        </w:rPr>
        <w:t>الطّعام</w:t>
      </w: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>.</w:t>
      </w:r>
    </w:p>
    <w:p w:rsidR="006B2D94" w:rsidRPr="00A70A0B" w:rsidRDefault="006B2D94" w:rsidP="00D96AD3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6B2D94" w:rsidRPr="00A70A0B" w:rsidRDefault="006B2D94" w:rsidP="00D96AD3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6B2D94" w:rsidRPr="00A70A0B" w:rsidRDefault="006B2D94" w:rsidP="00D96AD3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6B2D94" w:rsidRPr="00A70A0B" w:rsidRDefault="006B2D94" w:rsidP="00D96AD3">
      <w:pPr>
        <w:spacing w:line="360" w:lineRule="auto"/>
        <w:jc w:val="lowKashida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6B2D94" w:rsidRPr="00A70A0B" w:rsidRDefault="00F9718E" w:rsidP="00A70A0B">
      <w:pPr>
        <w:spacing w:line="360" w:lineRule="auto"/>
        <w:jc w:val="center"/>
        <w:rPr>
          <w:rFonts w:ascii="Traditional Arabic" w:hAnsi="Traditional Arabic" w:cs="Traditional Arabic"/>
          <w:b/>
          <w:bCs/>
          <w:color w:val="C00000"/>
          <w:sz w:val="48"/>
          <w:szCs w:val="48"/>
          <w:rtl/>
        </w:rPr>
      </w:pPr>
      <w:r w:rsidRPr="00A70A0B">
        <w:rPr>
          <w:rFonts w:ascii="Traditional Arabic" w:hAnsi="Traditional Arabic" w:cs="Traditional Arabic"/>
          <w:b/>
          <w:bCs/>
          <w:noProof/>
          <w:color w:val="C00000"/>
          <w:sz w:val="48"/>
          <w:szCs w:val="4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-98310</wp:posOffset>
            </wp:positionH>
            <wp:positionV relativeFrom="paragraph">
              <wp:posOffset>901972</wp:posOffset>
            </wp:positionV>
            <wp:extent cx="5461943" cy="6733309"/>
            <wp:effectExtent l="0" t="0" r="5715" b="0"/>
            <wp:wrapNone/>
            <wp:docPr id="2" name="صورة 2" descr="C:\Users\hp\Desktop\الجهاز-الهضمي-للإنسان-بالصو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الجهاز-الهضمي-للإنسان-بالصو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943" cy="673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A70A0B">
        <w:rPr>
          <w:rFonts w:ascii="Traditional Arabic" w:hAnsi="Traditional Arabic" w:cs="Traditional Arabic" w:hint="cs"/>
          <w:b/>
          <w:bCs/>
          <w:color w:val="C00000"/>
          <w:sz w:val="48"/>
          <w:szCs w:val="48"/>
          <w:rtl/>
        </w:rPr>
        <w:t>الجهاز</w:t>
      </w:r>
      <w:proofErr w:type="gramEnd"/>
      <w:r w:rsidRPr="00A70A0B">
        <w:rPr>
          <w:rFonts w:ascii="Traditional Arabic" w:hAnsi="Traditional Arabic" w:cs="Traditional Arabic" w:hint="cs"/>
          <w:b/>
          <w:bCs/>
          <w:color w:val="C00000"/>
          <w:sz w:val="48"/>
          <w:szCs w:val="48"/>
          <w:rtl/>
        </w:rPr>
        <w:t xml:space="preserve"> الهضمي</w:t>
      </w:r>
    </w:p>
    <w:p w:rsidR="00F9718E" w:rsidRPr="00A70A0B" w:rsidRDefault="00F9718E" w:rsidP="00F9718E">
      <w:pPr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F9718E" w:rsidRPr="00A70A0B" w:rsidRDefault="00F9718E" w:rsidP="00F9718E">
      <w:pPr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F9718E" w:rsidRPr="00A70A0B" w:rsidRDefault="00F9718E" w:rsidP="00F9718E">
      <w:pPr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F9718E" w:rsidRPr="00A70A0B" w:rsidRDefault="00F9718E" w:rsidP="00F9718E">
      <w:pPr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F9718E" w:rsidRPr="00A70A0B" w:rsidRDefault="00F9718E" w:rsidP="00F9718E">
      <w:pPr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F9718E" w:rsidRPr="00A70A0B" w:rsidRDefault="00F9718E" w:rsidP="00F9718E">
      <w:pPr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F9718E" w:rsidRPr="00A70A0B" w:rsidRDefault="00F9718E" w:rsidP="00F9718E">
      <w:pPr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F9718E" w:rsidRPr="00A70A0B" w:rsidRDefault="00F9718E" w:rsidP="00F9718E">
      <w:pPr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F9718E" w:rsidRPr="00A70A0B" w:rsidRDefault="00F9718E" w:rsidP="00F9718E">
      <w:pPr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F9718E" w:rsidRPr="00A70A0B" w:rsidRDefault="00F9718E" w:rsidP="00F9718E">
      <w:pPr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F9718E" w:rsidRPr="00A70A0B" w:rsidRDefault="00F9718E" w:rsidP="00F9718E">
      <w:pPr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F9718E" w:rsidRPr="00A70A0B" w:rsidRDefault="00F9718E" w:rsidP="00F9718E">
      <w:pPr>
        <w:rPr>
          <w:rFonts w:ascii="Traditional Arabic" w:hAnsi="Traditional Arabic" w:cs="Traditional Arabic"/>
          <w:b/>
          <w:bCs/>
          <w:color w:val="002060"/>
          <w:sz w:val="48"/>
          <w:szCs w:val="48"/>
          <w:rtl/>
        </w:rPr>
      </w:pPr>
    </w:p>
    <w:p w:rsidR="00F9718E" w:rsidRPr="00A70A0B" w:rsidRDefault="00F9718E" w:rsidP="00F9718E">
      <w:pPr>
        <w:tabs>
          <w:tab w:val="left" w:pos="2471"/>
        </w:tabs>
        <w:rPr>
          <w:rFonts w:ascii="Traditional Arabic" w:hAnsi="Traditional Arabic" w:cs="Traditional Arabic"/>
          <w:color w:val="002060"/>
          <w:sz w:val="48"/>
          <w:szCs w:val="48"/>
          <w:rtl/>
        </w:rPr>
      </w:pPr>
      <w:r w:rsidRPr="00A70A0B">
        <w:rPr>
          <w:rFonts w:ascii="Traditional Arabic" w:hAnsi="Traditional Arabic" w:cs="Traditional Arabic"/>
          <w:color w:val="002060"/>
          <w:sz w:val="48"/>
          <w:szCs w:val="48"/>
          <w:rtl/>
        </w:rPr>
        <w:tab/>
      </w:r>
    </w:p>
    <w:p w:rsidR="00F9718E" w:rsidRPr="00A70A0B" w:rsidRDefault="00F9718E" w:rsidP="00F9718E">
      <w:pPr>
        <w:tabs>
          <w:tab w:val="left" w:pos="2471"/>
        </w:tabs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F9718E" w:rsidRPr="00A70A0B" w:rsidRDefault="00F9718E" w:rsidP="00F9718E">
      <w:pPr>
        <w:tabs>
          <w:tab w:val="left" w:pos="2471"/>
        </w:tabs>
        <w:jc w:val="center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F9718E" w:rsidRPr="00A70A0B" w:rsidRDefault="00F9718E" w:rsidP="00F9718E">
      <w:pPr>
        <w:tabs>
          <w:tab w:val="left" w:pos="2471"/>
        </w:tabs>
        <w:jc w:val="center"/>
        <w:rPr>
          <w:rFonts w:ascii="Traditional Arabic" w:hAnsi="Traditional Arabic" w:cs="Traditional Arabic"/>
          <w:b/>
          <w:bCs/>
          <w:color w:val="833C0B" w:themeColor="accent2" w:themeShade="80"/>
          <w:sz w:val="106"/>
          <w:szCs w:val="106"/>
          <w:rtl/>
        </w:rPr>
      </w:pPr>
      <w:proofErr w:type="gramStart"/>
      <w:r w:rsidRPr="00A70A0B">
        <w:rPr>
          <w:rFonts w:ascii="Traditional Arabic" w:hAnsi="Traditional Arabic" w:cs="Traditional Arabic" w:hint="cs"/>
          <w:b/>
          <w:bCs/>
          <w:color w:val="833C0B" w:themeColor="accent2" w:themeShade="80"/>
          <w:sz w:val="106"/>
          <w:szCs w:val="106"/>
          <w:rtl/>
        </w:rPr>
        <w:t>الجهاز</w:t>
      </w:r>
      <w:proofErr w:type="gramEnd"/>
      <w:r w:rsidRPr="00A70A0B">
        <w:rPr>
          <w:rFonts w:ascii="Traditional Arabic" w:hAnsi="Traditional Arabic" w:cs="Traditional Arabic" w:hint="cs"/>
          <w:b/>
          <w:bCs/>
          <w:color w:val="833C0B" w:themeColor="accent2" w:themeShade="80"/>
          <w:sz w:val="106"/>
          <w:szCs w:val="106"/>
          <w:rtl/>
        </w:rPr>
        <w:t xml:space="preserve"> الهضمي</w:t>
      </w:r>
    </w:p>
    <w:p w:rsidR="00F9718E" w:rsidRPr="00A70A0B" w:rsidRDefault="00F9718E" w:rsidP="00F9718E">
      <w:pPr>
        <w:tabs>
          <w:tab w:val="left" w:pos="2471"/>
        </w:tabs>
        <w:jc w:val="center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F9718E" w:rsidRPr="00A70A0B" w:rsidRDefault="00F9718E" w:rsidP="00F9718E">
      <w:pPr>
        <w:tabs>
          <w:tab w:val="left" w:pos="2471"/>
        </w:tabs>
        <w:jc w:val="center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E67C94" w:rsidRPr="00A70A0B" w:rsidRDefault="00E67C94" w:rsidP="00F9718E">
      <w:pPr>
        <w:tabs>
          <w:tab w:val="left" w:pos="2471"/>
        </w:tabs>
        <w:jc w:val="center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E67C94" w:rsidRPr="00A70A0B" w:rsidRDefault="00E67C94" w:rsidP="00F9718E">
      <w:pPr>
        <w:tabs>
          <w:tab w:val="left" w:pos="2471"/>
        </w:tabs>
        <w:jc w:val="center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E67C94" w:rsidRPr="00A70A0B" w:rsidRDefault="00E67C94" w:rsidP="00F9718E">
      <w:pPr>
        <w:tabs>
          <w:tab w:val="left" w:pos="2471"/>
        </w:tabs>
        <w:jc w:val="center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E67C94" w:rsidRPr="00A70A0B" w:rsidRDefault="00E67C94" w:rsidP="00F9718E">
      <w:pPr>
        <w:tabs>
          <w:tab w:val="left" w:pos="2471"/>
        </w:tabs>
        <w:jc w:val="center"/>
        <w:rPr>
          <w:rFonts w:ascii="Traditional Arabic" w:hAnsi="Traditional Arabic" w:cs="Traditional Arabic"/>
          <w:color w:val="002060"/>
          <w:sz w:val="48"/>
          <w:szCs w:val="48"/>
          <w:rtl/>
        </w:rPr>
      </w:pPr>
    </w:p>
    <w:p w:rsidR="00F9718E" w:rsidRPr="00A70A0B" w:rsidRDefault="00F9718E" w:rsidP="002126D5">
      <w:pPr>
        <w:tabs>
          <w:tab w:val="left" w:pos="2471"/>
        </w:tabs>
        <w:jc w:val="center"/>
        <w:rPr>
          <w:rFonts w:ascii="Traditional Arabic" w:hAnsi="Traditional Arabic" w:cs="Traditional Arabic"/>
          <w:b/>
          <w:bCs/>
          <w:color w:val="833C0B" w:themeColor="accent2" w:themeShade="80"/>
          <w:sz w:val="48"/>
          <w:szCs w:val="48"/>
          <w:rtl/>
        </w:rPr>
      </w:pPr>
      <w:proofErr w:type="gramStart"/>
      <w:r w:rsidRPr="00A70A0B">
        <w:rPr>
          <w:rFonts w:ascii="Traditional Arabic" w:hAnsi="Traditional Arabic" w:cs="Traditional Arabic" w:hint="cs"/>
          <w:b/>
          <w:bCs/>
          <w:color w:val="833C0B" w:themeColor="accent2" w:themeShade="80"/>
          <w:sz w:val="48"/>
          <w:szCs w:val="48"/>
          <w:rtl/>
        </w:rPr>
        <w:t>إعداد</w:t>
      </w:r>
      <w:proofErr w:type="gramEnd"/>
      <w:r w:rsidRPr="00A70A0B">
        <w:rPr>
          <w:rFonts w:ascii="Traditional Arabic" w:hAnsi="Traditional Arabic" w:cs="Traditional Arabic" w:hint="cs"/>
          <w:b/>
          <w:bCs/>
          <w:color w:val="833C0B" w:themeColor="accent2" w:themeShade="80"/>
          <w:sz w:val="48"/>
          <w:szCs w:val="48"/>
          <w:rtl/>
        </w:rPr>
        <w:t xml:space="preserve"> الطالب:</w:t>
      </w:r>
      <w:r w:rsidR="00522D3F" w:rsidRPr="00A70A0B">
        <w:rPr>
          <w:rFonts w:ascii="Traditional Arabic" w:hAnsi="Traditional Arabic" w:cs="Traditional Arabic" w:hint="cs"/>
          <w:b/>
          <w:bCs/>
          <w:color w:val="833C0B" w:themeColor="accent2" w:themeShade="80"/>
          <w:sz w:val="48"/>
          <w:szCs w:val="48"/>
          <w:rtl/>
        </w:rPr>
        <w:t xml:space="preserve"> </w:t>
      </w:r>
    </w:p>
    <w:p w:rsidR="00522D3F" w:rsidRPr="00A70A0B" w:rsidRDefault="00522D3F" w:rsidP="00F9718E">
      <w:pPr>
        <w:tabs>
          <w:tab w:val="left" w:pos="2471"/>
        </w:tabs>
        <w:jc w:val="center"/>
        <w:rPr>
          <w:rFonts w:ascii="Traditional Arabic" w:hAnsi="Traditional Arabic" w:cs="Traditional Arabic"/>
          <w:b/>
          <w:bCs/>
          <w:color w:val="833C0B" w:themeColor="accent2" w:themeShade="80"/>
          <w:sz w:val="48"/>
          <w:szCs w:val="48"/>
          <w:rtl/>
        </w:rPr>
      </w:pPr>
      <w:bookmarkStart w:id="0" w:name="_GoBack"/>
      <w:bookmarkEnd w:id="0"/>
    </w:p>
    <w:sectPr w:rsidR="00522D3F" w:rsidRPr="00A70A0B" w:rsidSect="00A70A0B">
      <w:pgSz w:w="11906" w:h="16838"/>
      <w:pgMar w:top="1440" w:right="1800" w:bottom="1440" w:left="1800" w:header="708" w:footer="708" w:gutter="0"/>
      <w:pgBorders w:offsetFrom="page">
        <w:top w:val="double" w:sz="4" w:space="24" w:color="833C0B" w:themeColor="accent2" w:themeShade="80"/>
        <w:left w:val="double" w:sz="4" w:space="24" w:color="833C0B" w:themeColor="accent2" w:themeShade="80"/>
        <w:bottom w:val="double" w:sz="4" w:space="24" w:color="833C0B" w:themeColor="accent2" w:themeShade="80"/>
        <w:right w:val="double" w:sz="4" w:space="24" w:color="833C0B" w:themeColor="accent2" w:themeShade="8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94"/>
    <w:rsid w:val="00184E8B"/>
    <w:rsid w:val="002126D5"/>
    <w:rsid w:val="00522D3F"/>
    <w:rsid w:val="005546AC"/>
    <w:rsid w:val="006B2D94"/>
    <w:rsid w:val="006D17C4"/>
    <w:rsid w:val="009D44E2"/>
    <w:rsid w:val="00A70A0B"/>
    <w:rsid w:val="00D96AD3"/>
    <w:rsid w:val="00E67C94"/>
    <w:rsid w:val="00F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5</cp:revision>
  <cp:lastPrinted>2018-12-09T18:16:00Z</cp:lastPrinted>
  <dcterms:created xsi:type="dcterms:W3CDTF">2018-12-09T18:04:00Z</dcterms:created>
  <dcterms:modified xsi:type="dcterms:W3CDTF">2019-09-06T00:52:00Z</dcterms:modified>
</cp:coreProperties>
</file>