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-264077668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8"/>
          <w:szCs w:val="38"/>
          <w:rtl w:val="0"/>
        </w:rPr>
      </w:sdtEndPr>
      <w:sdtContent>
        <w:p w:rsidR="00C469A4" w:rsidRDefault="00C469A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D5B316F" wp14:editId="4E84372E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Start w:id="0" w:name="_GoBack" w:displacedByCustomXml="next"/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0"/>
              <w:szCs w:val="120"/>
              <w:rtl/>
            </w:rPr>
            <w:alias w:val="العنوان"/>
            <w:tag w:val=""/>
            <w:id w:val="1735040861"/>
            <w:placeholder>
              <w:docPart w:val="807F7CB9D1214E3BB83892199E5CD00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C469A4" w:rsidRPr="00C469A4" w:rsidRDefault="00C469A4" w:rsidP="00C469A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8"/>
                  <w:szCs w:val="128"/>
                </w:rPr>
              </w:pPr>
              <w:r w:rsidRPr="00C469A4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0"/>
                  <w:szCs w:val="120"/>
                  <w:rtl/>
                </w:rPr>
                <w:t>رؤية 2030</w:t>
              </w:r>
            </w:p>
          </w:sdtContent>
        </w:sdt>
        <w:bookmarkEnd w:id="0"/>
        <w:p w:rsidR="00C469A4" w:rsidRDefault="00C469A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45C0F8" wp14:editId="2C08BB1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2540" b="1143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C469A4" w:rsidRPr="00C469A4" w:rsidRDefault="00C469A4" w:rsidP="00885E43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C469A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إعداد: </w:t>
                                    </w:r>
                                  </w:p>
                                </w:sdtContent>
                              </w:sdt>
                              <w:p w:rsidR="00C469A4" w:rsidRPr="00C469A4" w:rsidRDefault="00A55F76" w:rsidP="00885E4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cs="Arial"/>
                                      <w:b/>
                                      <w:bCs/>
                                      <w:color w:val="5B9BD5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5E43">
                                      <w:rPr>
                                        <w:rFonts w:cs="Arial"/>
                                        <w:b/>
                                        <w:bCs/>
                                        <w:color w:val="5B9BD5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C469A4" w:rsidRPr="00C469A4" w:rsidRDefault="00C469A4" w:rsidP="00885E43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C469A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إعداد: </w:t>
                              </w:r>
                            </w:p>
                          </w:sdtContent>
                        </w:sdt>
                        <w:p w:rsidR="00C469A4" w:rsidRPr="00C469A4" w:rsidRDefault="00A55F76" w:rsidP="00885E43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Arial"/>
                                <w:b/>
                                <w:bCs/>
                                <w:color w:val="5B9BD5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85E43">
                                <w:rPr>
                                  <w:rFonts w:cs="Arial"/>
                                  <w:b/>
                                  <w:bCs/>
                                  <w:color w:val="5B9BD5" w:themeColor="accent1"/>
                                  <w:sz w:val="26"/>
                                  <w:szCs w:val="2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5FE48C1" wp14:editId="673A076D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69A4" w:rsidRDefault="00C469A4">
          <w:pPr>
            <w:bidi w:val="0"/>
            <w:rPr>
              <w:rFonts w:ascii="Traditional Arabic" w:hAnsi="Traditional Arabic" w:cs="Traditional Arabic"/>
              <w:b/>
              <w:bCs/>
              <w:sz w:val="38"/>
              <w:szCs w:val="38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8"/>
              <w:szCs w:val="38"/>
              <w:rtl/>
            </w:rPr>
            <w:br w:type="page"/>
          </w:r>
        </w:p>
      </w:sdtContent>
    </w:sdt>
    <w:p w:rsidR="000816F0" w:rsidRPr="00C469A4" w:rsidRDefault="00826EE0" w:rsidP="00826EE0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مقدمه:</w:t>
      </w:r>
    </w:p>
    <w:p w:rsidR="00826EE0" w:rsidRP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إنّ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الحمد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نحمده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ونستعينه</w:t>
      </w:r>
      <w:proofErr w:type="spell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ونستغفره،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ونعوذ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شرور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أنفسنا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سيئات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أعمالنا،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يهده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مضل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يضلل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هادي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وأشهد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وحده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شريك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وأشهد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محمداً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عبده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ورسوله،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صلوات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وسلامه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آله</w:t>
      </w:r>
      <w:proofErr w:type="spell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وصحبه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بعد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..</w:t>
      </w:r>
    </w:p>
    <w:p w:rsidR="00826EE0" w:rsidRP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سوف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أتحدث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بحثي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"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السعوديه</w:t>
      </w:r>
      <w:proofErr w:type="spell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2030" </w:t>
      </w:r>
    </w:p>
    <w:p w:rsidR="00826EE0" w:rsidRP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وأتمنى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يوفقني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بحثي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المتواضع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</w:t>
      </w: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التوفيق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</w:t>
      </w: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وافق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مجلس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الوزراء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خلال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جلسته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عقدها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اليوم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الاثنين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برئاسة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خادم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الحرمين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الشريفين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الملك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سلمان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عبدالعزيز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آل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سعود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المملكة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العربية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2030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وخُصصت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للنظر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مشروع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أعدها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مجلس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الشؤون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الاقتصادية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والتنمية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وتتلخص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"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2030"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الصادرة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رسميا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اليوم،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تكون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العمق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العربي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والإسلامي،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قوة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استثمارية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رائدة،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ومحور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ربط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القارات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الثلاث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وأصدر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الحساب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الرسمي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"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2030"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تويتر</w:t>
      </w:r>
      <w:proofErr w:type="spellEnd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تعريفا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بالرؤية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فيديو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خاص،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لخص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محاورها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وعناصرها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وأهدافها،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واختتمها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بعبارة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"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مســـــتعدون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للمســـــتقبل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".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C469A4" w:rsidRDefault="00826EE0" w:rsidP="00826EE0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وتعتمد</w:t>
      </w:r>
      <w:r w:rsidRPr="00C469A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الرؤية</w:t>
      </w:r>
      <w:r w:rsidRPr="00C469A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على</w:t>
      </w:r>
      <w:r w:rsidRPr="00C469A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3 </w:t>
      </w: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محاور</w:t>
      </w:r>
      <w:r w:rsidRPr="00C469A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هي</w:t>
      </w:r>
      <w:r w:rsidRPr="00C469A4">
        <w:rPr>
          <w:rFonts w:ascii="Traditional Arabic" w:hAnsi="Traditional Arabic" w:cs="Traditional Arabic"/>
          <w:b/>
          <w:bCs/>
          <w:sz w:val="38"/>
          <w:szCs w:val="38"/>
          <w:rtl/>
        </w:rPr>
        <w:t>: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أولا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مجتمع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حيوي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قيمه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راسخة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</w:t>
      </w:r>
      <w:proofErr w:type="gram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بيئته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عامرة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بنيانه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يتضمن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: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الاهتمام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بسياحة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الآثار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والمتاحف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عدد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المواقع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الأثرية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المسجّلة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اليونسكو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الضعف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الأقل،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وبناء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أكبر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متحف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إسلامي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بالعالم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lastRenderedPageBreak/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الاهتمام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بالحجاج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والمعتمرين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تمكين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يزيد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15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أداء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العمرة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سنوياً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بحلول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(1442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2020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)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ورفعها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مليونا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بحلول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2030.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إنفاق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الأسر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الثقافة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والترفيه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2.9 %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6 %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دعم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إيجاد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خيارات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ثقافية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وترفيهية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متنوّعة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تتناسب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الأذواق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والفئات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كافّة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زيادة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الاهتمام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بممارسة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الرياضة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ممارسي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الرياضة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الأقل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أسبوعيا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13 %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40 %.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تكون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أفضل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مدن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العالم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ترتقي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بمستوى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جودة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الحياة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للجميع،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وتصنيف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مدن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سعودية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ضمن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أفضل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100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مدينة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بالعالم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تمكين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الارتقاء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بمؤشر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رأس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المرتبة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26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المرتبة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15.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الاهتمام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الصحي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زيادة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متوسط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العمر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المتوقع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74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80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ثانيا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اقتصاد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مزدهر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فرصُهُ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مثمرة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استثماره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فاعل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ذو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تنافسي</w:t>
      </w:r>
      <w:proofErr w:type="gram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جاذبة</w:t>
      </w:r>
      <w:proofErr w:type="gram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موقعه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مستغل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وذلك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: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lastRenderedPageBreak/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حجم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الاقتصاد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وانتقاله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المرتبة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19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المراتب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15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الأولى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مستوى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العالم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ريادة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الأعمال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ارتفاع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مساهمة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المنشآت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الصغيرة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والمتوسطة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35 %.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الوصول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بمساهمة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القطاع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الخاص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40 %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65 %.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تخفيض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البطالة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proofErr w:type="gramEnd"/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11.6 %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7 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مشاركة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المرأة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بسوق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22 %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30 %.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زيادة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الإيرادات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الحكومية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النفطية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163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ملياراً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تريليون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ريال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سنوياً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قيمة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صندوق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الاستثمارات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600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مليار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ريال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يزيد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7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تريليونات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ريال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lastRenderedPageBreak/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المحتوى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للنفط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والغاز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40 %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75 %.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زيادة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مساهمة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القطاع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الخاص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الوصول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بمساهمة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القطاع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الخاص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40%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65%.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تنافسية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عالمية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الانتقال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25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مؤشر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التنافسيّة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العالمي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أحد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المراكز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الأولى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استثمار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أجنبي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أفضل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الاستثمارات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الأجنبية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المباشرة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3.8 %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المعدل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العالمي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5.7 %.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الصادرات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النفطية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16 %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50 %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الأقل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النفطي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تقدم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ترتيب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المملكة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مؤشر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أداء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الخدمات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اللوجستية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المرتبة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49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25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عالميا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والأول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إقليميا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ثالثا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–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وطن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طموح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حكومته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فاعلة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مواطنه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مسؤول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..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يتحقق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: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lastRenderedPageBreak/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تفاعل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إلكتروني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المواطن،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والوصول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80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مؤشر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فاعلية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الحكومة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صدارة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عالمية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للحكومة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الإلكترونية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الوصول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36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المراكز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الخمسة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الأولى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مؤشر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الحكومات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الإلكترونية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نسبة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مدخرات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الأسر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دخلها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6 %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10 %.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متطوع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سنويا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الوصول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مليون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متطوع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القطاع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الربحي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سنوياً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مقابل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11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ألفا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الآن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رفع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مساهمة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القطاع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الربحي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إجمالي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الناتج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المحلي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أقل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1 %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5 %.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-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تدريب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500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ألف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موظف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حكومي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بعد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وتأهيلهم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لتطبيق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مبادئ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إدارة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الموارد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البشرية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أجهزتنا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الحكومية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بحلول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عام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(1442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ـ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2020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).</w:t>
      </w: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Pr="00C469A4" w:rsidRDefault="00826EE0" w:rsidP="00826EE0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469A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خاتمة: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نكون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قد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وصلنا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نهاية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آملين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يكون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قد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إعجابكم،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نهاية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نقول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سوى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اننا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وبحمد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تعالى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عرضنا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لكم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رأينا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وسردنا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عليكم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ولو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القليل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العلم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والمعرفة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وقدما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لكم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رأينا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المتواضع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لعله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ينال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إعجابكم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26EE0" w:rsidRPr="00826EE0" w:rsidRDefault="00826EE0" w:rsidP="00826EE0">
      <w:pPr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وفي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نهاية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أقول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لكم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أنني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بشر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فمن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الممكن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اخطئ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الممكن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أصيب،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ولكنني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أتمنى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عز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وجل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تغفروا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اخطائي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اخطأت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وأن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يتسع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صدر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يقرأ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للقراءة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دون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الشعور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بالملل،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والحمد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لله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سبحانه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وتعالى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الذي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وفقنا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وهدانا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كتابة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26EE0">
        <w:rPr>
          <w:rFonts w:ascii="Traditional Arabic" w:hAnsi="Traditional Arabic" w:cs="Traditional Arabic" w:hint="cs"/>
          <w:sz w:val="38"/>
          <w:szCs w:val="38"/>
          <w:rtl/>
        </w:rPr>
        <w:t>القيم</w:t>
      </w:r>
      <w:r w:rsidRPr="00826EE0">
        <w:rPr>
          <w:rFonts w:ascii="Traditional Arabic" w:hAnsi="Traditional Arabic" w:cs="Traditional Arabic"/>
          <w:sz w:val="38"/>
          <w:szCs w:val="38"/>
          <w:rtl/>
        </w:rPr>
        <w:t>.</w:t>
      </w:r>
      <w:r>
        <w:rPr>
          <w:rFonts w:ascii="Traditional Arabic" w:hAnsi="Traditional Arabic" w:cs="Traditional Arabic" w:hint="cs"/>
          <w:sz w:val="38"/>
          <w:szCs w:val="38"/>
          <w:rtl/>
        </w:rPr>
        <w:t xml:space="preserve">                               </w:t>
      </w:r>
    </w:p>
    <w:p w:rsidR="00826EE0" w:rsidRDefault="00826EE0" w:rsidP="00826EE0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826EE0" w:rsidRPr="00826EE0" w:rsidRDefault="00826EE0" w:rsidP="00885E43">
      <w:pPr>
        <w:jc w:val="lowKashida"/>
        <w:rPr>
          <w:rFonts w:ascii="Traditional Arabic" w:hAnsi="Traditional Arabic" w:cs="Traditional Arabic"/>
          <w:sz w:val="38"/>
          <w:szCs w:val="38"/>
        </w:rPr>
      </w:pPr>
    </w:p>
    <w:sectPr w:rsidR="00826EE0" w:rsidRPr="00826EE0" w:rsidSect="00C469A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76" w:rsidRDefault="00A55F76" w:rsidP="00C469A4">
      <w:pPr>
        <w:spacing w:after="0" w:line="240" w:lineRule="auto"/>
      </w:pPr>
      <w:r>
        <w:separator/>
      </w:r>
    </w:p>
  </w:endnote>
  <w:endnote w:type="continuationSeparator" w:id="0">
    <w:p w:rsidR="00A55F76" w:rsidRDefault="00A55F76" w:rsidP="00C4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76" w:rsidRDefault="00A55F76" w:rsidP="00C469A4">
      <w:pPr>
        <w:spacing w:after="0" w:line="240" w:lineRule="auto"/>
      </w:pPr>
      <w:r>
        <w:separator/>
      </w:r>
    </w:p>
  </w:footnote>
  <w:footnote w:type="continuationSeparator" w:id="0">
    <w:p w:rsidR="00A55F76" w:rsidRDefault="00A55F76" w:rsidP="00C4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5A3"/>
    <w:multiLevelType w:val="hybridMultilevel"/>
    <w:tmpl w:val="D04E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E0"/>
    <w:rsid w:val="000816F0"/>
    <w:rsid w:val="004C55FE"/>
    <w:rsid w:val="00826EE0"/>
    <w:rsid w:val="00885E43"/>
    <w:rsid w:val="009D3714"/>
    <w:rsid w:val="00A55F76"/>
    <w:rsid w:val="00C469A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A4"/>
  </w:style>
  <w:style w:type="paragraph" w:styleId="Footer">
    <w:name w:val="footer"/>
    <w:basedOn w:val="Normal"/>
    <w:link w:val="FooterChar"/>
    <w:uiPriority w:val="99"/>
    <w:unhideWhenUsed/>
    <w:rsid w:val="00C46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A4"/>
  </w:style>
  <w:style w:type="paragraph" w:styleId="NoSpacing">
    <w:name w:val="No Spacing"/>
    <w:link w:val="NoSpacingChar"/>
    <w:uiPriority w:val="1"/>
    <w:qFormat/>
    <w:rsid w:val="00C469A4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469A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A4"/>
  </w:style>
  <w:style w:type="paragraph" w:styleId="Footer">
    <w:name w:val="footer"/>
    <w:basedOn w:val="Normal"/>
    <w:link w:val="FooterChar"/>
    <w:uiPriority w:val="99"/>
    <w:unhideWhenUsed/>
    <w:rsid w:val="00C46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A4"/>
  </w:style>
  <w:style w:type="paragraph" w:styleId="NoSpacing">
    <w:name w:val="No Spacing"/>
    <w:link w:val="NoSpacingChar"/>
    <w:uiPriority w:val="1"/>
    <w:qFormat/>
    <w:rsid w:val="00C469A4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469A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7"/>
    <w:rsid w:val="00374E4A"/>
    <w:rsid w:val="007A3FBB"/>
    <w:rsid w:val="00C05765"/>
    <w:rsid w:val="00C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F7CB9D1214E3BB83892199E5CD00B">
    <w:name w:val="807F7CB9D1214E3BB83892199E5CD00B"/>
    <w:rsid w:val="00C81817"/>
    <w:pPr>
      <w:bidi/>
    </w:pPr>
  </w:style>
  <w:style w:type="paragraph" w:customStyle="1" w:styleId="2189DDA8BF2546A8B73C8C7332EACE1E">
    <w:name w:val="2189DDA8BF2546A8B73C8C7332EACE1E"/>
    <w:rsid w:val="00C8181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F7CB9D1214E3BB83892199E5CD00B">
    <w:name w:val="807F7CB9D1214E3BB83892199E5CD00B"/>
    <w:rsid w:val="00C81817"/>
    <w:pPr>
      <w:bidi/>
    </w:pPr>
  </w:style>
  <w:style w:type="paragraph" w:customStyle="1" w:styleId="2189DDA8BF2546A8B73C8C7332EACE1E">
    <w:name w:val="2189DDA8BF2546A8B73C8C7332EACE1E"/>
    <w:rsid w:val="00C8181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631</Words>
  <Characters>3602</Characters>
  <Application>Microsoft Office Word</Application>
  <DocSecurity>0</DocSecurity>
  <Lines>30</Lines>
  <Paragraphs>8</Paragraphs>
  <ScaleCrop>false</ScaleCrop>
  <Company>إشراف المعلم / عبدالرحمن عايض ال سيق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رؤية 2030</dc:title>
  <dc:subject/>
  <dc:creator>well</dc:creator>
  <cp:keywords/>
  <dc:description/>
  <cp:lastModifiedBy>SilverLine</cp:lastModifiedBy>
  <cp:revision>3</cp:revision>
  <dcterms:created xsi:type="dcterms:W3CDTF">2018-03-20T17:35:00Z</dcterms:created>
  <dcterms:modified xsi:type="dcterms:W3CDTF">2019-09-07T10:58:00Z</dcterms:modified>
</cp:coreProperties>
</file>