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  <w:rtl/>
        </w:rPr>
        <w:id w:val="-706639428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auto"/>
          <w:sz w:val="40"/>
          <w:szCs w:val="40"/>
          <w:u w:val="single"/>
          <w:rtl w:val="0"/>
        </w:rPr>
      </w:sdtEndPr>
      <w:sdtContent>
        <w:p w:rsidR="00F53873" w:rsidRDefault="00F53873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20"/>
              <w:szCs w:val="120"/>
              <w:rtl/>
            </w:rPr>
            <w:alias w:val="العنوان"/>
            <w:tag w:val=""/>
            <w:id w:val="1735040861"/>
            <w:placeholder>
              <w:docPart w:val="4891FA7C8C5346FCB8E72ED9454183A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F53873" w:rsidRPr="00F53873" w:rsidRDefault="00F53873" w:rsidP="00F53873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28"/>
                  <w:szCs w:val="128"/>
                </w:rPr>
              </w:pPr>
              <w:proofErr w:type="gramStart"/>
              <w:r w:rsidRPr="00F53873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20"/>
                  <w:szCs w:val="120"/>
                  <w:rtl/>
                </w:rPr>
                <w:t>البرهان</w:t>
              </w:r>
              <w:proofErr w:type="gramEnd"/>
              <w:r w:rsidRPr="00F53873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20"/>
                  <w:szCs w:val="120"/>
                  <w:rtl/>
                </w:rPr>
                <w:t xml:space="preserve"> الجبري</w:t>
              </w:r>
            </w:p>
          </w:sdtContent>
        </w:sdt>
        <w:p w:rsidR="00F53873" w:rsidRDefault="00F53873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F53873" w:rsidRPr="00F53873" w:rsidRDefault="005E7D5D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F53873" w:rsidRPr="00F53873" w:rsidRDefault="007F2413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E7D5D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53873" w:rsidRPr="00F53873" w:rsidRDefault="007F2413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53873"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F53873" w:rsidRPr="00F53873" w:rsidRDefault="005E7D5D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F53873" w:rsidRPr="00F53873" w:rsidRDefault="005E7D5D">
                          <w:pPr>
                            <w:pStyle w:val="a4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53873" w:rsidRPr="00F53873" w:rsidRDefault="005E7D5D">
                          <w:pPr>
                            <w:pStyle w:val="a4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F53873"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53873" w:rsidRDefault="00F53873">
          <w:pPr>
            <w:bidi w:val="0"/>
            <w:rPr>
              <w:rFonts w:ascii="Traditional Arabic" w:hAnsi="Traditional Arabic" w:cs="Traditional Arabic"/>
              <w:b/>
              <w:bCs/>
              <w:sz w:val="40"/>
              <w:szCs w:val="40"/>
              <w:u w:val="single"/>
            </w:rPr>
          </w:pPr>
        </w:p>
        <w:p w:rsidR="00F53873" w:rsidRDefault="00F53873" w:rsidP="00F53873">
          <w:pPr>
            <w:bidi w:val="0"/>
            <w:rPr>
              <w:rFonts w:ascii="Traditional Arabic" w:hAnsi="Traditional Arabic" w:cs="Traditional Arabic"/>
              <w:b/>
              <w:bCs/>
              <w:sz w:val="40"/>
              <w:szCs w:val="40"/>
              <w:u w:val="single"/>
            </w:rPr>
          </w:pPr>
        </w:p>
        <w:p w:rsidR="00F53873" w:rsidRDefault="00F53873" w:rsidP="00F53873">
          <w:pPr>
            <w:bidi w:val="0"/>
            <w:rPr>
              <w:rFonts w:ascii="Traditional Arabic" w:hAnsi="Traditional Arabic" w:cs="Traditional Arabic"/>
              <w:b/>
              <w:bCs/>
              <w:sz w:val="40"/>
              <w:szCs w:val="40"/>
              <w:u w:val="single"/>
            </w:rPr>
          </w:pPr>
        </w:p>
        <w:p w:rsidR="00F53873" w:rsidRDefault="00F53873" w:rsidP="00F53873">
          <w:pPr>
            <w:bidi w:val="0"/>
            <w:rPr>
              <w:rFonts w:ascii="Traditional Arabic" w:hAnsi="Traditional Arabic" w:cs="Traditional Arabic"/>
              <w:b/>
              <w:bCs/>
              <w:sz w:val="40"/>
              <w:szCs w:val="40"/>
              <w:u w:val="single"/>
            </w:rPr>
          </w:pPr>
        </w:p>
        <w:p w:rsidR="00F53873" w:rsidRDefault="00F53873" w:rsidP="00F53873">
          <w:pPr>
            <w:bidi w:val="0"/>
            <w:rPr>
              <w:rFonts w:ascii="Traditional Arabic" w:hAnsi="Traditional Arabic" w:cs="Traditional Arabic"/>
              <w:b/>
              <w:bCs/>
              <w:sz w:val="40"/>
              <w:szCs w:val="40"/>
              <w:u w:val="single"/>
            </w:rPr>
          </w:pPr>
        </w:p>
        <w:p w:rsidR="00F53873" w:rsidRDefault="00F53873" w:rsidP="00F53873">
          <w:pPr>
            <w:bidi w:val="0"/>
            <w:rPr>
              <w:rFonts w:ascii="Traditional Arabic" w:hAnsi="Traditional Arabic" w:cs="Traditional Arabic"/>
              <w:b/>
              <w:bCs/>
              <w:sz w:val="40"/>
              <w:szCs w:val="40"/>
              <w:u w:val="single"/>
            </w:rPr>
          </w:pPr>
        </w:p>
        <w:p w:rsidR="00F53873" w:rsidRDefault="00F53873" w:rsidP="00F53873">
          <w:pPr>
            <w:bidi w:val="0"/>
            <w:rPr>
              <w:rFonts w:ascii="Traditional Arabic" w:hAnsi="Traditional Arabic" w:cs="Traditional Arabic"/>
              <w:b/>
              <w:bCs/>
              <w:sz w:val="40"/>
              <w:szCs w:val="40"/>
              <w:u w:val="single"/>
            </w:rPr>
          </w:pPr>
        </w:p>
        <w:p w:rsidR="00F53873" w:rsidRDefault="00F53873" w:rsidP="00F53873">
          <w:pPr>
            <w:bidi w:val="0"/>
            <w:rPr>
              <w:rFonts w:ascii="Traditional Arabic" w:hAnsi="Traditional Arabic" w:cs="Traditional Arabic"/>
              <w:b/>
              <w:bCs/>
              <w:sz w:val="40"/>
              <w:szCs w:val="40"/>
              <w:u w:val="single"/>
            </w:rPr>
          </w:pPr>
        </w:p>
        <w:p w:rsidR="00F53873" w:rsidRDefault="00F53873" w:rsidP="00F53873">
          <w:pPr>
            <w:bidi w:val="0"/>
            <w:rPr>
              <w:rFonts w:ascii="Traditional Arabic" w:hAnsi="Traditional Arabic" w:cs="Traditional Arabic"/>
              <w:b/>
              <w:bCs/>
              <w:sz w:val="40"/>
              <w:szCs w:val="40"/>
              <w:u w:val="single"/>
            </w:rPr>
          </w:pPr>
        </w:p>
        <w:p w:rsidR="00F53873" w:rsidRDefault="007F2413" w:rsidP="00F53873">
          <w:pPr>
            <w:bidi w:val="0"/>
            <w:rPr>
              <w:rFonts w:ascii="Traditional Arabic" w:hAnsi="Traditional Arabic" w:cs="Traditional Arabic"/>
              <w:b/>
              <w:bCs/>
              <w:sz w:val="40"/>
              <w:szCs w:val="40"/>
              <w:u w:val="single"/>
              <w:rtl/>
            </w:rPr>
          </w:pPr>
        </w:p>
      </w:sdtContent>
    </w:sdt>
    <w:p w:rsidR="00CC450C" w:rsidRPr="00CC450C" w:rsidRDefault="00CC450C" w:rsidP="00CC450C">
      <w:pPr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proofErr w:type="gramStart"/>
      <w:r w:rsidRPr="00CC450C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lastRenderedPageBreak/>
        <w:t>البرهان</w:t>
      </w:r>
      <w:proofErr w:type="gramEnd"/>
      <w:r w:rsidRPr="00CC450C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 xml:space="preserve"> الجبري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في الرياضيات، البرهان عبارة عن إثبات، يستند على بديهيات </w:t>
      </w:r>
      <w:r w:rsidRPr="00CC450C">
        <w:rPr>
          <w:rFonts w:ascii="Traditional Arabic" w:hAnsi="Traditional Arabic" w:cs="Traditional Arabic"/>
          <w:sz w:val="36"/>
          <w:szCs w:val="36"/>
        </w:rPr>
        <w:t>axiom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معينة، لعبارة رياضية أو علاقة رياضية بأنها 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  <w:rtl/>
        </w:rPr>
        <w:t>صحيحية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منطقيا حكما في ظل هذه المجموعة من 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  <w:rtl/>
        </w:rPr>
        <w:t>البدهيات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proofErr w:type="gramStart"/>
      <w:r w:rsidRPr="00CC450C">
        <w:rPr>
          <w:rFonts w:ascii="Traditional Arabic" w:hAnsi="Traditional Arabic" w:cs="Traditional Arabic"/>
          <w:sz w:val="36"/>
          <w:szCs w:val="36"/>
          <w:rtl/>
        </w:rPr>
        <w:t>البرهان</w:t>
      </w:r>
      <w:proofErr w:type="gram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الرياضي إذا عبارة عن حجة </w:t>
      </w:r>
      <w:r w:rsidRPr="00CC450C">
        <w:rPr>
          <w:rFonts w:ascii="Traditional Arabic" w:hAnsi="Traditional Arabic" w:cs="Traditional Arabic"/>
          <w:sz w:val="36"/>
          <w:szCs w:val="36"/>
        </w:rPr>
        <w:t>argument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أو تعليل منطقي، ليس تجريبيا. </w:t>
      </w:r>
      <w:proofErr w:type="gramStart"/>
      <w:r w:rsidRPr="00CC450C">
        <w:rPr>
          <w:rFonts w:ascii="Traditional Arabic" w:hAnsi="Traditional Arabic" w:cs="Traditional Arabic"/>
          <w:sz w:val="36"/>
          <w:szCs w:val="36"/>
          <w:rtl/>
        </w:rPr>
        <w:t>ضمن</w:t>
      </w:r>
      <w:proofErr w:type="gram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هذا التعريف فإن مقولة أو عبارة رياضية يجب أن تبرهن على صحتها في جميع الظروف والحالات قبل أن يتم اعتبارها مبرهنة </w:t>
      </w:r>
      <w:r w:rsidRPr="00CC450C">
        <w:rPr>
          <w:rFonts w:ascii="Traditional Arabic" w:hAnsi="Traditional Arabic" w:cs="Traditional Arabic"/>
          <w:sz w:val="36"/>
          <w:szCs w:val="36"/>
        </w:rPr>
        <w:t>theorem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رياضية. </w:t>
      </w:r>
      <w:proofErr w:type="gramStart"/>
      <w:r w:rsidRPr="00CC450C">
        <w:rPr>
          <w:rFonts w:ascii="Traditional Arabic" w:hAnsi="Traditional Arabic" w:cs="Traditional Arabic"/>
          <w:sz w:val="36"/>
          <w:szCs w:val="36"/>
          <w:rtl/>
        </w:rPr>
        <w:t>أما</w:t>
      </w:r>
      <w:proofErr w:type="gram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المقولة غير المبرهنة التي تلقى نوعا من الدعم التجريبي فتعرف بالحدسية </w:t>
      </w:r>
      <w:r w:rsidRPr="00CC450C">
        <w:rPr>
          <w:rFonts w:ascii="Traditional Arabic" w:hAnsi="Traditional Arabic" w:cs="Traditional Arabic"/>
          <w:sz w:val="36"/>
          <w:szCs w:val="36"/>
        </w:rPr>
        <w:t>conjecture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. افتراضيا في جميع فروع الرياضيات، تكون 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  <w:rtl/>
        </w:rPr>
        <w:t>البدهيات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المفترضة هي 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  <w:rtl/>
        </w:rPr>
        <w:t>بدهيات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C450C">
        <w:rPr>
          <w:rFonts w:ascii="Traditional Arabic" w:hAnsi="Traditional Arabic" w:cs="Traditional Arabic"/>
          <w:sz w:val="36"/>
          <w:szCs w:val="36"/>
        </w:rPr>
        <w:t>ZFC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أي 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</w:rPr>
        <w:t>Zermelo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</w:rPr>
        <w:t>–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</w:rPr>
        <w:t>Fraenkel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</w:rPr>
        <w:t xml:space="preserve"> set theory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(و هي نظرية مجموعات 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  <w:rtl/>
        </w:rPr>
        <w:t>زيرميلو-فرينكل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مع 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  <w:rtl/>
        </w:rPr>
        <w:t>بدهيات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الاختيار) ما لم يشار إلى 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  <w:rtl/>
        </w:rPr>
        <w:t>بدهيات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مختلفة. نظرية مجموعة 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  <w:rtl/>
        </w:rPr>
        <w:t>زيرميلو-فرينكل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تقوم بمشاكلة </w:t>
      </w:r>
      <w:r w:rsidRPr="00CC450C">
        <w:rPr>
          <w:rFonts w:ascii="Traditional Arabic" w:hAnsi="Traditional Arabic" w:cs="Traditional Arabic"/>
          <w:sz w:val="36"/>
          <w:szCs w:val="36"/>
        </w:rPr>
        <w:t>formalize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(أي تجعله شكليا </w:t>
      </w:r>
      <w:r w:rsidRPr="00CC450C">
        <w:rPr>
          <w:rFonts w:ascii="Traditional Arabic" w:hAnsi="Traditional Arabic" w:cs="Traditional Arabic"/>
          <w:sz w:val="36"/>
          <w:szCs w:val="36"/>
        </w:rPr>
        <w:t>formal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>) الحدس الرياضي حول نظرية المجموعات، وفي نفس الوقت تقوم نظرية المجموعات بوصف الجبر والتحليل الرياضي.</w:t>
      </w:r>
    </w:p>
    <w:p w:rsidR="004303C1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عندما يراد إثبات قضية رياضية يستحسن، في حال الإمكان، وضعها في صيغة اقتضاء ق ¬ ك، إن ذلك يتيح صياغة عكس هذه القضية بسهولة. يسمى العنصر الأيمن (المقدم) «ق» في الاقتضاء </w:t>
      </w:r>
      <w:proofErr w:type="gramStart"/>
      <w:r w:rsidRPr="00CC450C">
        <w:rPr>
          <w:rFonts w:ascii="Traditional Arabic" w:hAnsi="Traditional Arabic" w:cs="Traditional Arabic"/>
          <w:sz w:val="36"/>
          <w:szCs w:val="36"/>
          <w:rtl/>
        </w:rPr>
        <w:t>فرضاً</w:t>
      </w:r>
      <w:proofErr w:type="gramEnd"/>
      <w:r w:rsidRPr="00CC450C">
        <w:rPr>
          <w:rFonts w:ascii="Traditional Arabic" w:hAnsi="Traditional Arabic" w:cs="Traditional Arabic"/>
          <w:sz w:val="36"/>
          <w:szCs w:val="36"/>
          <w:rtl/>
        </w:rPr>
        <w:t>، ويسمى العنصر الأيسر (التالي) «ك» طلباً. وعلى سبيل المثال تكتب المبرهنة: في كل متوازي أضلاع: ينصف كل من القطرين القطر الآخر، في صيغة اقتضاء كما يأتي: إذا كان الرباعي متوازي أضلاع، فإن قطريه ينصِّف كل منهما الآخر. فالفرض هو أن الرباعي متوازي الأضلاع، والطلب هو أن ينصف كل من قطريه القطر الآخر.</w:t>
      </w:r>
    </w:p>
    <w:p w:rsidR="00CC450C" w:rsidRDefault="00CC450C" w:rsidP="00CC450C">
      <w:pPr>
        <w:jc w:val="lowKashida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7F2413" w:rsidRDefault="007F2413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CC450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البرهان</w:t>
      </w:r>
      <w:proofErr w:type="gramEnd"/>
      <w:r w:rsidRPr="00CC45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الجبري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يمكنك استعمال البرهان الجبري 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  <w:rtl/>
        </w:rPr>
        <w:t>لاثبات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انه اذا كانت العلاقة التي تربط بين هذين المقياسين 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CC450C">
        <w:rPr>
          <w:rFonts w:ascii="Traditional Arabic" w:hAnsi="Traditional Arabic" w:cs="Traditional Arabic"/>
          <w:sz w:val="36"/>
          <w:szCs w:val="36"/>
          <w:rtl/>
        </w:rPr>
        <w:t>فانها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تعطى ايضا بالصيغة </w:t>
      </w:r>
      <w:r w:rsidRPr="00CC450C">
        <w:rPr>
          <w:rFonts w:ascii="Traditional Arabic" w:hAnsi="Traditional Arabic" w:cs="Traditional Arabic"/>
          <w:sz w:val="36"/>
          <w:szCs w:val="36"/>
        </w:rPr>
        <w:t>F=9/5 C + 3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البرهان الجبري: الجبر نظام مكون من مجموعات من الاعداد و عمليات عليها وخصائص تمكنك من اجراء هذه العمليات , و الجدول الاتي يلخص عدة خصائص 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  <w:rtl/>
        </w:rPr>
        <w:t>للاعداد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الحقيقية التي ستدرسها في الجبر .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>خصائص الاعداد الحقيقية :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خاصية الجمع للمساواة = اذا كان </w:t>
      </w:r>
      <w:r w:rsidRPr="00CC450C">
        <w:rPr>
          <w:rFonts w:ascii="Traditional Arabic" w:hAnsi="Traditional Arabic" w:cs="Traditional Arabic"/>
          <w:sz w:val="36"/>
          <w:szCs w:val="36"/>
        </w:rPr>
        <w:t>a=b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فان 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</w:rPr>
        <w:t>a+c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</w:rPr>
        <w:t>=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</w:rPr>
        <w:t>b+c</w:t>
      </w:r>
      <w:proofErr w:type="spellEnd"/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خاصية الطرح للمساواة = اذا كان </w:t>
      </w:r>
      <w:r w:rsidRPr="00CC450C">
        <w:rPr>
          <w:rFonts w:ascii="Traditional Arabic" w:hAnsi="Traditional Arabic" w:cs="Traditional Arabic"/>
          <w:sz w:val="36"/>
          <w:szCs w:val="36"/>
        </w:rPr>
        <w:t>a=b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فان </w:t>
      </w:r>
      <w:r w:rsidRPr="00CC450C">
        <w:rPr>
          <w:rFonts w:ascii="Traditional Arabic" w:hAnsi="Traditional Arabic" w:cs="Traditional Arabic"/>
          <w:sz w:val="36"/>
          <w:szCs w:val="36"/>
        </w:rPr>
        <w:t>a-c=b-c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خاصية الضرب للمساواة = اذا كان </w:t>
      </w:r>
      <w:r w:rsidRPr="00CC450C">
        <w:rPr>
          <w:rFonts w:ascii="Traditional Arabic" w:hAnsi="Traditional Arabic" w:cs="Traditional Arabic"/>
          <w:sz w:val="36"/>
          <w:szCs w:val="36"/>
        </w:rPr>
        <w:t>a=b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فان 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</w:rPr>
        <w:t>a.c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</w:rPr>
        <w:t>=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</w:rPr>
        <w:t>b.c</w:t>
      </w:r>
      <w:proofErr w:type="spellEnd"/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خاصية القسمة للمساواة = اذا كان </w:t>
      </w:r>
      <w:r w:rsidRPr="00CC450C">
        <w:rPr>
          <w:rFonts w:ascii="Traditional Arabic" w:hAnsi="Traditional Arabic" w:cs="Traditional Arabic"/>
          <w:sz w:val="36"/>
          <w:szCs w:val="36"/>
        </w:rPr>
        <w:t>a=b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و </w:t>
      </w:r>
      <w:r w:rsidRPr="00CC450C">
        <w:rPr>
          <w:rFonts w:ascii="Traditional Arabic" w:hAnsi="Traditional Arabic" w:cs="Traditional Arabic"/>
          <w:sz w:val="36"/>
          <w:szCs w:val="36"/>
        </w:rPr>
        <w:t xml:space="preserve">c </w:t>
      </w:r>
      <w:r w:rsidRPr="00CC450C">
        <w:rPr>
          <w:rFonts w:ascii="Sakkal Majalla" w:hAnsi="Sakkal Majalla" w:cs="Sakkal Majalla"/>
          <w:sz w:val="36"/>
          <w:szCs w:val="36"/>
        </w:rPr>
        <w:t>≠</w:t>
      </w:r>
      <w:r w:rsidRPr="00CC450C">
        <w:rPr>
          <w:rFonts w:ascii="Traditional Arabic" w:hAnsi="Traditional Arabic" w:cs="Traditional Arabic"/>
          <w:sz w:val="36"/>
          <w:szCs w:val="36"/>
        </w:rPr>
        <w:t xml:space="preserve"> 0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فان </w:t>
      </w:r>
      <w:r w:rsidRPr="00CC450C">
        <w:rPr>
          <w:rFonts w:ascii="Traditional Arabic" w:hAnsi="Traditional Arabic" w:cs="Traditional Arabic"/>
          <w:sz w:val="36"/>
          <w:szCs w:val="36"/>
        </w:rPr>
        <w:t>a/c = b/c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خاصية الانعكاس للمساواة = </w:t>
      </w:r>
      <w:r w:rsidRPr="00CC450C">
        <w:rPr>
          <w:rFonts w:ascii="Traditional Arabic" w:hAnsi="Traditional Arabic" w:cs="Traditional Arabic"/>
          <w:sz w:val="36"/>
          <w:szCs w:val="36"/>
        </w:rPr>
        <w:t>a=a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خاصية التماثل للمساواة = اذا كان </w:t>
      </w:r>
      <w:r w:rsidRPr="00CC450C">
        <w:rPr>
          <w:rFonts w:ascii="Traditional Arabic" w:hAnsi="Traditional Arabic" w:cs="Traditional Arabic"/>
          <w:sz w:val="36"/>
          <w:szCs w:val="36"/>
        </w:rPr>
        <w:t>a=b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فان </w:t>
      </w:r>
      <w:r w:rsidRPr="00CC450C">
        <w:rPr>
          <w:rFonts w:ascii="Traditional Arabic" w:hAnsi="Traditional Arabic" w:cs="Traditional Arabic"/>
          <w:sz w:val="36"/>
          <w:szCs w:val="36"/>
        </w:rPr>
        <w:t>b=a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خاصية التعدي للمساواة = اذا كان </w:t>
      </w:r>
      <w:r w:rsidRPr="00CC450C">
        <w:rPr>
          <w:rFonts w:ascii="Traditional Arabic" w:hAnsi="Traditional Arabic" w:cs="Traditional Arabic"/>
          <w:sz w:val="36"/>
          <w:szCs w:val="36"/>
        </w:rPr>
        <w:t>a=b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و </w:t>
      </w:r>
      <w:r w:rsidRPr="00CC450C">
        <w:rPr>
          <w:rFonts w:ascii="Traditional Arabic" w:hAnsi="Traditional Arabic" w:cs="Traditional Arabic"/>
          <w:sz w:val="36"/>
          <w:szCs w:val="36"/>
        </w:rPr>
        <w:t>b=c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فان </w:t>
      </w:r>
      <w:r w:rsidRPr="00CC450C">
        <w:rPr>
          <w:rFonts w:ascii="Traditional Arabic" w:hAnsi="Traditional Arabic" w:cs="Traditional Arabic"/>
          <w:sz w:val="36"/>
          <w:szCs w:val="36"/>
        </w:rPr>
        <w:t>a=c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خاصية التعويض للمساواة = اذا كان </w:t>
      </w:r>
      <w:r w:rsidRPr="00CC450C">
        <w:rPr>
          <w:rFonts w:ascii="Traditional Arabic" w:hAnsi="Traditional Arabic" w:cs="Traditional Arabic"/>
          <w:sz w:val="36"/>
          <w:szCs w:val="36"/>
        </w:rPr>
        <w:t>a=b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يمكننا ان نضع </w:t>
      </w:r>
      <w:r w:rsidRPr="00CC450C">
        <w:rPr>
          <w:rFonts w:ascii="Traditional Arabic" w:hAnsi="Traditional Arabic" w:cs="Traditional Arabic"/>
          <w:sz w:val="36"/>
          <w:szCs w:val="36"/>
        </w:rPr>
        <w:t>b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مكان </w:t>
      </w:r>
      <w:r w:rsidRPr="00CC450C">
        <w:rPr>
          <w:rFonts w:ascii="Traditional Arabic" w:hAnsi="Traditional Arabic" w:cs="Traditional Arabic"/>
          <w:sz w:val="36"/>
          <w:szCs w:val="36"/>
        </w:rPr>
        <w:t>a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في اي معادلة او عبارة جبرية تحتوي </w:t>
      </w:r>
      <w:r w:rsidRPr="00CC450C">
        <w:rPr>
          <w:rFonts w:ascii="Traditional Arabic" w:hAnsi="Traditional Arabic" w:cs="Traditional Arabic"/>
          <w:sz w:val="36"/>
          <w:szCs w:val="36"/>
        </w:rPr>
        <w:t>a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التوزيع = </w:t>
      </w:r>
      <w:r w:rsidRPr="00CC450C">
        <w:rPr>
          <w:rFonts w:ascii="Traditional Arabic" w:hAnsi="Traditional Arabic" w:cs="Traditional Arabic"/>
          <w:sz w:val="36"/>
          <w:szCs w:val="36"/>
        </w:rPr>
        <w:t>a(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</w:rPr>
        <w:t>b+c</w:t>
      </w:r>
      <w:proofErr w:type="spellEnd"/>
      <w:r w:rsidRPr="00CC450C">
        <w:rPr>
          <w:rFonts w:ascii="Traditional Arabic" w:hAnsi="Traditional Arabic" w:cs="Traditional Arabic"/>
          <w:sz w:val="36"/>
          <w:szCs w:val="36"/>
        </w:rPr>
        <w:t>)=</w:t>
      </w:r>
      <w:proofErr w:type="spellStart"/>
      <w:r w:rsidRPr="00CC450C">
        <w:rPr>
          <w:rFonts w:ascii="Traditional Arabic" w:hAnsi="Traditional Arabic" w:cs="Traditional Arabic"/>
          <w:sz w:val="36"/>
          <w:szCs w:val="36"/>
        </w:rPr>
        <w:t>ab+ac</w:t>
      </w:r>
      <w:proofErr w:type="spellEnd"/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>والبرهان الجبري : هو برهان يتكون من سلسلة عبارات جبرية و تبرر خصائص المساواة اعلاه كثيرا من العبارات المستعملة في البراهين الجبرية .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>مثال :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>اثبت انه اذا كان 5-(</w:t>
      </w:r>
      <w:r w:rsidRPr="00CC450C">
        <w:rPr>
          <w:rFonts w:ascii="Traditional Arabic" w:hAnsi="Traditional Arabic" w:cs="Traditional Arabic"/>
          <w:sz w:val="36"/>
          <w:szCs w:val="36"/>
        </w:rPr>
        <w:t>x+4) = 70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فان </w:t>
      </w:r>
      <w:r w:rsidRPr="00CC450C">
        <w:rPr>
          <w:rFonts w:ascii="Traditional Arabic" w:hAnsi="Traditional Arabic" w:cs="Traditional Arabic"/>
          <w:sz w:val="36"/>
          <w:szCs w:val="36"/>
        </w:rPr>
        <w:t>x=-18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اكتب تبريرا لكل خطوة ؟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>5-(</w:t>
      </w:r>
      <w:r w:rsidRPr="00CC450C">
        <w:rPr>
          <w:rFonts w:ascii="Traditional Arabic" w:hAnsi="Traditional Arabic" w:cs="Traditional Arabic"/>
          <w:sz w:val="36"/>
          <w:szCs w:val="36"/>
        </w:rPr>
        <w:t>x+4) = 70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المعادلة الاصلية او المعطيات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5- . </w:t>
      </w:r>
      <w:r w:rsidRPr="00CC450C">
        <w:rPr>
          <w:rFonts w:ascii="Traditional Arabic" w:hAnsi="Traditional Arabic" w:cs="Traditional Arabic"/>
          <w:sz w:val="36"/>
          <w:szCs w:val="36"/>
        </w:rPr>
        <w:t>x + (-5</w:t>
      </w:r>
      <w:proofErr w:type="gramStart"/>
      <w:r w:rsidRPr="00CC450C">
        <w:rPr>
          <w:rFonts w:ascii="Traditional Arabic" w:hAnsi="Traditional Arabic" w:cs="Traditional Arabic"/>
          <w:sz w:val="36"/>
          <w:szCs w:val="36"/>
        </w:rPr>
        <w:t>( .</w:t>
      </w:r>
      <w:proofErr w:type="gramEnd"/>
      <w:r w:rsidRPr="00CC450C">
        <w:rPr>
          <w:rFonts w:ascii="Traditional Arabic" w:hAnsi="Traditional Arabic" w:cs="Traditional Arabic"/>
          <w:sz w:val="36"/>
          <w:szCs w:val="36"/>
        </w:rPr>
        <w:t xml:space="preserve"> 4 = 70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خاصية التوزيع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>5-</w:t>
      </w:r>
      <w:r w:rsidRPr="00CC450C">
        <w:rPr>
          <w:rFonts w:ascii="Traditional Arabic" w:hAnsi="Traditional Arabic" w:cs="Traditional Arabic"/>
          <w:sz w:val="36"/>
          <w:szCs w:val="36"/>
        </w:rPr>
        <w:t>x - 20 = 70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بالتبسيط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>5-</w:t>
      </w:r>
      <w:r w:rsidRPr="00CC450C">
        <w:rPr>
          <w:rFonts w:ascii="Traditional Arabic" w:hAnsi="Traditional Arabic" w:cs="Traditional Arabic"/>
          <w:sz w:val="36"/>
          <w:szCs w:val="36"/>
        </w:rPr>
        <w:t>x - 20 + 20 = 70 + 20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CC450C">
        <w:rPr>
          <w:rFonts w:ascii="Traditional Arabic" w:hAnsi="Traditional Arabic" w:cs="Traditional Arabic"/>
          <w:sz w:val="36"/>
          <w:szCs w:val="36"/>
          <w:rtl/>
        </w:rPr>
        <w:t>خاصية</w:t>
      </w:r>
      <w:proofErr w:type="gramEnd"/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جمع المساواة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>5- = 90 بالتبسيط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>______ خاصية القسمة للمساواة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C450C">
        <w:rPr>
          <w:rFonts w:ascii="Traditional Arabic" w:hAnsi="Traditional Arabic" w:cs="Traditional Arabic"/>
          <w:sz w:val="36"/>
          <w:szCs w:val="36"/>
          <w:rtl/>
        </w:rPr>
        <w:t>5- 5-</w:t>
      </w:r>
    </w:p>
    <w:p w:rsidR="00CC450C" w:rsidRPr="00CC450C" w:rsidRDefault="00CC450C" w:rsidP="00CC450C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CC450C">
        <w:rPr>
          <w:rFonts w:ascii="Traditional Arabic" w:hAnsi="Traditional Arabic" w:cs="Traditional Arabic"/>
          <w:sz w:val="36"/>
          <w:szCs w:val="36"/>
        </w:rPr>
        <w:t>x= -18</w:t>
      </w:r>
      <w:r w:rsidRPr="00CC450C">
        <w:rPr>
          <w:rFonts w:ascii="Traditional Arabic" w:hAnsi="Traditional Arabic" w:cs="Traditional Arabic"/>
          <w:sz w:val="36"/>
          <w:szCs w:val="36"/>
          <w:rtl/>
        </w:rPr>
        <w:t xml:space="preserve"> بالتبسيط</w:t>
      </w:r>
    </w:p>
    <w:sectPr w:rsidR="00CC450C" w:rsidRPr="00CC450C" w:rsidSect="00F53873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0C"/>
    <w:rsid w:val="0013184C"/>
    <w:rsid w:val="004303C1"/>
    <w:rsid w:val="005E7D5D"/>
    <w:rsid w:val="007F2413"/>
    <w:rsid w:val="00CC450C"/>
    <w:rsid w:val="00F5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50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50C"/>
    <w:rPr>
      <w:rFonts w:ascii="Tahoma" w:hAnsi="Tahoma" w:cs="Tahoma"/>
      <w:sz w:val="18"/>
      <w:szCs w:val="18"/>
    </w:rPr>
  </w:style>
  <w:style w:type="paragraph" w:styleId="NoSpacing">
    <w:name w:val="No Spacing"/>
    <w:link w:val="NoSpacingChar"/>
    <w:uiPriority w:val="1"/>
    <w:qFormat/>
    <w:rsid w:val="00F53873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5387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50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50C"/>
    <w:rPr>
      <w:rFonts w:ascii="Tahoma" w:hAnsi="Tahoma" w:cs="Tahoma"/>
      <w:sz w:val="18"/>
      <w:szCs w:val="18"/>
    </w:rPr>
  </w:style>
  <w:style w:type="paragraph" w:styleId="NoSpacing">
    <w:name w:val="No Spacing"/>
    <w:link w:val="NoSpacingChar"/>
    <w:uiPriority w:val="1"/>
    <w:qFormat/>
    <w:rsid w:val="00F53873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5387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56"/>
    <w:rsid w:val="001739FE"/>
    <w:rsid w:val="001D1946"/>
    <w:rsid w:val="002C0F87"/>
    <w:rsid w:val="005A2B56"/>
    <w:rsid w:val="0092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91FA7C8C5346FCB8E72ED9454183A2">
    <w:name w:val="4891FA7C8C5346FCB8E72ED9454183A2"/>
    <w:rsid w:val="005A2B56"/>
    <w:pPr>
      <w:bidi/>
    </w:pPr>
  </w:style>
  <w:style w:type="paragraph" w:customStyle="1" w:styleId="93C02ED70F604A858E0B603DB6DFC6F1">
    <w:name w:val="93C02ED70F604A858E0B603DB6DFC6F1"/>
    <w:rsid w:val="005A2B5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91FA7C8C5346FCB8E72ED9454183A2">
    <w:name w:val="4891FA7C8C5346FCB8E72ED9454183A2"/>
    <w:rsid w:val="005A2B56"/>
    <w:pPr>
      <w:bidi/>
    </w:pPr>
  </w:style>
  <w:style w:type="paragraph" w:customStyle="1" w:styleId="93C02ED70F604A858E0B603DB6DFC6F1">
    <w:name w:val="93C02ED70F604A858E0B603DB6DFC6F1"/>
    <w:rsid w:val="005A2B5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البرهان الجبري</vt:lpstr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البرهان الجبري</dc:title>
  <dc:subject/>
  <dc:creator>well</dc:creator>
  <cp:keywords/>
  <dc:description/>
  <cp:lastModifiedBy>SilverLine</cp:lastModifiedBy>
  <cp:revision>3</cp:revision>
  <cp:lastPrinted>2018-09-30T15:18:00Z</cp:lastPrinted>
  <dcterms:created xsi:type="dcterms:W3CDTF">2018-12-08T16:40:00Z</dcterms:created>
  <dcterms:modified xsi:type="dcterms:W3CDTF">2019-09-10T09:38:00Z</dcterms:modified>
</cp:coreProperties>
</file>