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F37" w:rsidRDefault="005C7F37" w:rsidP="005C7F37">
      <w:pPr>
        <w:jc w:val="center"/>
        <w:rPr>
          <w:sz w:val="36"/>
          <w:szCs w:val="36"/>
          <w:rtl/>
        </w:rPr>
      </w:pPr>
      <w:r>
        <w:rPr>
          <w:noProof/>
          <w:sz w:val="36"/>
          <w:szCs w:val="36"/>
          <w:rtl/>
        </w:rPr>
        <mc:AlternateContent>
          <mc:Choice Requires="wps">
            <w:drawing>
              <wp:anchor distT="0" distB="0" distL="114300" distR="114300" simplePos="0" relativeHeight="251659264" behindDoc="0" locked="0" layoutInCell="1" allowOverlap="1" wp14:anchorId="52DB232A" wp14:editId="3BE0D6A1">
                <wp:simplePos x="0" y="0"/>
                <wp:positionH relativeFrom="column">
                  <wp:posOffset>3210617</wp:posOffset>
                </wp:positionH>
                <wp:positionV relativeFrom="paragraph">
                  <wp:posOffset>-382033</wp:posOffset>
                </wp:positionV>
                <wp:extent cx="2661313" cy="1787856"/>
                <wp:effectExtent l="0" t="0" r="0" b="3175"/>
                <wp:wrapNone/>
                <wp:docPr id="1" name="مستطيل 1"/>
                <wp:cNvGraphicFramePr/>
                <a:graphic xmlns:a="http://schemas.openxmlformats.org/drawingml/2006/main">
                  <a:graphicData uri="http://schemas.microsoft.com/office/word/2010/wordprocessingShape">
                    <wps:wsp>
                      <wps:cNvSpPr/>
                      <wps:spPr>
                        <a:xfrm>
                          <a:off x="0" y="0"/>
                          <a:ext cx="2661313" cy="1787856"/>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5C7F37" w:rsidRPr="005732AD" w:rsidRDefault="005C7F37" w:rsidP="005C7F37">
                            <w:pPr>
                              <w:spacing w:after="0"/>
                              <w:jc w:val="center"/>
                              <w:rPr>
                                <w:sz w:val="30"/>
                                <w:szCs w:val="3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2DB232A" id="مستطيل 1" o:spid="_x0000_s1026" style="position:absolute;left:0;text-align:left;margin-left:252.8pt;margin-top:-30.1pt;width:209.55pt;height:14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" filled="f" stroked="f" strokeweight="1pt">
                <v:textbox>
                  <w:txbxContent>
                    <w:p w:rsidR="005C7F37" w:rsidRPr="005732AD" w:rsidRDefault="005C7F37" w:rsidP="005C7F37">
                      <w:pPr>
                        <w:spacing w:after="0"/>
                        <w:jc w:val="center"/>
                        <w:rPr>
                          <w:sz w:val="30"/>
                          <w:szCs w:val="30"/>
                        </w:rPr>
                      </w:pPr>
                    </w:p>
                  </w:txbxContent>
                </v:textbox>
              </v:rect>
            </w:pict>
          </mc:Fallback>
        </mc:AlternateContent>
      </w:r>
    </w:p>
    <w:p w:rsidR="005C7F37" w:rsidRDefault="005C7F37" w:rsidP="005C7F37">
      <w:pPr>
        <w:jc w:val="center"/>
        <w:rPr>
          <w:sz w:val="36"/>
          <w:szCs w:val="36"/>
          <w:rtl/>
        </w:rPr>
      </w:pPr>
    </w:p>
    <w:p w:rsidR="005C7F37" w:rsidRDefault="005C7F37" w:rsidP="005C7F37">
      <w:pPr>
        <w:jc w:val="center"/>
        <w:rPr>
          <w:sz w:val="36"/>
          <w:szCs w:val="36"/>
          <w:rtl/>
        </w:rPr>
      </w:pPr>
    </w:p>
    <w:p w:rsidR="005C7F37" w:rsidRDefault="005C7F37" w:rsidP="005C7F37">
      <w:pPr>
        <w:jc w:val="center"/>
        <w:rPr>
          <w:sz w:val="36"/>
          <w:szCs w:val="36"/>
          <w:rtl/>
        </w:rPr>
      </w:pPr>
    </w:p>
    <w:p w:rsidR="005C7F37" w:rsidRDefault="005C7F37" w:rsidP="005C7F37">
      <w:pPr>
        <w:jc w:val="center"/>
        <w:rPr>
          <w:rFonts w:cs="PT Bold Heading"/>
          <w:sz w:val="46"/>
          <w:szCs w:val="46"/>
          <w:rtl/>
        </w:rPr>
      </w:pPr>
    </w:p>
    <w:p w:rsidR="005C7F37" w:rsidRPr="00A3500A" w:rsidRDefault="00A3500A" w:rsidP="005C7F37">
      <w:pPr>
        <w:jc w:val="center"/>
        <w:rPr>
          <w:rFonts w:cs="PT Bold Heading"/>
          <w:sz w:val="158"/>
          <w:szCs w:val="158"/>
          <w:rtl/>
        </w:rPr>
      </w:pPr>
      <w:r w:rsidRPr="00A3500A">
        <w:rPr>
          <w:rFonts w:cs="PT Bold Heading" w:hint="cs"/>
          <w:sz w:val="158"/>
          <w:szCs w:val="158"/>
          <w:rtl/>
        </w:rPr>
        <w:t>الإعاقة</w:t>
      </w:r>
      <w:r w:rsidR="00512528">
        <w:rPr>
          <w:rFonts w:cs="PT Bold Heading" w:hint="cs"/>
          <w:sz w:val="158"/>
          <w:szCs w:val="158"/>
          <w:rtl/>
        </w:rPr>
        <w:t xml:space="preserve"> النظرية</w:t>
      </w:r>
    </w:p>
    <w:p w:rsidR="005C7F37" w:rsidRDefault="00A3500A" w:rsidP="005C7F37">
      <w:pPr>
        <w:jc w:val="center"/>
        <w:rPr>
          <w:b/>
          <w:bCs/>
          <w:sz w:val="36"/>
          <w:szCs w:val="36"/>
          <w:rtl/>
        </w:rPr>
      </w:pPr>
      <w:r>
        <w:rPr>
          <w:rFonts w:hint="cs"/>
          <w:b/>
          <w:bCs/>
          <w:sz w:val="36"/>
          <w:szCs w:val="36"/>
          <w:rtl/>
        </w:rPr>
        <w:t>المادة: فئات خاصة</w:t>
      </w:r>
    </w:p>
    <w:p w:rsidR="005C7F37" w:rsidRDefault="005C7F37" w:rsidP="005C7F37">
      <w:pPr>
        <w:rPr>
          <w:b/>
          <w:bCs/>
          <w:sz w:val="36"/>
          <w:szCs w:val="36"/>
          <w:rtl/>
        </w:rPr>
      </w:pPr>
    </w:p>
    <w:p w:rsidR="005C7F37" w:rsidRDefault="005C7F37" w:rsidP="005C7F37">
      <w:pPr>
        <w:jc w:val="center"/>
        <w:rPr>
          <w:b/>
          <w:bCs/>
          <w:sz w:val="36"/>
          <w:szCs w:val="36"/>
          <w:rtl/>
        </w:rPr>
      </w:pPr>
    </w:p>
    <w:p w:rsidR="005C7F37" w:rsidRPr="00A3500A" w:rsidRDefault="005C7F37" w:rsidP="005C7F37">
      <w:pPr>
        <w:jc w:val="center"/>
        <w:rPr>
          <w:b/>
          <w:bCs/>
          <w:sz w:val="44"/>
          <w:szCs w:val="44"/>
          <w:rtl/>
        </w:rPr>
      </w:pPr>
      <w:r w:rsidRPr="00A3500A">
        <w:rPr>
          <w:rFonts w:hint="cs"/>
          <w:b/>
          <w:bCs/>
          <w:sz w:val="44"/>
          <w:szCs w:val="44"/>
          <w:rtl/>
        </w:rPr>
        <w:t>إعداد الطالب</w:t>
      </w:r>
    </w:p>
    <w:p w:rsidR="005C7F37" w:rsidRDefault="00512528" w:rsidP="005C7F37">
      <w:pPr>
        <w:jc w:val="center"/>
        <w:rPr>
          <w:sz w:val="44"/>
          <w:szCs w:val="44"/>
          <w:rtl/>
        </w:rPr>
      </w:pPr>
      <w:r>
        <w:rPr>
          <w:rFonts w:hint="cs"/>
          <w:sz w:val="44"/>
          <w:szCs w:val="44"/>
          <w:rtl/>
        </w:rPr>
        <w:t xml:space="preserve"> </w:t>
      </w:r>
    </w:p>
    <w:p w:rsidR="00A3500A" w:rsidRPr="00A3500A" w:rsidRDefault="00A3500A" w:rsidP="005C7F37">
      <w:pPr>
        <w:jc w:val="center"/>
        <w:rPr>
          <w:sz w:val="34"/>
          <w:szCs w:val="34"/>
          <w:rtl/>
        </w:rPr>
      </w:pPr>
    </w:p>
    <w:p w:rsidR="00A3500A" w:rsidRDefault="00A3500A" w:rsidP="005C7F37">
      <w:pPr>
        <w:jc w:val="center"/>
        <w:rPr>
          <w:sz w:val="44"/>
          <w:szCs w:val="44"/>
          <w:rtl/>
        </w:rPr>
      </w:pPr>
      <w:r>
        <w:rPr>
          <w:rFonts w:hint="cs"/>
          <w:sz w:val="44"/>
          <w:szCs w:val="44"/>
          <w:rtl/>
        </w:rPr>
        <w:t xml:space="preserve">الشعبة: </w:t>
      </w:r>
      <w:r w:rsidR="00512528">
        <w:rPr>
          <w:rFonts w:hint="cs"/>
          <w:sz w:val="44"/>
          <w:szCs w:val="44"/>
          <w:rtl/>
        </w:rPr>
        <w:t xml:space="preserve"> </w:t>
      </w:r>
    </w:p>
    <w:p w:rsidR="00A3500A" w:rsidRPr="00A3500A" w:rsidRDefault="00A3500A" w:rsidP="005C7F37">
      <w:pPr>
        <w:jc w:val="center"/>
        <w:rPr>
          <w:sz w:val="44"/>
          <w:szCs w:val="44"/>
          <w:rtl/>
        </w:rPr>
      </w:pPr>
    </w:p>
    <w:p w:rsidR="00A3500A" w:rsidRPr="00A3500A" w:rsidRDefault="00A3500A" w:rsidP="005C7F37">
      <w:pPr>
        <w:jc w:val="center"/>
        <w:rPr>
          <w:b/>
          <w:bCs/>
          <w:sz w:val="44"/>
          <w:szCs w:val="44"/>
          <w:rtl/>
        </w:rPr>
      </w:pPr>
      <w:r w:rsidRPr="00A3500A">
        <w:rPr>
          <w:rFonts w:hint="cs"/>
          <w:b/>
          <w:bCs/>
          <w:sz w:val="44"/>
          <w:szCs w:val="44"/>
          <w:rtl/>
        </w:rPr>
        <w:t>إشراف الدكتور</w:t>
      </w:r>
    </w:p>
    <w:p w:rsidR="005C7F37" w:rsidRPr="00A3500A" w:rsidRDefault="00512528" w:rsidP="00A3500A">
      <w:pPr>
        <w:jc w:val="center"/>
        <w:rPr>
          <w:sz w:val="44"/>
          <w:szCs w:val="44"/>
          <w:rtl/>
        </w:rPr>
      </w:pPr>
      <w:r>
        <w:rPr>
          <w:rFonts w:hint="cs"/>
          <w:sz w:val="44"/>
          <w:szCs w:val="44"/>
          <w:rtl/>
        </w:rPr>
        <w:t xml:space="preserve"> </w:t>
      </w:r>
      <w:bookmarkStart w:id="0" w:name="_GoBack"/>
      <w:bookmarkEnd w:id="0"/>
    </w:p>
    <w:p w:rsidR="005C7F37" w:rsidRDefault="005C7F37" w:rsidP="00440908">
      <w:pPr>
        <w:spacing w:line="360" w:lineRule="auto"/>
        <w:jc w:val="lowKashida"/>
        <w:rPr>
          <w:rFonts w:ascii="Traditional Arabic" w:hAnsi="Traditional Arabic" w:cs="Traditional Arabic"/>
          <w:b/>
          <w:bCs/>
          <w:sz w:val="40"/>
          <w:szCs w:val="40"/>
          <w:u w:val="single"/>
          <w:rtl/>
        </w:rPr>
      </w:pPr>
    </w:p>
    <w:p w:rsidR="00440908" w:rsidRPr="00440908" w:rsidRDefault="00440908" w:rsidP="00440908">
      <w:pPr>
        <w:spacing w:line="360" w:lineRule="auto"/>
        <w:jc w:val="lowKashida"/>
        <w:rPr>
          <w:rFonts w:ascii="Traditional Arabic" w:hAnsi="Traditional Arabic" w:cs="Traditional Arabic"/>
          <w:b/>
          <w:bCs/>
          <w:sz w:val="40"/>
          <w:szCs w:val="40"/>
          <w:u w:val="single"/>
          <w:rtl/>
        </w:rPr>
      </w:pPr>
      <w:r w:rsidRPr="00440908">
        <w:rPr>
          <w:rFonts w:ascii="Traditional Arabic" w:hAnsi="Traditional Arabic" w:cs="Traditional Arabic"/>
          <w:b/>
          <w:bCs/>
          <w:sz w:val="40"/>
          <w:szCs w:val="40"/>
          <w:u w:val="single"/>
          <w:rtl/>
        </w:rPr>
        <w:lastRenderedPageBreak/>
        <w:t>* مقدمه *</w:t>
      </w:r>
    </w:p>
    <w:p w:rsidR="00440908" w:rsidRDefault="00440908" w:rsidP="00440908">
      <w:pPr>
        <w:spacing w:line="360" w:lineRule="auto"/>
        <w:jc w:val="lowKashida"/>
        <w:rPr>
          <w:rFonts w:ascii="Traditional Arabic" w:hAnsi="Traditional Arabic" w:cs="Traditional Arabic"/>
          <w:sz w:val="40"/>
          <w:szCs w:val="40"/>
          <w:rtl/>
        </w:rPr>
      </w:pPr>
      <w:r w:rsidRPr="00440908">
        <w:rPr>
          <w:rFonts w:ascii="Traditional Arabic" w:hAnsi="Traditional Arabic" w:cs="Traditional Arabic"/>
          <w:sz w:val="40"/>
          <w:szCs w:val="40"/>
          <w:rtl/>
        </w:rPr>
        <w:t>الكسل البصري حالة مرضية تصيب حدة الابصار لأسباب متعددة ، وهي مختلفة التسميات وحسب الجزء المصاب اما عينياً اي في العين نفسها او في اي جزء من اجزاء مجرى النظر من لحظة دخول الشُعَاع الضوئي إلى ان يصل إلى خلايا الدماغ حيث يتحول إلى صورة بعد عدة تفاعلات كهرومغناطيسية . وحيث ان القرنية وهي الجزء الشفاف الأمامي وسلامتها مسؤولة عن ثلثي سلامة الابصار. وحيث ان للقرنية ابعاد بؤرية على سطحها باتفاق الأبحاث العلمية ، فاءي اختلافات في هذة الأبعاد تؤثر على انعكاس الامواج الضوئية بحيث لا تنعكس على نقطة واحدة على الشبكية ، ينتج عنة صورة مهزوزة وضبابية في الدماغ مما يؤدي إلى عدم قبولها في المراكز المختلفة البصرية ولا تسجل بالذاكرة منذ الطفولة وينتج عن ذلك الكسل البصري في هذة العين وهذا يسمى الكسل البصري الوظيفي والذي مع التقدم العلمي ممكن علاج الكثير من الحالات بعلاج القرنية .</w:t>
      </w:r>
    </w:p>
    <w:p w:rsidR="00440908" w:rsidRDefault="00440908" w:rsidP="00440908">
      <w:pPr>
        <w:spacing w:line="360" w:lineRule="auto"/>
        <w:jc w:val="lowKashida"/>
        <w:rPr>
          <w:rFonts w:ascii="Traditional Arabic" w:hAnsi="Traditional Arabic" w:cs="Traditional Arabic"/>
          <w:sz w:val="40"/>
          <w:szCs w:val="40"/>
          <w:rtl/>
        </w:rPr>
      </w:pPr>
    </w:p>
    <w:p w:rsidR="00440908" w:rsidRPr="00440908" w:rsidRDefault="00440908" w:rsidP="00440908">
      <w:pPr>
        <w:spacing w:line="360" w:lineRule="auto"/>
        <w:jc w:val="lowKashida"/>
        <w:rPr>
          <w:rFonts w:ascii="Traditional Arabic" w:hAnsi="Traditional Arabic" w:cs="Traditional Arabic"/>
          <w:sz w:val="40"/>
          <w:szCs w:val="40"/>
          <w:rtl/>
        </w:rPr>
      </w:pPr>
    </w:p>
    <w:p w:rsidR="00440908" w:rsidRPr="00440908" w:rsidRDefault="00440908" w:rsidP="00440908">
      <w:pPr>
        <w:spacing w:line="360" w:lineRule="auto"/>
        <w:jc w:val="lowKashida"/>
        <w:rPr>
          <w:rFonts w:ascii="Traditional Arabic" w:hAnsi="Traditional Arabic" w:cs="Traditional Arabic"/>
          <w:sz w:val="40"/>
          <w:szCs w:val="40"/>
          <w:rtl/>
        </w:rPr>
      </w:pPr>
    </w:p>
    <w:p w:rsidR="00440908" w:rsidRPr="00440908" w:rsidRDefault="00440908" w:rsidP="00440908">
      <w:pPr>
        <w:spacing w:line="360" w:lineRule="auto"/>
        <w:jc w:val="lowKashida"/>
        <w:rPr>
          <w:rFonts w:ascii="Traditional Arabic" w:hAnsi="Traditional Arabic" w:cs="Traditional Arabic"/>
          <w:b/>
          <w:bCs/>
          <w:sz w:val="40"/>
          <w:szCs w:val="40"/>
          <w:u w:val="single"/>
          <w:rtl/>
        </w:rPr>
      </w:pPr>
      <w:r w:rsidRPr="00440908">
        <w:rPr>
          <w:rFonts w:ascii="Traditional Arabic" w:hAnsi="Traditional Arabic" w:cs="Traditional Arabic"/>
          <w:b/>
          <w:bCs/>
          <w:sz w:val="40"/>
          <w:szCs w:val="40"/>
          <w:u w:val="single"/>
          <w:rtl/>
        </w:rPr>
        <w:lastRenderedPageBreak/>
        <w:t>* الاعاقه البصريه *</w:t>
      </w:r>
    </w:p>
    <w:p w:rsidR="00440908" w:rsidRPr="00440908" w:rsidRDefault="00440908" w:rsidP="00440908">
      <w:pPr>
        <w:spacing w:line="360" w:lineRule="auto"/>
        <w:jc w:val="lowKashida"/>
        <w:rPr>
          <w:rFonts w:ascii="Traditional Arabic" w:hAnsi="Traditional Arabic" w:cs="Traditional Arabic"/>
          <w:sz w:val="40"/>
          <w:szCs w:val="40"/>
          <w:rtl/>
        </w:rPr>
      </w:pPr>
      <w:r w:rsidRPr="00440908">
        <w:rPr>
          <w:rFonts w:ascii="Traditional Arabic" w:hAnsi="Traditional Arabic" w:cs="Traditional Arabic"/>
          <w:sz w:val="40"/>
          <w:szCs w:val="40"/>
          <w:rtl/>
        </w:rPr>
        <w:t>- ظهرت تعريفات متعددة للإعاقة البصرية بعضها ركز على الجوانب القانونية والبعض الآخر ركز على الجوانب التربوية، وقد ظهر تعريف الإعاقة البصرية من الناحية القانونية، فمنها:</w:t>
      </w:r>
    </w:p>
    <w:p w:rsidR="00440908" w:rsidRPr="00440908" w:rsidRDefault="00440908" w:rsidP="00440908">
      <w:pPr>
        <w:spacing w:line="360" w:lineRule="auto"/>
        <w:jc w:val="lowKashida"/>
        <w:rPr>
          <w:rFonts w:ascii="Traditional Arabic" w:hAnsi="Traditional Arabic" w:cs="Traditional Arabic"/>
          <w:sz w:val="40"/>
          <w:szCs w:val="40"/>
          <w:rtl/>
        </w:rPr>
      </w:pPr>
      <w:r w:rsidRPr="00440908">
        <w:rPr>
          <w:rFonts w:ascii="Traditional Arabic" w:hAnsi="Traditional Arabic" w:cs="Traditional Arabic"/>
          <w:sz w:val="40"/>
          <w:szCs w:val="40"/>
          <w:rtl/>
        </w:rPr>
        <w:t>- تعرف الإعاقة البصرية بأنها حالة من الضعف في حاسة البصر بحيث يحد من قدرة الفرد على استخدام حاسة بصره (العين) بفعالية واقتدار، الأمر الذي يؤثر سلبًا في نموه وأدائه، وتشمل هذه الإعاقة ضعفًا أو عجزًا في الوظائف البشرية().</w:t>
      </w:r>
    </w:p>
    <w:p w:rsidR="00440908" w:rsidRPr="00440908" w:rsidRDefault="00440908" w:rsidP="00440908">
      <w:pPr>
        <w:spacing w:line="360" w:lineRule="auto"/>
        <w:jc w:val="lowKashida"/>
        <w:rPr>
          <w:rFonts w:ascii="Traditional Arabic" w:hAnsi="Traditional Arabic" w:cs="Traditional Arabic"/>
          <w:sz w:val="40"/>
          <w:szCs w:val="40"/>
          <w:rtl/>
        </w:rPr>
      </w:pPr>
      <w:r w:rsidRPr="00440908">
        <w:rPr>
          <w:rFonts w:ascii="Traditional Arabic" w:hAnsi="Traditional Arabic" w:cs="Traditional Arabic"/>
          <w:sz w:val="40"/>
          <w:szCs w:val="40"/>
          <w:rtl/>
        </w:rPr>
        <w:t>- الإعاقة البصرية (</w:t>
      </w:r>
      <w:r w:rsidRPr="00440908">
        <w:rPr>
          <w:rFonts w:ascii="Traditional Arabic" w:hAnsi="Traditional Arabic" w:cs="Traditional Arabic"/>
          <w:sz w:val="40"/>
          <w:szCs w:val="40"/>
        </w:rPr>
        <w:t>Visual Impairment</w:t>
      </w:r>
      <w:r w:rsidRPr="00440908">
        <w:rPr>
          <w:rFonts w:ascii="Traditional Arabic" w:hAnsi="Traditional Arabic" w:cs="Traditional Arabic"/>
          <w:sz w:val="40"/>
          <w:szCs w:val="40"/>
          <w:rtl/>
        </w:rPr>
        <w:t>) هي ضعف في حاسة البصر يحد من قدرة الشخص على استخدامها بفعالية مما يؤثر سلبًا في أدائه ونموه، والإعاقة البصرية ضعف في أي من الوظائف البصرية الخمس وهي: البصر المركزي، والبصر الثنائي، والتكيف البصري، والبصر المحيطي، ورؤية الألوان().</w:t>
      </w:r>
    </w:p>
    <w:p w:rsidR="00440908" w:rsidRPr="00440908" w:rsidRDefault="00440908" w:rsidP="00440908">
      <w:pPr>
        <w:spacing w:line="360" w:lineRule="auto"/>
        <w:jc w:val="lowKashida"/>
        <w:rPr>
          <w:rFonts w:ascii="Traditional Arabic" w:hAnsi="Traditional Arabic" w:cs="Traditional Arabic"/>
          <w:sz w:val="40"/>
          <w:szCs w:val="40"/>
          <w:rtl/>
        </w:rPr>
      </w:pPr>
      <w:r w:rsidRPr="00440908">
        <w:rPr>
          <w:rFonts w:ascii="Traditional Arabic" w:hAnsi="Traditional Arabic" w:cs="Traditional Arabic"/>
          <w:sz w:val="40"/>
          <w:szCs w:val="40"/>
          <w:rtl/>
        </w:rPr>
        <w:t>وتعرف الإعاقة البصرية من زاويتين أساسيتين وهما: (الزاوية القانونية والزاوية التربوية):</w:t>
      </w:r>
    </w:p>
    <w:p w:rsidR="00440908" w:rsidRPr="00440908" w:rsidRDefault="00440908" w:rsidP="00440908">
      <w:pPr>
        <w:spacing w:line="360" w:lineRule="auto"/>
        <w:jc w:val="lowKashida"/>
        <w:rPr>
          <w:rFonts w:ascii="Traditional Arabic" w:hAnsi="Traditional Arabic" w:cs="Traditional Arabic"/>
          <w:sz w:val="40"/>
          <w:szCs w:val="40"/>
          <w:rtl/>
        </w:rPr>
      </w:pPr>
      <w:r w:rsidRPr="00440908">
        <w:rPr>
          <w:rFonts w:ascii="Traditional Arabic" w:hAnsi="Traditional Arabic" w:cs="Traditional Arabic"/>
          <w:sz w:val="40"/>
          <w:szCs w:val="40"/>
          <w:rtl/>
        </w:rPr>
        <w:t>- يعتمد التعريف القانوني (الطبي) على حدّة البصر (</w:t>
      </w:r>
      <w:r w:rsidRPr="00440908">
        <w:rPr>
          <w:rFonts w:ascii="Traditional Arabic" w:hAnsi="Traditional Arabic" w:cs="Traditional Arabic"/>
          <w:sz w:val="40"/>
          <w:szCs w:val="40"/>
        </w:rPr>
        <w:t>Visual Acuity</w:t>
      </w:r>
      <w:r w:rsidRPr="00440908">
        <w:rPr>
          <w:rFonts w:ascii="Traditional Arabic" w:hAnsi="Traditional Arabic" w:cs="Traditional Arabic"/>
          <w:sz w:val="40"/>
          <w:szCs w:val="40"/>
          <w:rtl/>
        </w:rPr>
        <w:t xml:space="preserve">)، وحدة البصر هي القدرة على التمييز بين الأشكال (كقراءة الأحرف أو الأرقام أو الرموز). </w:t>
      </w:r>
      <w:r w:rsidRPr="00440908">
        <w:rPr>
          <w:rFonts w:ascii="Traditional Arabic" w:hAnsi="Traditional Arabic" w:cs="Traditional Arabic"/>
          <w:sz w:val="40"/>
          <w:szCs w:val="40"/>
          <w:rtl/>
        </w:rPr>
        <w:lastRenderedPageBreak/>
        <w:t>بعبارة أخرى: حدة البصر هي قدرة العين على أن تعكس الضور بحيث يصبحح مركزًا على الشبكية، وحدة الإبصارة العادية هي 20/20. فأن نقول إن حدة إبصار الشخص 20/60 مثلاً يعني أن الشخص لا يرى إلا عن بعد 20 قدم ما يراه الناس الآخرون عن بعد 60 قدم. وتبعًا لمستوى حدة البصر، يعتبر الإنسان مكفوفًا (قانونيًّا) إذا كانت حدة الإبصار لديه أضعف من 20/200، كذلك يتضمن التعريف القانوني للإعاقة البصرية تحديد مجال الإبصار (</w:t>
      </w:r>
      <w:r w:rsidRPr="00440908">
        <w:rPr>
          <w:rFonts w:ascii="Traditional Arabic" w:hAnsi="Traditional Arabic" w:cs="Traditional Arabic"/>
          <w:sz w:val="40"/>
          <w:szCs w:val="40"/>
        </w:rPr>
        <w:t>Field of vision</w:t>
      </w:r>
      <w:r w:rsidRPr="00440908">
        <w:rPr>
          <w:rFonts w:ascii="Traditional Arabic" w:hAnsi="Traditional Arabic" w:cs="Traditional Arabic"/>
          <w:sz w:val="40"/>
          <w:szCs w:val="40"/>
          <w:rtl/>
        </w:rPr>
        <w:t>) ومجال الإبصار هو المساحة الكلية التي يستطيع الإنسان العادي رؤيتها في لحظة ما دون أن يحرك مقلتيه. ومجال الإبصار يقاس بالدرجاة وهو يبلغ حوالي (180) درجة عند الإنسان الذي يتمت بقدرات بصرية طبيعية، فإذا كان مجال البصر يساوي (20) درجة أو أقل فالإنسان مكفوف قانونيًّا.</w:t>
      </w:r>
    </w:p>
    <w:p w:rsidR="00440908" w:rsidRDefault="00440908" w:rsidP="00A3500A">
      <w:pPr>
        <w:spacing w:line="360" w:lineRule="auto"/>
        <w:jc w:val="lowKashida"/>
        <w:rPr>
          <w:rFonts w:ascii="Traditional Arabic" w:hAnsi="Traditional Arabic" w:cs="Traditional Arabic"/>
          <w:sz w:val="40"/>
          <w:szCs w:val="40"/>
          <w:rtl/>
        </w:rPr>
      </w:pPr>
      <w:r w:rsidRPr="00440908">
        <w:rPr>
          <w:rFonts w:ascii="Traditional Arabic" w:hAnsi="Traditional Arabic" w:cs="Traditional Arabic"/>
          <w:sz w:val="40"/>
          <w:szCs w:val="40"/>
          <w:rtl/>
        </w:rPr>
        <w:t>- أما من الناحية التربية فالإنسان المكفوف هو الذي فقد بصره بالكامل أو الذي يستطيع إدارك الضوء فقط ولذلك فإن علي الاعتماد على الحواس الأخرى للتعلم. وهذا الشخص يتعلم القراءة والكتابة عن طريق بريل، وما ينبغي التنويه إليه هنا هو أن المكفوفين قانونيًّا غالبًا ما يكون لديهم شيء من القدرة على الإبصار أو ما يسمى بالبصر المتبقي (</w:t>
      </w:r>
      <w:proofErr w:type="spellStart"/>
      <w:r w:rsidRPr="00440908">
        <w:rPr>
          <w:rFonts w:ascii="Traditional Arabic" w:hAnsi="Traditional Arabic" w:cs="Traditional Arabic"/>
          <w:sz w:val="40"/>
          <w:szCs w:val="40"/>
        </w:rPr>
        <w:t>Residal</w:t>
      </w:r>
      <w:proofErr w:type="spellEnd"/>
      <w:r w:rsidRPr="00440908">
        <w:rPr>
          <w:rFonts w:ascii="Traditional Arabic" w:hAnsi="Traditional Arabic" w:cs="Traditional Arabic"/>
          <w:sz w:val="40"/>
          <w:szCs w:val="40"/>
        </w:rPr>
        <w:t xml:space="preserve"> Vision</w:t>
      </w:r>
      <w:r w:rsidRPr="00440908">
        <w:rPr>
          <w:rFonts w:ascii="Traditional Arabic" w:hAnsi="Traditional Arabic" w:cs="Traditional Arabic"/>
          <w:sz w:val="40"/>
          <w:szCs w:val="40"/>
          <w:rtl/>
        </w:rPr>
        <w:t xml:space="preserve">)، وأما ضعاف البصر فهم من </w:t>
      </w:r>
      <w:r w:rsidRPr="00440908">
        <w:rPr>
          <w:rFonts w:ascii="Traditional Arabic" w:hAnsi="Traditional Arabic" w:cs="Traditional Arabic"/>
          <w:sz w:val="40"/>
          <w:szCs w:val="40"/>
          <w:rtl/>
        </w:rPr>
        <w:lastRenderedPageBreak/>
        <w:t>الناحية القانونية الأشخاص الذين تتراوح حدة إبصارهم ما بين 20/70 إلى 20/200 في العين الأقوى بعد التصحيح، ومن الناحية التربوية، فالضعف البصري هو عدم القدرة على تأدية الوظائف المختلفة بدون اللجوء إلى أجهزة بصرية مساعدة تعمل على تكبير المادة المكتوبة.</w:t>
      </w:r>
    </w:p>
    <w:p w:rsidR="00A3500A" w:rsidRDefault="00A3500A" w:rsidP="00A3500A">
      <w:pPr>
        <w:spacing w:line="360" w:lineRule="auto"/>
        <w:jc w:val="lowKashida"/>
        <w:rPr>
          <w:rFonts w:ascii="Traditional Arabic" w:hAnsi="Traditional Arabic" w:cs="Traditional Arabic"/>
          <w:sz w:val="40"/>
          <w:szCs w:val="40"/>
          <w:rtl/>
        </w:rPr>
      </w:pPr>
    </w:p>
    <w:p w:rsidR="00A3500A" w:rsidRDefault="00A3500A" w:rsidP="00A3500A">
      <w:pPr>
        <w:spacing w:line="360" w:lineRule="auto"/>
        <w:jc w:val="lowKashida"/>
        <w:rPr>
          <w:rFonts w:ascii="Traditional Arabic" w:hAnsi="Traditional Arabic" w:cs="Traditional Arabic"/>
          <w:sz w:val="40"/>
          <w:szCs w:val="40"/>
          <w:rtl/>
        </w:rPr>
      </w:pPr>
    </w:p>
    <w:p w:rsidR="00A3500A" w:rsidRDefault="00A3500A" w:rsidP="00A3500A">
      <w:pPr>
        <w:spacing w:line="360" w:lineRule="auto"/>
        <w:jc w:val="lowKashida"/>
        <w:rPr>
          <w:rFonts w:ascii="Traditional Arabic" w:hAnsi="Traditional Arabic" w:cs="Traditional Arabic"/>
          <w:sz w:val="40"/>
          <w:szCs w:val="40"/>
          <w:rtl/>
        </w:rPr>
      </w:pPr>
    </w:p>
    <w:p w:rsidR="00A3500A" w:rsidRDefault="00A3500A" w:rsidP="00A3500A">
      <w:pPr>
        <w:spacing w:line="360" w:lineRule="auto"/>
        <w:jc w:val="lowKashida"/>
        <w:rPr>
          <w:rFonts w:ascii="Traditional Arabic" w:hAnsi="Traditional Arabic" w:cs="Traditional Arabic"/>
          <w:sz w:val="40"/>
          <w:szCs w:val="40"/>
          <w:rtl/>
        </w:rPr>
      </w:pPr>
    </w:p>
    <w:p w:rsidR="00A3500A" w:rsidRDefault="00A3500A" w:rsidP="00A3500A">
      <w:pPr>
        <w:spacing w:line="360" w:lineRule="auto"/>
        <w:jc w:val="lowKashida"/>
        <w:rPr>
          <w:rFonts w:ascii="Traditional Arabic" w:hAnsi="Traditional Arabic" w:cs="Traditional Arabic"/>
          <w:sz w:val="40"/>
          <w:szCs w:val="40"/>
          <w:rtl/>
        </w:rPr>
      </w:pPr>
    </w:p>
    <w:p w:rsidR="00A3500A" w:rsidRDefault="00A3500A" w:rsidP="00A3500A">
      <w:pPr>
        <w:spacing w:line="360" w:lineRule="auto"/>
        <w:jc w:val="lowKashida"/>
        <w:rPr>
          <w:rFonts w:ascii="Traditional Arabic" w:hAnsi="Traditional Arabic" w:cs="Traditional Arabic"/>
          <w:sz w:val="40"/>
          <w:szCs w:val="40"/>
          <w:rtl/>
        </w:rPr>
      </w:pPr>
    </w:p>
    <w:p w:rsidR="00A3500A" w:rsidRDefault="00A3500A" w:rsidP="00A3500A">
      <w:pPr>
        <w:spacing w:line="360" w:lineRule="auto"/>
        <w:jc w:val="lowKashida"/>
        <w:rPr>
          <w:rFonts w:ascii="Traditional Arabic" w:hAnsi="Traditional Arabic" w:cs="Traditional Arabic"/>
          <w:sz w:val="40"/>
          <w:szCs w:val="40"/>
          <w:rtl/>
        </w:rPr>
      </w:pPr>
    </w:p>
    <w:p w:rsidR="00A3500A" w:rsidRDefault="00A3500A" w:rsidP="00A3500A">
      <w:pPr>
        <w:spacing w:line="360" w:lineRule="auto"/>
        <w:jc w:val="lowKashida"/>
        <w:rPr>
          <w:rFonts w:ascii="Traditional Arabic" w:hAnsi="Traditional Arabic" w:cs="Traditional Arabic"/>
          <w:sz w:val="40"/>
          <w:szCs w:val="40"/>
          <w:rtl/>
        </w:rPr>
      </w:pPr>
    </w:p>
    <w:p w:rsidR="00A3500A" w:rsidRPr="00440908" w:rsidRDefault="00A3500A" w:rsidP="00A3500A">
      <w:pPr>
        <w:spacing w:line="360" w:lineRule="auto"/>
        <w:jc w:val="lowKashida"/>
        <w:rPr>
          <w:rFonts w:ascii="Traditional Arabic" w:hAnsi="Traditional Arabic" w:cs="Traditional Arabic"/>
          <w:sz w:val="40"/>
          <w:szCs w:val="40"/>
          <w:rtl/>
        </w:rPr>
      </w:pPr>
    </w:p>
    <w:p w:rsidR="00440908" w:rsidRPr="00440908" w:rsidRDefault="00440908" w:rsidP="00440908">
      <w:pPr>
        <w:spacing w:line="360" w:lineRule="auto"/>
        <w:jc w:val="lowKashida"/>
        <w:rPr>
          <w:rFonts w:ascii="Traditional Arabic" w:hAnsi="Traditional Arabic" w:cs="Traditional Arabic"/>
          <w:sz w:val="40"/>
          <w:szCs w:val="40"/>
          <w:rtl/>
        </w:rPr>
      </w:pPr>
    </w:p>
    <w:p w:rsidR="00440908" w:rsidRPr="00440908" w:rsidRDefault="00440908" w:rsidP="00440908">
      <w:pPr>
        <w:spacing w:line="360" w:lineRule="auto"/>
        <w:jc w:val="lowKashida"/>
        <w:rPr>
          <w:rFonts w:ascii="Traditional Arabic" w:hAnsi="Traditional Arabic" w:cs="Traditional Arabic"/>
          <w:b/>
          <w:bCs/>
          <w:sz w:val="40"/>
          <w:szCs w:val="40"/>
          <w:rtl/>
        </w:rPr>
      </w:pPr>
      <w:r w:rsidRPr="00440908">
        <w:rPr>
          <w:rFonts w:ascii="Traditional Arabic" w:hAnsi="Traditional Arabic" w:cs="Traditional Arabic"/>
          <w:b/>
          <w:bCs/>
          <w:sz w:val="40"/>
          <w:szCs w:val="40"/>
          <w:rtl/>
        </w:rPr>
        <w:lastRenderedPageBreak/>
        <w:t>أ -طول النظر (</w:t>
      </w:r>
      <w:r w:rsidRPr="00440908">
        <w:rPr>
          <w:rFonts w:ascii="Traditional Arabic" w:hAnsi="Traditional Arabic" w:cs="Traditional Arabic"/>
          <w:b/>
          <w:bCs/>
          <w:sz w:val="40"/>
          <w:szCs w:val="40"/>
        </w:rPr>
        <w:t>Hyperopia</w:t>
      </w:r>
      <w:r w:rsidRPr="00440908">
        <w:rPr>
          <w:rFonts w:ascii="Traditional Arabic" w:hAnsi="Traditional Arabic" w:cs="Traditional Arabic"/>
          <w:b/>
          <w:bCs/>
          <w:sz w:val="40"/>
          <w:szCs w:val="40"/>
          <w:rtl/>
        </w:rPr>
        <w:t>):</w:t>
      </w:r>
    </w:p>
    <w:p w:rsidR="00440908" w:rsidRPr="00440908" w:rsidRDefault="00440908" w:rsidP="00440908">
      <w:pPr>
        <w:spacing w:line="360" w:lineRule="auto"/>
        <w:jc w:val="lowKashida"/>
        <w:rPr>
          <w:rFonts w:ascii="Traditional Arabic" w:hAnsi="Traditional Arabic" w:cs="Traditional Arabic"/>
          <w:sz w:val="40"/>
          <w:szCs w:val="40"/>
          <w:rtl/>
        </w:rPr>
      </w:pPr>
      <w:r w:rsidRPr="00440908">
        <w:rPr>
          <w:rFonts w:ascii="Traditional Arabic" w:hAnsi="Traditional Arabic" w:cs="Traditional Arabic"/>
          <w:sz w:val="40"/>
          <w:szCs w:val="40"/>
          <w:rtl/>
        </w:rPr>
        <w:t>يحدث طول النظر عندما تكون مقلة العين قصيرة فتتكون الصورة خلف الشبكية وليس عليها، وتتأثر القدرة على رؤية الأشياء القريبة، أما رؤية الأشياء البعيدة فقد تكون عادية، وفي كل من قصر النظر وطول النظر قد تكون الحالة شديدة فتؤدي إلى ضعف بصري شديد، وفي العادة تستخدم النظارات والعدسات اللاصقة لكي تصبح قدرة الإنسان البصرية ضمن الحدود العادية، وعند الكبار، قد يحدث فقدان تدريجي لقوة العدسة (</w:t>
      </w:r>
      <w:r w:rsidRPr="00440908">
        <w:rPr>
          <w:rFonts w:ascii="Traditional Arabic" w:hAnsi="Traditional Arabic" w:cs="Traditional Arabic"/>
          <w:sz w:val="40"/>
          <w:szCs w:val="40"/>
        </w:rPr>
        <w:t>Presbyopia</w:t>
      </w:r>
      <w:r w:rsidRPr="00440908">
        <w:rPr>
          <w:rFonts w:ascii="Traditional Arabic" w:hAnsi="Traditional Arabic" w:cs="Traditional Arabic"/>
          <w:sz w:val="40"/>
          <w:szCs w:val="40"/>
          <w:rtl/>
        </w:rPr>
        <w:t>)، فسبب عامل العمر تضعف قدرة العين على التكيف ويحدث صعوبة في التركيز على الأشياء القريبة وفي القراءة، وقد يحتاج الإنسان العادي إلى نظارات للقراءة بعد أن يبلغ الثانية والأربعين من عمره.</w:t>
      </w:r>
    </w:p>
    <w:p w:rsidR="00440908" w:rsidRDefault="00440908" w:rsidP="00440908">
      <w:pPr>
        <w:spacing w:line="360" w:lineRule="auto"/>
        <w:jc w:val="lowKashida"/>
        <w:rPr>
          <w:rFonts w:ascii="Traditional Arabic" w:hAnsi="Traditional Arabic" w:cs="Traditional Arabic"/>
          <w:sz w:val="40"/>
          <w:szCs w:val="40"/>
          <w:rtl/>
        </w:rPr>
      </w:pPr>
    </w:p>
    <w:p w:rsidR="00A3500A" w:rsidRDefault="00A3500A" w:rsidP="00440908">
      <w:pPr>
        <w:spacing w:line="360" w:lineRule="auto"/>
        <w:jc w:val="lowKashida"/>
        <w:rPr>
          <w:rFonts w:ascii="Traditional Arabic" w:hAnsi="Traditional Arabic" w:cs="Traditional Arabic"/>
          <w:sz w:val="40"/>
          <w:szCs w:val="40"/>
          <w:rtl/>
        </w:rPr>
      </w:pPr>
    </w:p>
    <w:p w:rsidR="00A3500A" w:rsidRDefault="00A3500A" w:rsidP="00440908">
      <w:pPr>
        <w:spacing w:line="360" w:lineRule="auto"/>
        <w:jc w:val="lowKashida"/>
        <w:rPr>
          <w:rFonts w:ascii="Traditional Arabic" w:hAnsi="Traditional Arabic" w:cs="Traditional Arabic"/>
          <w:sz w:val="40"/>
          <w:szCs w:val="40"/>
          <w:rtl/>
        </w:rPr>
      </w:pPr>
    </w:p>
    <w:p w:rsidR="00A3500A" w:rsidRDefault="00A3500A" w:rsidP="00440908">
      <w:pPr>
        <w:spacing w:line="360" w:lineRule="auto"/>
        <w:jc w:val="lowKashida"/>
        <w:rPr>
          <w:rFonts w:ascii="Traditional Arabic" w:hAnsi="Traditional Arabic" w:cs="Traditional Arabic"/>
          <w:sz w:val="40"/>
          <w:szCs w:val="40"/>
          <w:rtl/>
        </w:rPr>
      </w:pPr>
    </w:p>
    <w:p w:rsidR="00A3500A" w:rsidRPr="00440908" w:rsidRDefault="00A3500A" w:rsidP="00440908">
      <w:pPr>
        <w:spacing w:line="360" w:lineRule="auto"/>
        <w:jc w:val="lowKashida"/>
        <w:rPr>
          <w:rFonts w:ascii="Traditional Arabic" w:hAnsi="Traditional Arabic" w:cs="Traditional Arabic"/>
          <w:sz w:val="40"/>
          <w:szCs w:val="40"/>
          <w:rtl/>
        </w:rPr>
      </w:pPr>
    </w:p>
    <w:p w:rsidR="00440908" w:rsidRPr="00440908" w:rsidRDefault="00440908" w:rsidP="00440908">
      <w:pPr>
        <w:spacing w:line="360" w:lineRule="auto"/>
        <w:jc w:val="lowKashida"/>
        <w:rPr>
          <w:rFonts w:ascii="Traditional Arabic" w:hAnsi="Traditional Arabic" w:cs="Traditional Arabic"/>
          <w:b/>
          <w:bCs/>
          <w:sz w:val="40"/>
          <w:szCs w:val="40"/>
          <w:rtl/>
        </w:rPr>
      </w:pPr>
      <w:r w:rsidRPr="00440908">
        <w:rPr>
          <w:rFonts w:ascii="Traditional Arabic" w:hAnsi="Traditional Arabic" w:cs="Traditional Arabic"/>
          <w:b/>
          <w:bCs/>
          <w:sz w:val="40"/>
          <w:szCs w:val="40"/>
          <w:rtl/>
        </w:rPr>
        <w:lastRenderedPageBreak/>
        <w:t>ب -قصر النظر (</w:t>
      </w:r>
      <w:r w:rsidRPr="00440908">
        <w:rPr>
          <w:rFonts w:ascii="Traditional Arabic" w:hAnsi="Traditional Arabic" w:cs="Traditional Arabic"/>
          <w:b/>
          <w:bCs/>
          <w:sz w:val="40"/>
          <w:szCs w:val="40"/>
        </w:rPr>
        <w:t>Myopia</w:t>
      </w:r>
      <w:r w:rsidRPr="00440908">
        <w:rPr>
          <w:rFonts w:ascii="Traditional Arabic" w:hAnsi="Traditional Arabic" w:cs="Traditional Arabic"/>
          <w:b/>
          <w:bCs/>
          <w:sz w:val="40"/>
          <w:szCs w:val="40"/>
          <w:rtl/>
        </w:rPr>
        <w:t>):</w:t>
      </w:r>
    </w:p>
    <w:p w:rsidR="00444320" w:rsidRPr="00440908" w:rsidRDefault="00440908" w:rsidP="00440908">
      <w:pPr>
        <w:spacing w:line="360" w:lineRule="auto"/>
        <w:jc w:val="lowKashida"/>
        <w:rPr>
          <w:rFonts w:ascii="Traditional Arabic" w:hAnsi="Traditional Arabic" w:cs="Traditional Arabic"/>
          <w:sz w:val="40"/>
          <w:szCs w:val="40"/>
        </w:rPr>
      </w:pPr>
      <w:r w:rsidRPr="00440908">
        <w:rPr>
          <w:rFonts w:ascii="Traditional Arabic" w:hAnsi="Traditional Arabic" w:cs="Traditional Arabic"/>
          <w:sz w:val="40"/>
          <w:szCs w:val="40"/>
          <w:rtl/>
        </w:rPr>
        <w:t>يحدث قصر النظر عندما تكون مقلة العين طويلة، وفي هذه الحالة تتكون الصورة أماام الشبكية وليس عليها، وتتأثر القدرة على رؤية الأشياء البعيدة، أما رؤية الأشياء القريبة فقد تكون عادية وغالبًا ما يظهر هذا الخطأ في المرحلة العمرية (8- 12سنة)، ومن أشكال قصر النظر ما يعرف مبكرًا جدًّا، ويزداد حسر البصر هذا مع تقدم العمر إلى درجة قد يضعف فيها البصر بشدة، وأحد أول المؤشرات على هذه الحالة اضطراب في الرؤية المركزية (</w:t>
      </w:r>
      <w:r w:rsidRPr="00440908">
        <w:rPr>
          <w:rFonts w:ascii="Traditional Arabic" w:hAnsi="Traditional Arabic" w:cs="Traditional Arabic"/>
          <w:sz w:val="40"/>
          <w:szCs w:val="40"/>
        </w:rPr>
        <w:t>Blurred Central Vision</w:t>
      </w:r>
      <w:r w:rsidRPr="00440908">
        <w:rPr>
          <w:rFonts w:ascii="Traditional Arabic" w:hAnsi="Traditional Arabic" w:cs="Traditional Arabic"/>
          <w:sz w:val="40"/>
          <w:szCs w:val="40"/>
          <w:rtl/>
        </w:rPr>
        <w:t>)، ويمكن تحسين حدة البصر بالنظارات التقليدية ولكن قد لا يتحسن البصر تمامًا، ويبدو أن هذه الحالة وراثية، أما كيف تنتقل وراثيًّا فذلك أمر غير معروف</w:t>
      </w:r>
      <w:r w:rsidR="00A3500A">
        <w:rPr>
          <w:rFonts w:ascii="Traditional Arabic" w:hAnsi="Traditional Arabic" w:cs="Traditional Arabic" w:hint="cs"/>
          <w:sz w:val="40"/>
          <w:szCs w:val="40"/>
          <w:rtl/>
        </w:rPr>
        <w:t>.</w:t>
      </w:r>
    </w:p>
    <w:sectPr w:rsidR="00444320" w:rsidRPr="00440908" w:rsidSect="00A3500A">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908"/>
    <w:rsid w:val="00440908"/>
    <w:rsid w:val="00444320"/>
    <w:rsid w:val="00512528"/>
    <w:rsid w:val="005C7F37"/>
    <w:rsid w:val="00A3500A"/>
    <w:rsid w:val="00AC135C"/>
    <w:rsid w:val="00AE4D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869D"/>
  <w15:chartTrackingRefBased/>
  <w15:docId w15:val="{4B926B4C-1E80-47C8-8CA8-2C9A83DC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Mohammad Hammad</cp:lastModifiedBy>
  <cp:revision>5</cp:revision>
  <dcterms:created xsi:type="dcterms:W3CDTF">2018-05-08T13:45:00Z</dcterms:created>
  <dcterms:modified xsi:type="dcterms:W3CDTF">2019-09-13T23:20:00Z</dcterms:modified>
</cp:coreProperties>
</file>