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sdt>
      <w:sdtPr>
        <w:rPr>
          <w:rFonts w:eastAsiaTheme="minorHAnsi"/>
          <w:color w:val="4472C4" w:themeColor="accent1"/>
          <w:rtl/>
        </w:rPr>
        <w:id w:val="1142238246"/>
        <w:docPartObj>
          <w:docPartGallery w:val="Cover Pages"/>
          <w:docPartUnique/>
        </w:docPartObj>
      </w:sdtPr>
      <w:sdtEndPr>
        <w:rPr>
          <w:rFonts w:ascii="Traditional Arabic" w:hAnsi="Traditional Arabic" w:cs="Traditional Arabic"/>
          <w:color w:val="auto"/>
          <w:sz w:val="34"/>
          <w:szCs w:val="34"/>
          <w:rtl w:val="0"/>
        </w:rPr>
      </w:sdtEndPr>
      <w:sdtContent>
        <w:p w14:paraId="6E7F02EB" w14:textId="77777777" w:rsidR="00EE06CE" w:rsidRDefault="00EE06CE">
          <w:pPr>
            <w:pStyle w:val="NoSpacing"/>
            <w:spacing w:before="1540" w:after="240"/>
            <w:jc w:val="center"/>
            <w:rPr>
              <w:color w:val="4472C4" w:themeColor="accent1"/>
            </w:rPr>
          </w:pPr>
          <w:r>
            <w:rPr>
              <w:noProof/>
              <w:color w:val="4472C4" w:themeColor="accent1"/>
            </w:rPr>
            <w:drawing>
              <wp:inline distT="0" distB="0" distL="0" distR="0" wp14:anchorId="202C7F90" wp14:editId="66267A72">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4472C4" w:themeColor="accent1"/>
              <w:sz w:val="78"/>
              <w:szCs w:val="78"/>
              <w:rtl/>
            </w:rPr>
            <w:alias w:val="العنوان"/>
            <w:tag w:val=""/>
            <w:id w:val="1735040861"/>
            <w:placeholder>
              <w:docPart w:val="90B624FB18F1495BBF2B20B4F3C23F26"/>
            </w:placeholder>
            <w:dataBinding w:prefixMappings="xmlns:ns0='http://purl.org/dc/elements/1.1/' xmlns:ns1='http://schemas.openxmlformats.org/package/2006/metadata/core-properties' " w:xpath="/ns1:coreProperties[1]/ns0:title[1]" w:storeItemID="{6C3C8BC8-F283-45AE-878A-BAB7291924A1}"/>
            <w:text/>
          </w:sdtPr>
          <w:sdtEndPr/>
          <w:sdtContent>
            <w:p w14:paraId="199FE417" w14:textId="77777777" w:rsidR="00EE06CE" w:rsidRPr="00EE06CE" w:rsidRDefault="00EE06CE" w:rsidP="00EE06CE">
              <w:pPr>
                <w:pStyle w:val="NoSpacing"/>
                <w:pBdr>
                  <w:top w:val="single" w:sz="6" w:space="6" w:color="4472C4" w:themeColor="accent1"/>
                  <w:bottom w:val="single" w:sz="6" w:space="6" w:color="4472C4" w:themeColor="accent1"/>
                </w:pBdr>
                <w:spacing w:after="240"/>
                <w:jc w:val="center"/>
                <w:rPr>
                  <w:rFonts w:asciiTheme="majorHAnsi" w:eastAsiaTheme="majorEastAsia" w:hAnsiTheme="majorHAnsi" w:cstheme="majorBidi"/>
                  <w:b/>
                  <w:bCs/>
                  <w:caps/>
                  <w:color w:val="4472C4" w:themeColor="accent1"/>
                  <w:sz w:val="86"/>
                  <w:szCs w:val="86"/>
                </w:rPr>
              </w:pPr>
              <w:r w:rsidRPr="00EE06CE">
                <w:rPr>
                  <w:rFonts w:asciiTheme="majorHAnsi" w:eastAsiaTheme="majorEastAsia" w:hAnsiTheme="majorHAnsi" w:cs="Times New Roman" w:hint="cs"/>
                  <w:b/>
                  <w:bCs/>
                  <w:caps/>
                  <w:color w:val="4472C4" w:themeColor="accent1"/>
                  <w:sz w:val="78"/>
                  <w:szCs w:val="78"/>
                  <w:rtl/>
                </w:rPr>
                <w:t>مكانة</w:t>
              </w:r>
              <w:r w:rsidRPr="00EE06CE">
                <w:rPr>
                  <w:rFonts w:asciiTheme="majorHAnsi" w:eastAsiaTheme="majorEastAsia" w:hAnsiTheme="majorHAnsi" w:cs="Times New Roman"/>
                  <w:b/>
                  <w:bCs/>
                  <w:caps/>
                  <w:color w:val="4472C4" w:themeColor="accent1"/>
                  <w:sz w:val="78"/>
                  <w:szCs w:val="78"/>
                  <w:rtl/>
                </w:rPr>
                <w:t xml:space="preserve"> </w:t>
              </w:r>
              <w:r w:rsidRPr="00EE06CE">
                <w:rPr>
                  <w:rFonts w:asciiTheme="majorHAnsi" w:eastAsiaTheme="majorEastAsia" w:hAnsiTheme="majorHAnsi" w:cs="Times New Roman" w:hint="cs"/>
                  <w:b/>
                  <w:bCs/>
                  <w:caps/>
                  <w:color w:val="4472C4" w:themeColor="accent1"/>
                  <w:sz w:val="78"/>
                  <w:szCs w:val="78"/>
                  <w:rtl/>
                </w:rPr>
                <w:t>علماء</w:t>
              </w:r>
              <w:r w:rsidRPr="00EE06CE">
                <w:rPr>
                  <w:rFonts w:asciiTheme="majorHAnsi" w:eastAsiaTheme="majorEastAsia" w:hAnsiTheme="majorHAnsi" w:cs="Times New Roman"/>
                  <w:b/>
                  <w:bCs/>
                  <w:caps/>
                  <w:color w:val="4472C4" w:themeColor="accent1"/>
                  <w:sz w:val="78"/>
                  <w:szCs w:val="78"/>
                  <w:rtl/>
                </w:rPr>
                <w:t xml:space="preserve"> </w:t>
              </w:r>
              <w:r w:rsidRPr="00EE06CE">
                <w:rPr>
                  <w:rFonts w:asciiTheme="majorHAnsi" w:eastAsiaTheme="majorEastAsia" w:hAnsiTheme="majorHAnsi" w:cs="Times New Roman" w:hint="cs"/>
                  <w:b/>
                  <w:bCs/>
                  <w:caps/>
                  <w:color w:val="4472C4" w:themeColor="accent1"/>
                  <w:sz w:val="78"/>
                  <w:szCs w:val="78"/>
                  <w:rtl/>
                </w:rPr>
                <w:t>التفسير</w:t>
              </w:r>
            </w:p>
          </w:sdtContent>
        </w:sdt>
        <w:p w14:paraId="25FDFD6E" w14:textId="77777777" w:rsidR="00EE06CE" w:rsidRDefault="00EE06CE">
          <w:pPr>
            <w:pStyle w:val="NoSpacing"/>
            <w:spacing w:before="480"/>
            <w:jc w:val="center"/>
            <w:rPr>
              <w:color w:val="4472C4" w:themeColor="accent1"/>
            </w:rPr>
          </w:pPr>
          <w:r>
            <w:rPr>
              <w:noProof/>
              <w:color w:val="4472C4" w:themeColor="accent1"/>
            </w:rPr>
            <mc:AlternateContent>
              <mc:Choice Requires="wps">
                <w:drawing>
                  <wp:anchor distT="0" distB="0" distL="114300" distR="114300" simplePos="0" relativeHeight="251659264" behindDoc="0" locked="0" layoutInCell="1" allowOverlap="1" wp14:anchorId="6D345E06" wp14:editId="0D07FAA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4472C4"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14:paraId="51D316A9" w14:textId="7734ED7B" w:rsidR="00EE06CE" w:rsidRPr="00EE06CE" w:rsidRDefault="00EE06CE">
                                    <w:pPr>
                                      <w:pStyle w:val="NoSpacing"/>
                                      <w:spacing w:after="40"/>
                                      <w:jc w:val="center"/>
                                      <w:rPr>
                                        <w:b/>
                                        <w:bCs/>
                                        <w:caps/>
                                        <w:color w:val="4472C4" w:themeColor="accent1"/>
                                        <w:sz w:val="34"/>
                                        <w:szCs w:val="34"/>
                                      </w:rPr>
                                    </w:pPr>
                                    <w:r w:rsidRPr="00EE06CE">
                                      <w:rPr>
                                        <w:rFonts w:hint="cs"/>
                                        <w:b/>
                                        <w:bCs/>
                                        <w:caps/>
                                        <w:color w:val="4472C4" w:themeColor="accent1"/>
                                        <w:sz w:val="34"/>
                                        <w:szCs w:val="34"/>
                                        <w:rtl/>
                                      </w:rPr>
                                      <w:t xml:space="preserve">إعداد الطالب: </w:t>
                                    </w:r>
                                  </w:p>
                                </w:sdtContent>
                              </w:sdt>
                              <w:p w14:paraId="2A1921A5" w14:textId="77777777" w:rsidR="00EE06CE" w:rsidRPr="00EE06CE" w:rsidRDefault="00E3138B">
                                <w:pPr>
                                  <w:pStyle w:val="NoSpacing"/>
                                  <w:jc w:val="center"/>
                                  <w:rPr>
                                    <w:b/>
                                    <w:bCs/>
                                    <w:color w:val="4472C4" w:themeColor="accent1"/>
                                    <w:sz w:val="28"/>
                                    <w:szCs w:val="28"/>
                                  </w:rPr>
                                </w:pPr>
                                <w:sdt>
                                  <w:sdtPr>
                                    <w:rPr>
                                      <w:b/>
                                      <w:bCs/>
                                      <w:caps/>
                                      <w:color w:val="4472C4"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Pr>
                                        <w:b/>
                                        <w:bCs/>
                                        <w:caps/>
                                        <w:color w:val="4472C4" w:themeColor="accent1"/>
                                        <w:sz w:val="28"/>
                                        <w:szCs w:val="28"/>
                                        <w:rtl/>
                                      </w:rPr>
                                      <w:t xml:space="preserve">     </w:t>
                                    </w:r>
                                  </w:sdtContent>
                                </w:sdt>
                              </w:p>
                              <w:p w14:paraId="212C7F06" w14:textId="77777777" w:rsidR="00EE06CE" w:rsidRPr="00EE06CE" w:rsidRDefault="00E3138B">
                                <w:pPr>
                                  <w:pStyle w:val="NoSpacing"/>
                                  <w:jc w:val="center"/>
                                  <w:rPr>
                                    <w:b/>
                                    <w:bCs/>
                                    <w:color w:val="4472C4" w:themeColor="accent1"/>
                                    <w:sz w:val="28"/>
                                    <w:szCs w:val="28"/>
                                  </w:rPr>
                                </w:pPr>
                                <w:sdt>
                                  <w:sdtPr>
                                    <w:rPr>
                                      <w:b/>
                                      <w:bCs/>
                                      <w:color w:val="4472C4" w:themeColor="accent1"/>
                                      <w:sz w:val="28"/>
                                      <w:szCs w:val="28"/>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EE06CE">
                                      <w:rPr>
                                        <w:rFonts w:hint="cs"/>
                                        <w:b/>
                                        <w:bCs/>
                                        <w:color w:val="4472C4" w:themeColor="accent1"/>
                                        <w:sz w:val="28"/>
                                        <w:szCs w:val="28"/>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6D345E06"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4472C4"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14:paraId="51D316A9" w14:textId="7734ED7B" w:rsidR="00EE06CE" w:rsidRPr="00EE06CE" w:rsidRDefault="00EE06CE">
                              <w:pPr>
                                <w:pStyle w:val="NoSpacing"/>
                                <w:spacing w:after="40"/>
                                <w:jc w:val="center"/>
                                <w:rPr>
                                  <w:b/>
                                  <w:bCs/>
                                  <w:caps/>
                                  <w:color w:val="4472C4" w:themeColor="accent1"/>
                                  <w:sz w:val="34"/>
                                  <w:szCs w:val="34"/>
                                </w:rPr>
                              </w:pPr>
                              <w:r w:rsidRPr="00EE06CE">
                                <w:rPr>
                                  <w:rFonts w:hint="cs"/>
                                  <w:b/>
                                  <w:bCs/>
                                  <w:caps/>
                                  <w:color w:val="4472C4" w:themeColor="accent1"/>
                                  <w:sz w:val="34"/>
                                  <w:szCs w:val="34"/>
                                  <w:rtl/>
                                </w:rPr>
                                <w:t xml:space="preserve">إعداد الطالب: </w:t>
                              </w:r>
                            </w:p>
                          </w:sdtContent>
                        </w:sdt>
                        <w:p w14:paraId="2A1921A5" w14:textId="77777777" w:rsidR="00EE06CE" w:rsidRPr="00EE06CE" w:rsidRDefault="00E3138B">
                          <w:pPr>
                            <w:pStyle w:val="NoSpacing"/>
                            <w:jc w:val="center"/>
                            <w:rPr>
                              <w:b/>
                              <w:bCs/>
                              <w:color w:val="4472C4" w:themeColor="accent1"/>
                              <w:sz w:val="28"/>
                              <w:szCs w:val="28"/>
                            </w:rPr>
                          </w:pPr>
                          <w:sdt>
                            <w:sdtPr>
                              <w:rPr>
                                <w:b/>
                                <w:bCs/>
                                <w:caps/>
                                <w:color w:val="4472C4"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Pr>
                                  <w:b/>
                                  <w:bCs/>
                                  <w:caps/>
                                  <w:color w:val="4472C4" w:themeColor="accent1"/>
                                  <w:sz w:val="28"/>
                                  <w:szCs w:val="28"/>
                                  <w:rtl/>
                                </w:rPr>
                                <w:t xml:space="preserve">     </w:t>
                              </w:r>
                            </w:sdtContent>
                          </w:sdt>
                        </w:p>
                        <w:p w14:paraId="212C7F06" w14:textId="77777777" w:rsidR="00EE06CE" w:rsidRPr="00EE06CE" w:rsidRDefault="00E3138B">
                          <w:pPr>
                            <w:pStyle w:val="NoSpacing"/>
                            <w:jc w:val="center"/>
                            <w:rPr>
                              <w:b/>
                              <w:bCs/>
                              <w:color w:val="4472C4" w:themeColor="accent1"/>
                              <w:sz w:val="28"/>
                              <w:szCs w:val="28"/>
                            </w:rPr>
                          </w:pPr>
                          <w:sdt>
                            <w:sdtPr>
                              <w:rPr>
                                <w:b/>
                                <w:bCs/>
                                <w:color w:val="4472C4" w:themeColor="accent1"/>
                                <w:sz w:val="28"/>
                                <w:szCs w:val="28"/>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EE06CE">
                                <w:rPr>
                                  <w:rFonts w:hint="cs"/>
                                  <w:b/>
                                  <w:bCs/>
                                  <w:color w:val="4472C4" w:themeColor="accent1"/>
                                  <w:sz w:val="28"/>
                                  <w:szCs w:val="28"/>
                                  <w:rtl/>
                                </w:rPr>
                                <w:t xml:space="preserve"> </w:t>
                              </w:r>
                            </w:sdtContent>
                          </w:sdt>
                        </w:p>
                      </w:txbxContent>
                    </v:textbox>
                    <w10:wrap anchorx="margin" anchory="page"/>
                  </v:shape>
                </w:pict>
              </mc:Fallback>
            </mc:AlternateContent>
          </w:r>
          <w:r>
            <w:rPr>
              <w:noProof/>
              <w:color w:val="4472C4" w:themeColor="accent1"/>
            </w:rPr>
            <w:drawing>
              <wp:inline distT="0" distB="0" distL="0" distR="0" wp14:anchorId="06269C14" wp14:editId="123E577A">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14:paraId="1BF02BD8" w14:textId="77777777" w:rsidR="00EE06CE" w:rsidRDefault="00EE06CE">
          <w:pPr>
            <w:bidi w:val="0"/>
            <w:rPr>
              <w:rFonts w:ascii="Traditional Arabic" w:hAnsi="Traditional Arabic" w:cs="Traditional Arabic"/>
              <w:sz w:val="34"/>
              <w:szCs w:val="34"/>
              <w:rtl/>
            </w:rPr>
          </w:pPr>
          <w:r>
            <w:rPr>
              <w:rFonts w:ascii="Traditional Arabic" w:hAnsi="Traditional Arabic" w:cs="Traditional Arabic"/>
              <w:sz w:val="34"/>
              <w:szCs w:val="34"/>
              <w:rtl/>
            </w:rPr>
            <w:br w:type="page"/>
          </w:r>
        </w:p>
      </w:sdtContent>
    </w:sdt>
    <w:p w14:paraId="67CED0DD" w14:textId="77777777" w:rsidR="00CD0CF5" w:rsidRPr="00CD0CF5" w:rsidRDefault="00CD0CF5" w:rsidP="00CD0CF5">
      <w:pPr>
        <w:spacing w:line="360" w:lineRule="auto"/>
        <w:jc w:val="center"/>
        <w:rPr>
          <w:rFonts w:ascii="Traditional Arabic" w:hAnsi="Traditional Arabic" w:cs="Traditional Arabic"/>
          <w:b/>
          <w:bCs/>
          <w:sz w:val="40"/>
          <w:szCs w:val="40"/>
          <w:rtl/>
        </w:rPr>
      </w:pPr>
      <w:r w:rsidRPr="00CD0CF5">
        <w:rPr>
          <w:rFonts w:ascii="Traditional Arabic" w:hAnsi="Traditional Arabic" w:cs="Traditional Arabic"/>
          <w:b/>
          <w:bCs/>
          <w:sz w:val="40"/>
          <w:szCs w:val="40"/>
          <w:rtl/>
        </w:rPr>
        <w:lastRenderedPageBreak/>
        <w:t>مكانة علماء التفسير</w:t>
      </w:r>
    </w:p>
    <w:p w14:paraId="042F8E7F" w14:textId="77777777" w:rsidR="00CD0CF5" w:rsidRPr="00CD0CF5" w:rsidRDefault="00CD0CF5" w:rsidP="00CD0CF5">
      <w:pPr>
        <w:spacing w:line="360" w:lineRule="auto"/>
        <w:jc w:val="mediumKashida"/>
        <w:rPr>
          <w:rFonts w:ascii="Traditional Arabic" w:hAnsi="Traditional Arabic" w:cs="Traditional Arabic"/>
          <w:sz w:val="34"/>
          <w:szCs w:val="34"/>
          <w:rtl/>
        </w:rPr>
      </w:pPr>
      <w:r w:rsidRPr="00CD0CF5">
        <w:rPr>
          <w:rFonts w:ascii="Traditional Arabic" w:hAnsi="Traditional Arabic" w:cs="Traditional Arabic"/>
          <w:sz w:val="34"/>
          <w:szCs w:val="34"/>
          <w:rtl/>
        </w:rPr>
        <w:t>إنَّ العلماء هم القادة لسفينة النجاة ، والرواد لساحل الأمان ، والهداة في دياجير الظلام {وَجَعَلْنَا مِنْهُمْ أَئِمَّةً يَهْدُونَ بِأَمْرِنَا لَمَّا صَبَرُوا وَكَانُوا بِآيَاتِنَا يُوقِنُونَ} [السجدة:24] ، وهم حجة الله في الأرض ، وهم أعلم بما يُصلح المسلمين في دنياهم وأخراهم لِما آتاهم الله من العلم ولما حباهم به من الفقه والفهم ؛ فهم عن علمٍ دقيق يُفْتُون وببصر نافذٍ يقرِّرون وعن نظرٍ ثاقب يحكمون ، لا يُلقون الأحكام جزافا ، ولا يصدّعون صفوف المسلمين فتاً وإرجافا، ولا يبتدرون إلى الفتوى دون تحقيقٍ وتدقيقٍ تهاوناً وإسرافا ، ولا يكتمون الحق على الناس غمطاً لهم أو تكبراً واستنكافا ؛ ولهذا أمر الله بالرد إليهم دون غيرهم وسؤالهم دون سواهم.</w:t>
      </w:r>
    </w:p>
    <w:p w14:paraId="2F7A5A4E" w14:textId="77777777" w:rsidR="00CD0CF5" w:rsidRPr="00CD0CF5" w:rsidRDefault="00CD0CF5" w:rsidP="00CD0CF5">
      <w:pPr>
        <w:spacing w:line="360" w:lineRule="auto"/>
        <w:jc w:val="mediumKashida"/>
        <w:rPr>
          <w:rFonts w:ascii="Traditional Arabic" w:hAnsi="Traditional Arabic" w:cs="Traditional Arabic"/>
          <w:sz w:val="34"/>
          <w:szCs w:val="34"/>
          <w:rtl/>
        </w:rPr>
      </w:pPr>
      <w:r w:rsidRPr="00CD0CF5">
        <w:rPr>
          <w:rFonts w:ascii="Traditional Arabic" w:hAnsi="Traditional Arabic" w:cs="Traditional Arabic"/>
          <w:sz w:val="34"/>
          <w:szCs w:val="34"/>
          <w:rtl/>
        </w:rPr>
        <w:t xml:space="preserve">لعلم التفسير في الدين الإسلامي أهمية عظيمة، ومنزلة رفيعة، فهو المعين على فهم كلام الله سبحانه وتعالى، ومعرفة مراده، فمن أوتي فهم القرآن فقد أوتي خيراً كثيراً؛ ففهم القرآن يفتح لطالب العلم أبواباً يغفل عنها الكثير، وهذه من أهم الأسباب التي رفعت من مكانة علم التفسير بين المسلمين. تعلق علم التفسير بأشرف الكلام؛ كلام الله سبحانه وتعالى، الذي لا يأتيه الباطل من بين يديه ولا من خلفه. يدل صاحبه على من يعتصم به من الضلال، قال الله سبحانه وتعالى: (وَمَن يَعْتَصِم بِاللَّهِ فَقَدْ هُدِيَ إِلَىٰ صِرَاطٍ مُّسْتَقِيمٍ)[٧]، وقد بين الله سبحانه وتعالى في كتابه كيفية الاعتصام به، والمفسر من أحسن الناس الذين يعلمون كيف يكون الاعتصام بالله. علم التفسير من أعظم الأسباب التي تعين العبد على صلاح قلبه، وعمله، وقد اثنى الله سبحانه وتعالى على من يفقهون </w:t>
      </w:r>
      <w:r w:rsidRPr="00CD0CF5">
        <w:rPr>
          <w:rFonts w:ascii="Traditional Arabic" w:hAnsi="Traditional Arabic" w:cs="Traditional Arabic"/>
          <w:sz w:val="34"/>
          <w:szCs w:val="34"/>
          <w:rtl/>
        </w:rPr>
        <w:lastRenderedPageBreak/>
        <w:t xml:space="preserve">كلامه، قال الله سبحانه وتعالى: (وَإِذَا سَمِعُوا مَا أُنزِلَ إِلَى الرَّسُولِ تَرَىٰ أَعْيُنَهُمْ تَفِيضُ مِنَ الدَّمْعِ مِمَّا عَرَفُوا مِنَ الْحَقِّ </w:t>
      </w:r>
      <w:r w:rsidRPr="00CD0CF5">
        <w:rPr>
          <w:rFonts w:ascii="Sakkal Majalla" w:hAnsi="Sakkal Majalla" w:cs="Sakkal Majalla" w:hint="cs"/>
          <w:sz w:val="34"/>
          <w:szCs w:val="34"/>
          <w:rtl/>
        </w:rPr>
        <w:t>ۖ</w:t>
      </w:r>
      <w:r w:rsidRPr="00CD0CF5">
        <w:rPr>
          <w:rFonts w:ascii="Traditional Arabic" w:hAnsi="Traditional Arabic" w:cs="Traditional Arabic"/>
          <w:sz w:val="34"/>
          <w:szCs w:val="34"/>
          <w:rtl/>
        </w:rPr>
        <w:t xml:space="preserve"> يَقُولُونَ رَبَّنَا آمَنَّا فَاكْتُبْنَا مَعَ الشَّاهِدِينَ)[٨]. المفسر وارث للنبي صلى الله عليه وسلم، في أعظم إرث؛ وهو بيان معاني القرآن الكريم. علاقة المفسر بالقرآن، من أجل أنواع مصاحبة القرآن؛ وذلك بأن تكون مصاحبته مصاحبة تلاوة وتفقه، والهداية بهديه. ومن مكانة علم التفسير أنّه يدخل صاحبه في زمرة الخيرة من هذه الأمة. </w:t>
      </w:r>
    </w:p>
    <w:p w14:paraId="03E736B6" w14:textId="77777777" w:rsidR="00CD0CF5" w:rsidRPr="00CD0CF5" w:rsidRDefault="00CD0CF5" w:rsidP="00CD0CF5">
      <w:pPr>
        <w:spacing w:line="360" w:lineRule="auto"/>
        <w:jc w:val="mediumKashida"/>
        <w:rPr>
          <w:rFonts w:ascii="Traditional Arabic" w:hAnsi="Traditional Arabic" w:cs="Traditional Arabic"/>
          <w:b/>
          <w:bCs/>
          <w:sz w:val="34"/>
          <w:szCs w:val="34"/>
          <w:rtl/>
        </w:rPr>
      </w:pPr>
      <w:r w:rsidRPr="00CD0CF5">
        <w:rPr>
          <w:rFonts w:ascii="Traditional Arabic" w:hAnsi="Traditional Arabic" w:cs="Traditional Arabic"/>
          <w:b/>
          <w:bCs/>
          <w:sz w:val="34"/>
          <w:szCs w:val="34"/>
          <w:rtl/>
        </w:rPr>
        <w:t>أنهم راسخون في العلم</w:t>
      </w:r>
    </w:p>
    <w:p w14:paraId="582A8576" w14:textId="77777777" w:rsidR="00CD0CF5" w:rsidRPr="00CD0CF5" w:rsidRDefault="00CD0CF5" w:rsidP="00CD0CF5">
      <w:pPr>
        <w:spacing w:line="360" w:lineRule="auto"/>
        <w:jc w:val="mediumKashida"/>
        <w:rPr>
          <w:rFonts w:ascii="Traditional Arabic" w:hAnsi="Traditional Arabic" w:cs="Traditional Arabic"/>
          <w:sz w:val="34"/>
          <w:szCs w:val="34"/>
          <w:rtl/>
        </w:rPr>
      </w:pPr>
      <w:r w:rsidRPr="00CD0CF5">
        <w:rPr>
          <w:rFonts w:ascii="Traditional Arabic" w:hAnsi="Traditional Arabic" w:cs="Traditional Arabic"/>
          <w:sz w:val="34"/>
          <w:szCs w:val="34"/>
          <w:rtl/>
        </w:rPr>
        <w:t>ويقول ابن القيم – رحمه الله تعالى – في أوصاف هؤلاء العلماء ( 5) : الراسخ في العلم لو وردت عليه من الشُّبه بعدد أمواج البحر ما أزالت يقينه ، ولا قدحت فيه شكّا ، لأنه قد رسخ في العلم ، فلا تستفزه الشبهات ، بل إذا وردت عليه ردها حرَس العلم .</w:t>
      </w:r>
    </w:p>
    <w:p w14:paraId="724ED32F" w14:textId="77777777" w:rsidR="00CD0CF5" w:rsidRPr="00CD0CF5" w:rsidRDefault="00CD0CF5" w:rsidP="00CD0CF5">
      <w:pPr>
        <w:spacing w:line="360" w:lineRule="auto"/>
        <w:jc w:val="mediumKashida"/>
        <w:rPr>
          <w:rFonts w:ascii="Traditional Arabic" w:hAnsi="Traditional Arabic" w:cs="Traditional Arabic"/>
          <w:sz w:val="34"/>
          <w:szCs w:val="34"/>
          <w:rtl/>
        </w:rPr>
      </w:pPr>
      <w:r w:rsidRPr="00CD0CF5">
        <w:rPr>
          <w:rFonts w:ascii="Traditional Arabic" w:hAnsi="Traditional Arabic" w:cs="Traditional Arabic"/>
          <w:sz w:val="34"/>
          <w:szCs w:val="34"/>
          <w:rtl/>
        </w:rPr>
        <w:t>إذن الصفة الأولى من صفات أهل العلم أنهم راسخون في العلم ، لا يطلب أحدهم العلم دونما ترتيب وتنظيم ، فهو يطلب العلم بجزئياته وتفصيلاته ، حتى ولو لم يكن محتاجا لهذه المسألة في هذا الوقت ، فبعض الناس ربما لا يبحث عن مسألة إلا إذا احتاج إلى معرفتها ، فيرجع إلى كتب أهل العلم .</w:t>
      </w:r>
    </w:p>
    <w:p w14:paraId="5508B1AD" w14:textId="77777777" w:rsidR="00CD0CF5" w:rsidRPr="00CD0CF5" w:rsidRDefault="00CD0CF5" w:rsidP="00CD0CF5">
      <w:pPr>
        <w:spacing w:line="360" w:lineRule="auto"/>
        <w:jc w:val="mediumKashida"/>
        <w:rPr>
          <w:rFonts w:ascii="Traditional Arabic" w:hAnsi="Traditional Arabic" w:cs="Traditional Arabic"/>
          <w:sz w:val="34"/>
          <w:szCs w:val="34"/>
          <w:rtl/>
        </w:rPr>
      </w:pPr>
    </w:p>
    <w:p w14:paraId="49952093" w14:textId="77777777" w:rsidR="00CD0CF5" w:rsidRPr="00CD0CF5" w:rsidRDefault="00CD0CF5" w:rsidP="00CD0CF5">
      <w:pPr>
        <w:spacing w:line="360" w:lineRule="auto"/>
        <w:jc w:val="mediumKashida"/>
        <w:rPr>
          <w:rFonts w:ascii="Traditional Arabic" w:hAnsi="Traditional Arabic" w:cs="Traditional Arabic"/>
          <w:sz w:val="34"/>
          <w:szCs w:val="34"/>
          <w:rtl/>
        </w:rPr>
      </w:pPr>
      <w:r w:rsidRPr="00CD0CF5">
        <w:rPr>
          <w:rFonts w:ascii="Traditional Arabic" w:hAnsi="Traditional Arabic" w:cs="Traditional Arabic"/>
          <w:sz w:val="34"/>
          <w:szCs w:val="34"/>
          <w:rtl/>
        </w:rPr>
        <w:lastRenderedPageBreak/>
        <w:t>وقد قال أنصاري لابن عباس : ويحك يا ابن عباس تطلب العلم وفي الناس أمثال عمر وأبي بكر . يعني أن الناس لن يحتاجوا إليه ، وكان صغير السن – رحمه الله ورضي عنه – فقال : بل أفعل ما أمرني به الرسول – صلى الله عليه وسلم – أو كلمة نحوها .</w:t>
      </w:r>
    </w:p>
    <w:p w14:paraId="790F825D" w14:textId="77777777" w:rsidR="00CD0CF5" w:rsidRPr="00CD0CF5" w:rsidRDefault="00CD0CF5" w:rsidP="00CD0CF5">
      <w:pPr>
        <w:spacing w:line="360" w:lineRule="auto"/>
        <w:jc w:val="mediumKashida"/>
        <w:rPr>
          <w:rFonts w:ascii="Traditional Arabic" w:hAnsi="Traditional Arabic" w:cs="Traditional Arabic"/>
          <w:sz w:val="34"/>
          <w:szCs w:val="34"/>
          <w:rtl/>
        </w:rPr>
      </w:pPr>
    </w:p>
    <w:p w14:paraId="63091741" w14:textId="77777777" w:rsidR="00CD0CF5" w:rsidRPr="00CD0CF5" w:rsidRDefault="00CD0CF5" w:rsidP="00CD0CF5">
      <w:pPr>
        <w:spacing w:line="360" w:lineRule="auto"/>
        <w:jc w:val="mediumKashida"/>
        <w:rPr>
          <w:rFonts w:ascii="Traditional Arabic" w:hAnsi="Traditional Arabic" w:cs="Traditional Arabic"/>
          <w:sz w:val="34"/>
          <w:szCs w:val="34"/>
          <w:rtl/>
        </w:rPr>
      </w:pPr>
      <w:r w:rsidRPr="00CD0CF5">
        <w:rPr>
          <w:rFonts w:ascii="Traditional Arabic" w:hAnsi="Traditional Arabic" w:cs="Traditional Arabic"/>
          <w:sz w:val="34"/>
          <w:szCs w:val="34"/>
          <w:rtl/>
        </w:rPr>
        <w:t>ثم لما كبر كل من ابن عباس ، وهذا الأنصاري كان الأنصاري يقول : هذا الفتى – يعني ابن عباس – كان أعقل مني . لأن الكبار قد ماتوا واحتاج الناس إلى ابن عباس ، فكان حبر الأمة ، وترجمان القرآن ، – رضي الله عنه – ورحمه .</w:t>
      </w:r>
    </w:p>
    <w:p w14:paraId="6ECE00FC" w14:textId="77777777" w:rsidR="00CD0CF5" w:rsidRPr="00CD0CF5" w:rsidRDefault="00CD0CF5" w:rsidP="00CD0CF5">
      <w:pPr>
        <w:spacing w:line="360" w:lineRule="auto"/>
        <w:jc w:val="mediumKashida"/>
        <w:rPr>
          <w:rFonts w:ascii="Traditional Arabic" w:hAnsi="Traditional Arabic" w:cs="Traditional Arabic"/>
          <w:b/>
          <w:bCs/>
          <w:sz w:val="34"/>
          <w:szCs w:val="34"/>
          <w:rtl/>
        </w:rPr>
      </w:pPr>
      <w:r w:rsidRPr="00CD0CF5">
        <w:rPr>
          <w:rFonts w:ascii="Traditional Arabic" w:hAnsi="Traditional Arabic" w:cs="Traditional Arabic"/>
          <w:b/>
          <w:bCs/>
          <w:sz w:val="34"/>
          <w:szCs w:val="34"/>
          <w:rtl/>
        </w:rPr>
        <w:t>أنهم أهل نُسك وخشية</w:t>
      </w:r>
    </w:p>
    <w:p w14:paraId="7008C4B8" w14:textId="77777777" w:rsidR="00CD0CF5" w:rsidRPr="00CD0CF5" w:rsidRDefault="00CD0CF5" w:rsidP="00CD0CF5">
      <w:pPr>
        <w:spacing w:line="360" w:lineRule="auto"/>
        <w:jc w:val="mediumKashida"/>
        <w:rPr>
          <w:rFonts w:ascii="Traditional Arabic" w:hAnsi="Traditional Arabic" w:cs="Traditional Arabic"/>
          <w:sz w:val="34"/>
          <w:szCs w:val="34"/>
          <w:rtl/>
        </w:rPr>
      </w:pPr>
      <w:r w:rsidRPr="00CD0CF5">
        <w:rPr>
          <w:rFonts w:ascii="Traditional Arabic" w:hAnsi="Traditional Arabic" w:cs="Traditional Arabic"/>
          <w:sz w:val="34"/>
          <w:szCs w:val="34"/>
          <w:rtl/>
        </w:rPr>
        <w:t>ثانيا : أنهم أهل نُسك وخشية ، ترى ذلك في عبادته ، في صومه ، في قراءته للقرآن ، في ، ذكره ، في قيامه ، لا يُغتاب عنده أحد ، ولذلك يقول الله – عز وجل – ﴿ إِنَّمَا يَخْشَى اللَّهَ مِنْ عِبَادِهِ العُلَمَاءُ ﴾ [سورة فاطر : الآية 28] ، ولهذا قال ابن مسعود – رضي الله عنه – : إنما العلم الخشية .</w:t>
      </w:r>
    </w:p>
    <w:p w14:paraId="1B6FCCBE" w14:textId="77777777" w:rsidR="00CD0CF5" w:rsidRPr="00CD0CF5" w:rsidRDefault="00CD0CF5" w:rsidP="00CD0CF5">
      <w:pPr>
        <w:spacing w:line="360" w:lineRule="auto"/>
        <w:jc w:val="mediumKashida"/>
        <w:rPr>
          <w:rFonts w:ascii="Traditional Arabic" w:hAnsi="Traditional Arabic" w:cs="Traditional Arabic"/>
          <w:b/>
          <w:bCs/>
          <w:sz w:val="34"/>
          <w:szCs w:val="34"/>
          <w:rtl/>
        </w:rPr>
      </w:pPr>
      <w:r w:rsidRPr="00CD0CF5">
        <w:rPr>
          <w:rFonts w:ascii="Traditional Arabic" w:hAnsi="Traditional Arabic" w:cs="Traditional Arabic"/>
          <w:b/>
          <w:bCs/>
          <w:sz w:val="34"/>
          <w:szCs w:val="34"/>
          <w:rtl/>
        </w:rPr>
        <w:t>أنهم مشهود لهم من العلماء</w:t>
      </w:r>
    </w:p>
    <w:p w14:paraId="2B0E5F47" w14:textId="77777777" w:rsidR="00CD0CF5" w:rsidRPr="00CD0CF5" w:rsidRDefault="00CD0CF5" w:rsidP="00CD0CF5">
      <w:pPr>
        <w:spacing w:line="360" w:lineRule="auto"/>
        <w:jc w:val="mediumKashida"/>
        <w:rPr>
          <w:rFonts w:ascii="Traditional Arabic" w:hAnsi="Traditional Arabic" w:cs="Traditional Arabic"/>
          <w:sz w:val="34"/>
          <w:szCs w:val="34"/>
          <w:rtl/>
        </w:rPr>
      </w:pPr>
      <w:r w:rsidRPr="00CD0CF5">
        <w:rPr>
          <w:rFonts w:ascii="Traditional Arabic" w:hAnsi="Traditional Arabic" w:cs="Traditional Arabic"/>
          <w:sz w:val="34"/>
          <w:szCs w:val="34"/>
          <w:rtl/>
        </w:rPr>
        <w:t>ثالثا شهادة العلماء والمشايخ لهم بالعلم ، وهذه من أهم الأمور التي ينبغي مراعاتها في العالم الذي يُسأل ، ويؤخذ عنه العلم ، ويعطى الحقوق .</w:t>
      </w:r>
    </w:p>
    <w:p w14:paraId="616A00DB" w14:textId="77777777" w:rsidR="00CD0CF5" w:rsidRPr="00CD0CF5" w:rsidRDefault="00CD0CF5" w:rsidP="00CD0CF5">
      <w:pPr>
        <w:spacing w:line="360" w:lineRule="auto"/>
        <w:jc w:val="mediumKashida"/>
        <w:rPr>
          <w:rFonts w:ascii="Traditional Arabic" w:hAnsi="Traditional Arabic" w:cs="Traditional Arabic"/>
          <w:sz w:val="34"/>
          <w:szCs w:val="34"/>
          <w:rtl/>
        </w:rPr>
      </w:pPr>
    </w:p>
    <w:p w14:paraId="3AAFB823" w14:textId="77777777" w:rsidR="00CD0CF5" w:rsidRPr="00CD0CF5" w:rsidRDefault="00CD0CF5" w:rsidP="00CD0CF5">
      <w:pPr>
        <w:spacing w:line="360" w:lineRule="auto"/>
        <w:jc w:val="mediumKashida"/>
        <w:rPr>
          <w:rFonts w:ascii="Traditional Arabic" w:hAnsi="Traditional Arabic" w:cs="Traditional Arabic"/>
          <w:sz w:val="34"/>
          <w:szCs w:val="34"/>
          <w:rtl/>
        </w:rPr>
      </w:pPr>
      <w:r w:rsidRPr="00CD0CF5">
        <w:rPr>
          <w:rFonts w:ascii="Traditional Arabic" w:hAnsi="Traditional Arabic" w:cs="Traditional Arabic"/>
          <w:sz w:val="34"/>
          <w:szCs w:val="34"/>
          <w:rtl/>
        </w:rPr>
        <w:lastRenderedPageBreak/>
        <w:t>يقول مالك – رحمه الله تعالى – ما ينبغي لرجل أن يرى نفسه أهلا لشيء حتى يسأل من كان أعلم منه ، وما أفتيت حتى سألت ربيعة – يعني ابن أبي عبد الرحمن ( 6) – ويحيى بن سعيد فأمراني بذلك ، ولو نهياني لانتهيت .</w:t>
      </w:r>
    </w:p>
    <w:p w14:paraId="0237E3BF" w14:textId="77777777" w:rsidR="00CD0CF5" w:rsidRPr="00CD0CF5" w:rsidRDefault="00CD0CF5" w:rsidP="00CD0CF5">
      <w:pPr>
        <w:spacing w:line="360" w:lineRule="auto"/>
        <w:jc w:val="mediumKashida"/>
        <w:rPr>
          <w:rFonts w:ascii="Traditional Arabic" w:hAnsi="Traditional Arabic" w:cs="Traditional Arabic"/>
          <w:sz w:val="34"/>
          <w:szCs w:val="34"/>
          <w:rtl/>
        </w:rPr>
      </w:pPr>
    </w:p>
    <w:p w14:paraId="3528BF60" w14:textId="77777777" w:rsidR="00CD0CF5" w:rsidRPr="00CD0CF5" w:rsidRDefault="00CD0CF5" w:rsidP="00CD0CF5">
      <w:pPr>
        <w:spacing w:line="360" w:lineRule="auto"/>
        <w:jc w:val="mediumKashida"/>
        <w:rPr>
          <w:rFonts w:ascii="Traditional Arabic" w:hAnsi="Traditional Arabic" w:cs="Traditional Arabic"/>
          <w:sz w:val="34"/>
          <w:szCs w:val="34"/>
          <w:rtl/>
        </w:rPr>
      </w:pPr>
      <w:r w:rsidRPr="00CD0CF5">
        <w:rPr>
          <w:rFonts w:ascii="Traditional Arabic" w:hAnsi="Traditional Arabic" w:cs="Traditional Arabic"/>
          <w:sz w:val="34"/>
          <w:szCs w:val="34"/>
          <w:rtl/>
        </w:rPr>
        <w:t>وتأمل قوله – رحمه الله – ولو نهياني لانتهيت . فبعض طلاب العلم إذا نهاه الشيخ عن الفتوى ، أو عن الكلام في بعض المسائل ، يغضب ويقول : هذا علم ، ولا يجوز أن أكتم العلم .</w:t>
      </w:r>
    </w:p>
    <w:p w14:paraId="77428710" w14:textId="77777777" w:rsidR="00CD0CF5" w:rsidRPr="00CD0CF5" w:rsidRDefault="00CD0CF5" w:rsidP="00CD0CF5">
      <w:pPr>
        <w:spacing w:line="360" w:lineRule="auto"/>
        <w:jc w:val="mediumKashida"/>
        <w:rPr>
          <w:rFonts w:ascii="Traditional Arabic" w:hAnsi="Traditional Arabic" w:cs="Traditional Arabic"/>
          <w:sz w:val="34"/>
          <w:szCs w:val="34"/>
          <w:rtl/>
        </w:rPr>
      </w:pPr>
      <w:r w:rsidRPr="00CD0CF5">
        <w:rPr>
          <w:rFonts w:ascii="Traditional Arabic" w:hAnsi="Traditional Arabic" w:cs="Traditional Arabic"/>
          <w:sz w:val="34"/>
          <w:szCs w:val="34"/>
          <w:rtl/>
        </w:rPr>
        <w:t>فالله – عز وجل – جعل هؤلاء أمناء على الشريعة .</w:t>
      </w:r>
    </w:p>
    <w:p w14:paraId="4E4462B4" w14:textId="77777777" w:rsidR="00CD0CF5" w:rsidRPr="00CD0CF5" w:rsidRDefault="00CD0CF5" w:rsidP="00CD0CF5">
      <w:pPr>
        <w:spacing w:line="360" w:lineRule="auto"/>
        <w:jc w:val="mediumKashida"/>
        <w:rPr>
          <w:rFonts w:ascii="Traditional Arabic" w:hAnsi="Traditional Arabic" w:cs="Traditional Arabic"/>
          <w:sz w:val="34"/>
          <w:szCs w:val="34"/>
          <w:rtl/>
        </w:rPr>
      </w:pPr>
      <w:r w:rsidRPr="00CD0CF5">
        <w:rPr>
          <w:rFonts w:ascii="Traditional Arabic" w:hAnsi="Traditional Arabic" w:cs="Traditional Arabic"/>
          <w:sz w:val="34"/>
          <w:szCs w:val="34"/>
          <w:rtl/>
        </w:rPr>
        <w:t>وقال – رحمه الله – : ما أفتيت حتى شهد لي سبعون أني أهل لذلك .</w:t>
      </w:r>
    </w:p>
    <w:p w14:paraId="308B70D4" w14:textId="77777777" w:rsidR="00CD0CF5" w:rsidRPr="00CD0CF5" w:rsidRDefault="00CD0CF5" w:rsidP="00CD0CF5">
      <w:pPr>
        <w:spacing w:line="360" w:lineRule="auto"/>
        <w:jc w:val="mediumKashida"/>
        <w:rPr>
          <w:rFonts w:ascii="Traditional Arabic" w:hAnsi="Traditional Arabic" w:cs="Traditional Arabic"/>
          <w:b/>
          <w:bCs/>
          <w:sz w:val="34"/>
          <w:szCs w:val="34"/>
          <w:rtl/>
        </w:rPr>
      </w:pPr>
      <w:r w:rsidRPr="00CD0CF5">
        <w:rPr>
          <w:rFonts w:ascii="Traditional Arabic" w:hAnsi="Traditional Arabic" w:cs="Traditional Arabic"/>
          <w:b/>
          <w:bCs/>
          <w:sz w:val="34"/>
          <w:szCs w:val="34"/>
          <w:rtl/>
        </w:rPr>
        <w:t>أنهم أهل الفتوى</w:t>
      </w:r>
    </w:p>
    <w:p w14:paraId="70743BE5" w14:textId="77777777" w:rsidR="00CD0CF5" w:rsidRPr="00CD0CF5" w:rsidRDefault="00CD0CF5" w:rsidP="00CD0CF5">
      <w:pPr>
        <w:spacing w:line="360" w:lineRule="auto"/>
        <w:jc w:val="mediumKashida"/>
        <w:rPr>
          <w:rFonts w:ascii="Traditional Arabic" w:hAnsi="Traditional Arabic" w:cs="Traditional Arabic"/>
          <w:sz w:val="34"/>
          <w:szCs w:val="34"/>
          <w:rtl/>
        </w:rPr>
      </w:pPr>
      <w:r w:rsidRPr="00CD0CF5">
        <w:rPr>
          <w:rFonts w:ascii="Traditional Arabic" w:hAnsi="Traditional Arabic" w:cs="Traditional Arabic"/>
          <w:sz w:val="34"/>
          <w:szCs w:val="34"/>
          <w:rtl/>
        </w:rPr>
        <w:t>رابعا : ومما يُعرف به أهل العلم دروسه وفتاواه ومؤلفاته ، يقول أبو طاهر السِّلَفي – رحمه الله تعالى – عن الخطابي صاحب معالم السنن المشهور ( 7) : وأما أبو سليمان الشارح لكتاب أبي داود، فإذا وقف مُنصف على مصنفاته ، واطلع على بديع تصرفاته في مؤلفاته ، تحقق إمامته وديانته فيما يورده وأمانته ، وكان قد رحل في الحديث وقراءة العلوم ، وطوف ، ثم ألف في فنون من العلم وصنف .</w:t>
      </w:r>
    </w:p>
    <w:bookmarkEnd w:id="0"/>
    <w:p w14:paraId="362AB9F3" w14:textId="77777777" w:rsidR="00CD0CF5" w:rsidRPr="00CD0CF5" w:rsidRDefault="00CD0CF5" w:rsidP="00CD0CF5">
      <w:pPr>
        <w:spacing w:line="360" w:lineRule="auto"/>
        <w:jc w:val="mediumKashida"/>
        <w:rPr>
          <w:rFonts w:ascii="Traditional Arabic" w:hAnsi="Traditional Arabic" w:cs="Traditional Arabic"/>
          <w:sz w:val="34"/>
          <w:szCs w:val="34"/>
        </w:rPr>
      </w:pPr>
    </w:p>
    <w:sectPr w:rsidR="00CD0CF5" w:rsidRPr="00CD0CF5" w:rsidSect="00EE06CE">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A000207F" w:usb1="C000204B" w:usb2="00000008" w:usb3="00000000" w:csb0="000000D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CF5"/>
    <w:rsid w:val="00AE6122"/>
    <w:rsid w:val="00CD0CF5"/>
    <w:rsid w:val="00E3138B"/>
    <w:rsid w:val="00EE06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F9787"/>
  <w15:chartTrackingRefBased/>
  <w15:docId w15:val="{C622F3EF-CD5D-401C-8CA1-E5A7CDBA0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E06CE"/>
    <w:pPr>
      <w:bidi/>
      <w:spacing w:after="0" w:line="240" w:lineRule="auto"/>
    </w:pPr>
    <w:rPr>
      <w:rFonts w:eastAsiaTheme="minorEastAsia"/>
    </w:rPr>
  </w:style>
  <w:style w:type="character" w:customStyle="1" w:styleId="NoSpacingChar">
    <w:name w:val="No Spacing Char"/>
    <w:basedOn w:val="DefaultParagraphFont"/>
    <w:link w:val="NoSpacing"/>
    <w:uiPriority w:val="1"/>
    <w:rsid w:val="00EE06CE"/>
    <w:rPr>
      <w:rFonts w:eastAsiaTheme="minorEastAsia"/>
    </w:rPr>
  </w:style>
  <w:style w:type="paragraph" w:styleId="BalloonText">
    <w:name w:val="Balloon Text"/>
    <w:basedOn w:val="Normal"/>
    <w:link w:val="BalloonTextChar"/>
    <w:uiPriority w:val="99"/>
    <w:semiHidden/>
    <w:unhideWhenUsed/>
    <w:rsid w:val="00EE06C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EE06CE"/>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B624FB18F1495BBF2B20B4F3C23F26"/>
        <w:category>
          <w:name w:val="عام"/>
          <w:gallery w:val="placeholder"/>
        </w:category>
        <w:types>
          <w:type w:val="bbPlcHdr"/>
        </w:types>
        <w:behaviors>
          <w:behavior w:val="content"/>
        </w:behaviors>
        <w:guid w:val="{5DC2FF49-4521-4020-9D5B-7B1CAD63EF90}"/>
      </w:docPartPr>
      <w:docPartBody>
        <w:p w:rsidR="00FB762F" w:rsidRDefault="004E24F8" w:rsidP="004E24F8">
          <w:pPr>
            <w:pStyle w:val="90B624FB18F1495BBF2B20B4F3C23F26"/>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A000207F" w:usb1="C000204B" w:usb2="00000008" w:usb3="00000000" w:csb0="000000D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4F8"/>
    <w:rsid w:val="004E24F8"/>
    <w:rsid w:val="00942A2E"/>
    <w:rsid w:val="00FB762F"/>
    <w:rsid w:val="00FF75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624FB18F1495BBF2B20B4F3C23F26">
    <w:name w:val="90B624FB18F1495BBF2B20B4F3C23F26"/>
    <w:rsid w:val="004E24F8"/>
    <w:pPr>
      <w:bidi/>
    </w:pPr>
  </w:style>
  <w:style w:type="paragraph" w:customStyle="1" w:styleId="9DE949B522874EE0A2792D0C0FBE0AC0">
    <w:name w:val="9DE949B522874EE0A2792D0C0FBE0AC0"/>
    <w:rsid w:val="004E24F8"/>
    <w:pPr>
      <w:bidi/>
    </w:pPr>
  </w:style>
  <w:style w:type="paragraph" w:customStyle="1" w:styleId="327918C44B4146828A4A5ED78B2E90B5">
    <w:name w:val="327918C44B4146828A4A5ED78B2E90B5"/>
    <w:rsid w:val="00FB76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629</Words>
  <Characters>3587</Characters>
  <Application>Microsoft Office Word</Application>
  <DocSecurity>0</DocSecurity>
  <Lines>29</Lines>
  <Paragraphs>8</Paragraphs>
  <ScaleCrop>false</ScaleCrop>
  <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مكانة علماء التفسير</dc:title>
  <dc:subject/>
  <dc:creator>hp</dc:creator>
  <cp:keywords/>
  <dc:description/>
  <cp:lastModifiedBy>Mohammad Hammad</cp:lastModifiedBy>
  <cp:revision>3</cp:revision>
  <cp:lastPrinted>2018-10-22T14:08:00Z</cp:lastPrinted>
  <dcterms:created xsi:type="dcterms:W3CDTF">2018-10-22T14:04:00Z</dcterms:created>
  <dcterms:modified xsi:type="dcterms:W3CDTF">2019-09-13T23:31:00Z</dcterms:modified>
</cp:coreProperties>
</file>