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sdt>
      <w:sdtPr>
        <w:rPr>
          <w:rFonts w:eastAsiaTheme="minorHAnsi"/>
          <w:color w:val="4472C4" w:themeColor="accent1"/>
          <w:rtl/>
        </w:rPr>
        <w:id w:val="-109279457"/>
        <w:docPartObj>
          <w:docPartGallery w:val="Cover Pages"/>
          <w:docPartUnique/>
        </w:docPartObj>
      </w:sdtPr>
      <w:sdtEndPr>
        <w:rPr>
          <w:rFonts w:ascii="Traditional Arabic" w:hAnsi="Traditional Arabic" w:cs="Traditional Arabic"/>
          <w:color w:val="auto"/>
          <w:sz w:val="36"/>
          <w:szCs w:val="36"/>
          <w:rtl w:val="0"/>
        </w:rPr>
      </w:sdtEndPr>
      <w:sdtContent>
        <w:p w14:paraId="040990EF" w14:textId="77777777" w:rsidR="00230D1A" w:rsidRDefault="00230D1A">
          <w:pPr>
            <w:pStyle w:val="NoSpacing"/>
            <w:spacing w:before="1540" w:after="240"/>
            <w:jc w:val="center"/>
            <w:rPr>
              <w:color w:val="4472C4" w:themeColor="accent1"/>
            </w:rPr>
          </w:pPr>
          <w:r>
            <w:rPr>
              <w:noProof/>
              <w:color w:val="4472C4" w:themeColor="accent1"/>
            </w:rPr>
            <w:drawing>
              <wp:inline distT="0" distB="0" distL="0" distR="0" wp14:anchorId="7FF799AB" wp14:editId="58CF3E8A">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5"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theme="majorBidi"/>
              <w:b/>
              <w:bCs/>
              <w:caps/>
              <w:color w:val="4472C4" w:themeColor="accent1"/>
              <w:sz w:val="90"/>
              <w:szCs w:val="90"/>
              <w:rtl/>
            </w:rPr>
            <w:alias w:val="العنوان"/>
            <w:tag w:val=""/>
            <w:id w:val="1735040861"/>
            <w:placeholder>
              <w:docPart w:val="ADD18102F4E34DC2BC56CFE05DB6B8D9"/>
            </w:placeholder>
            <w:dataBinding w:prefixMappings="xmlns:ns0='http://purl.org/dc/elements/1.1/' xmlns:ns1='http://schemas.openxmlformats.org/package/2006/metadata/core-properties' " w:xpath="/ns1:coreProperties[1]/ns0:title[1]" w:storeItemID="{6C3C8BC8-F283-45AE-878A-BAB7291924A1}"/>
            <w:text/>
          </w:sdtPr>
          <w:sdtEndPr/>
          <w:sdtContent>
            <w:p w14:paraId="7E09D80B" w14:textId="77777777" w:rsidR="00230D1A" w:rsidRPr="00230D1A" w:rsidRDefault="00230D1A" w:rsidP="00230D1A">
              <w:pPr>
                <w:pStyle w:val="NoSpacing"/>
                <w:pBdr>
                  <w:top w:val="single" w:sz="6" w:space="6" w:color="4472C4" w:themeColor="accent1"/>
                  <w:bottom w:val="single" w:sz="6" w:space="6" w:color="4472C4" w:themeColor="accent1"/>
                </w:pBdr>
                <w:spacing w:after="240"/>
                <w:jc w:val="center"/>
                <w:rPr>
                  <w:rFonts w:asciiTheme="majorHAnsi" w:eastAsiaTheme="majorEastAsia" w:hAnsiTheme="majorHAnsi" w:cstheme="majorBidi"/>
                  <w:b/>
                  <w:bCs/>
                  <w:caps/>
                  <w:color w:val="4472C4" w:themeColor="accent1"/>
                  <w:sz w:val="98"/>
                  <w:szCs w:val="98"/>
                </w:rPr>
              </w:pPr>
              <w:r w:rsidRPr="00230D1A">
                <w:rPr>
                  <w:rFonts w:asciiTheme="majorHAnsi" w:eastAsiaTheme="majorEastAsia" w:hAnsiTheme="majorHAnsi" w:cstheme="majorBidi" w:hint="cs"/>
                  <w:b/>
                  <w:bCs/>
                  <w:caps/>
                  <w:color w:val="4472C4" w:themeColor="accent1"/>
                  <w:sz w:val="90"/>
                  <w:szCs w:val="90"/>
                  <w:rtl/>
                </w:rPr>
                <w:t>وحدات القياس</w:t>
              </w:r>
            </w:p>
          </w:sdtContent>
        </w:sdt>
        <w:p w14:paraId="5AB2192D" w14:textId="77777777" w:rsidR="00230D1A" w:rsidRDefault="00230D1A">
          <w:pPr>
            <w:pStyle w:val="NoSpacing"/>
            <w:spacing w:before="480"/>
            <w:jc w:val="center"/>
            <w:rPr>
              <w:color w:val="4472C4" w:themeColor="accent1"/>
            </w:rPr>
          </w:pPr>
          <w:r>
            <w:rPr>
              <w:noProof/>
              <w:color w:val="4472C4" w:themeColor="accent1"/>
            </w:rPr>
            <mc:AlternateContent>
              <mc:Choice Requires="wps">
                <w:drawing>
                  <wp:anchor distT="0" distB="0" distL="114300" distR="114300" simplePos="0" relativeHeight="251659264" behindDoc="0" locked="0" layoutInCell="1" allowOverlap="1" wp14:anchorId="219F1312" wp14:editId="6EAB5255">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مربع نص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aps/>
                                    <w:color w:val="4472C4" w:themeColor="accent1"/>
                                    <w:sz w:val="32"/>
                                    <w:szCs w:val="32"/>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14:paraId="6829FAF1" w14:textId="1884FBFF" w:rsidR="00230D1A" w:rsidRPr="00CF29B1" w:rsidRDefault="00230D1A">
                                    <w:pPr>
                                      <w:pStyle w:val="NoSpacing"/>
                                      <w:spacing w:after="40"/>
                                      <w:jc w:val="center"/>
                                      <w:rPr>
                                        <w:b/>
                                        <w:bCs/>
                                        <w:caps/>
                                        <w:color w:val="4472C4" w:themeColor="accent1"/>
                                        <w:sz w:val="32"/>
                                        <w:szCs w:val="32"/>
                                      </w:rPr>
                                    </w:pPr>
                                    <w:r w:rsidRPr="00CF29B1">
                                      <w:rPr>
                                        <w:rFonts w:hint="cs"/>
                                        <w:b/>
                                        <w:bCs/>
                                        <w:caps/>
                                        <w:color w:val="4472C4" w:themeColor="accent1"/>
                                        <w:sz w:val="32"/>
                                        <w:szCs w:val="32"/>
                                        <w:rtl/>
                                      </w:rPr>
                                      <w:t>إعداد الطالب:</w:t>
                                    </w:r>
                                    <w:r w:rsidR="00CF29B1" w:rsidRPr="00CF29B1">
                                      <w:rPr>
                                        <w:rFonts w:hint="cs"/>
                                        <w:b/>
                                        <w:bCs/>
                                        <w:caps/>
                                        <w:color w:val="4472C4" w:themeColor="accent1"/>
                                        <w:sz w:val="32"/>
                                        <w:szCs w:val="32"/>
                                        <w:rtl/>
                                      </w:rPr>
                                      <w:t xml:space="preserve"> </w:t>
                                    </w:r>
                                  </w:p>
                                </w:sdtContent>
                              </w:sdt>
                              <w:p w14:paraId="2D8CF00E" w14:textId="77777777" w:rsidR="00230D1A" w:rsidRPr="00CF29B1" w:rsidRDefault="00F05B2D">
                                <w:pPr>
                                  <w:pStyle w:val="NoSpacing"/>
                                  <w:jc w:val="center"/>
                                  <w:rPr>
                                    <w:b/>
                                    <w:bCs/>
                                    <w:color w:val="4472C4" w:themeColor="accent1"/>
                                    <w:sz w:val="26"/>
                                    <w:szCs w:val="26"/>
                                  </w:rPr>
                                </w:pPr>
                                <w:sdt>
                                  <w:sdtPr>
                                    <w:rPr>
                                      <w:b/>
                                      <w:bCs/>
                                      <w:caps/>
                                      <w:color w:val="4472C4" w:themeColor="accent1"/>
                                      <w:sz w:val="26"/>
                                      <w:szCs w:val="26"/>
                                      <w:rtl/>
                                    </w:rPr>
                                    <w:alias w:val="الشركة"/>
                                    <w:tag w:val=""/>
                                    <w:id w:val="1390145197"/>
                                    <w:showingPlcHdr/>
                                    <w:dataBinding w:prefixMappings="xmlns:ns0='http://schemas.openxmlformats.org/officeDocument/2006/extended-properties' " w:xpath="/ns0:Properties[1]/ns0:Company[1]" w:storeItemID="{6668398D-A668-4E3E-A5EB-62B293D839F1}"/>
                                    <w:text/>
                                  </w:sdtPr>
                                  <w:sdtEndPr/>
                                  <w:sdtContent>
                                    <w:r w:rsidR="00564FAF">
                                      <w:rPr>
                                        <w:b/>
                                        <w:bCs/>
                                        <w:caps/>
                                        <w:color w:val="4472C4" w:themeColor="accent1"/>
                                        <w:sz w:val="26"/>
                                        <w:szCs w:val="26"/>
                                        <w:rtl/>
                                      </w:rPr>
                                      <w:t xml:space="preserve">     </w:t>
                                    </w:r>
                                  </w:sdtContent>
                                </w:sdt>
                              </w:p>
                              <w:p w14:paraId="12E21045" w14:textId="77777777" w:rsidR="00230D1A" w:rsidRPr="00CF29B1" w:rsidRDefault="00F05B2D">
                                <w:pPr>
                                  <w:pStyle w:val="NoSpacing"/>
                                  <w:jc w:val="center"/>
                                  <w:rPr>
                                    <w:b/>
                                    <w:bCs/>
                                    <w:color w:val="4472C4" w:themeColor="accent1"/>
                                    <w:sz w:val="26"/>
                                    <w:szCs w:val="26"/>
                                  </w:rPr>
                                </w:pPr>
                                <w:sdt>
                                  <w:sdtPr>
                                    <w:rPr>
                                      <w:b/>
                                      <w:bCs/>
                                      <w:color w:val="4472C4" w:themeColor="accent1"/>
                                      <w:sz w:val="26"/>
                                      <w:szCs w:val="26"/>
                                      <w:rtl/>
                                    </w:rPr>
                                    <w:alias w:val="العنوان"/>
                                    <w:tag w:val=""/>
                                    <w:id w:val="-726379553"/>
                                    <w:dataBinding w:prefixMappings="xmlns:ns0='http://schemas.microsoft.com/office/2006/coverPageProps' " w:xpath="/ns0:CoverPageProperties[1]/ns0:CompanyAddress[1]" w:storeItemID="{55AF091B-3C7A-41E3-B477-F2FDAA23CFDA}"/>
                                    <w:text/>
                                  </w:sdtPr>
                                  <w:sdtEndPr/>
                                  <w:sdtContent>
                                    <w:r w:rsidR="00CF29B1">
                                      <w:rPr>
                                        <w:rFonts w:hint="cs"/>
                                        <w:b/>
                                        <w:bCs/>
                                        <w:color w:val="4472C4" w:themeColor="accent1"/>
                                        <w:sz w:val="26"/>
                                        <w:szCs w:val="26"/>
                                        <w:rtl/>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219F1312" id="_x0000_t202" coordsize="21600,21600" o:spt="202" path="m,l,21600r21600,l21600,xe">
                    <v:stroke joinstyle="miter"/>
                    <v:path gradientshapeok="t" o:connecttype="rect"/>
                  </v:shapetype>
                  <v:shape id="مربع نص 142" o:spid="_x0000_s1026" type="#_x0000_t202" style="position:absolute;left:0;text-align:left;margin-left:0;margin-top:0;width:516pt;height:43.9pt;flip:x;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VNjwIAAGU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" filled="f" stroked="f" strokeweight=".5pt">
                    <v:textbox style="mso-fit-shape-to-text:t" inset="0,0,0,0">
                      <w:txbxContent>
                        <w:sdt>
                          <w:sdtPr>
                            <w:rPr>
                              <w:b/>
                              <w:bCs/>
                              <w:caps/>
                              <w:color w:val="4472C4" w:themeColor="accent1"/>
                              <w:sz w:val="32"/>
                              <w:szCs w:val="32"/>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14:paraId="6829FAF1" w14:textId="1884FBFF" w:rsidR="00230D1A" w:rsidRPr="00CF29B1" w:rsidRDefault="00230D1A">
                              <w:pPr>
                                <w:pStyle w:val="NoSpacing"/>
                                <w:spacing w:after="40"/>
                                <w:jc w:val="center"/>
                                <w:rPr>
                                  <w:b/>
                                  <w:bCs/>
                                  <w:caps/>
                                  <w:color w:val="4472C4" w:themeColor="accent1"/>
                                  <w:sz w:val="32"/>
                                  <w:szCs w:val="32"/>
                                </w:rPr>
                              </w:pPr>
                              <w:r w:rsidRPr="00CF29B1">
                                <w:rPr>
                                  <w:rFonts w:hint="cs"/>
                                  <w:b/>
                                  <w:bCs/>
                                  <w:caps/>
                                  <w:color w:val="4472C4" w:themeColor="accent1"/>
                                  <w:sz w:val="32"/>
                                  <w:szCs w:val="32"/>
                                  <w:rtl/>
                                </w:rPr>
                                <w:t>إعداد الطالب:</w:t>
                              </w:r>
                              <w:r w:rsidR="00CF29B1" w:rsidRPr="00CF29B1">
                                <w:rPr>
                                  <w:rFonts w:hint="cs"/>
                                  <w:b/>
                                  <w:bCs/>
                                  <w:caps/>
                                  <w:color w:val="4472C4" w:themeColor="accent1"/>
                                  <w:sz w:val="32"/>
                                  <w:szCs w:val="32"/>
                                  <w:rtl/>
                                </w:rPr>
                                <w:t xml:space="preserve"> </w:t>
                              </w:r>
                            </w:p>
                          </w:sdtContent>
                        </w:sdt>
                        <w:p w14:paraId="2D8CF00E" w14:textId="77777777" w:rsidR="00230D1A" w:rsidRPr="00CF29B1" w:rsidRDefault="00F05B2D">
                          <w:pPr>
                            <w:pStyle w:val="NoSpacing"/>
                            <w:jc w:val="center"/>
                            <w:rPr>
                              <w:b/>
                              <w:bCs/>
                              <w:color w:val="4472C4" w:themeColor="accent1"/>
                              <w:sz w:val="26"/>
                              <w:szCs w:val="26"/>
                            </w:rPr>
                          </w:pPr>
                          <w:sdt>
                            <w:sdtPr>
                              <w:rPr>
                                <w:b/>
                                <w:bCs/>
                                <w:caps/>
                                <w:color w:val="4472C4" w:themeColor="accent1"/>
                                <w:sz w:val="26"/>
                                <w:szCs w:val="26"/>
                                <w:rtl/>
                              </w:rPr>
                              <w:alias w:val="الشركة"/>
                              <w:tag w:val=""/>
                              <w:id w:val="1390145197"/>
                              <w:showingPlcHdr/>
                              <w:dataBinding w:prefixMappings="xmlns:ns0='http://schemas.openxmlformats.org/officeDocument/2006/extended-properties' " w:xpath="/ns0:Properties[1]/ns0:Company[1]" w:storeItemID="{6668398D-A668-4E3E-A5EB-62B293D839F1}"/>
                              <w:text/>
                            </w:sdtPr>
                            <w:sdtEndPr/>
                            <w:sdtContent>
                              <w:r w:rsidR="00564FAF">
                                <w:rPr>
                                  <w:b/>
                                  <w:bCs/>
                                  <w:caps/>
                                  <w:color w:val="4472C4" w:themeColor="accent1"/>
                                  <w:sz w:val="26"/>
                                  <w:szCs w:val="26"/>
                                  <w:rtl/>
                                </w:rPr>
                                <w:t xml:space="preserve">     </w:t>
                              </w:r>
                            </w:sdtContent>
                          </w:sdt>
                        </w:p>
                        <w:p w14:paraId="12E21045" w14:textId="77777777" w:rsidR="00230D1A" w:rsidRPr="00CF29B1" w:rsidRDefault="00F05B2D">
                          <w:pPr>
                            <w:pStyle w:val="NoSpacing"/>
                            <w:jc w:val="center"/>
                            <w:rPr>
                              <w:b/>
                              <w:bCs/>
                              <w:color w:val="4472C4" w:themeColor="accent1"/>
                              <w:sz w:val="26"/>
                              <w:szCs w:val="26"/>
                            </w:rPr>
                          </w:pPr>
                          <w:sdt>
                            <w:sdtPr>
                              <w:rPr>
                                <w:b/>
                                <w:bCs/>
                                <w:color w:val="4472C4" w:themeColor="accent1"/>
                                <w:sz w:val="26"/>
                                <w:szCs w:val="26"/>
                                <w:rtl/>
                              </w:rPr>
                              <w:alias w:val="العنوان"/>
                              <w:tag w:val=""/>
                              <w:id w:val="-726379553"/>
                              <w:dataBinding w:prefixMappings="xmlns:ns0='http://schemas.microsoft.com/office/2006/coverPageProps' " w:xpath="/ns0:CoverPageProperties[1]/ns0:CompanyAddress[1]" w:storeItemID="{55AF091B-3C7A-41E3-B477-F2FDAA23CFDA}"/>
                              <w:text/>
                            </w:sdtPr>
                            <w:sdtEndPr/>
                            <w:sdtContent>
                              <w:r w:rsidR="00CF29B1">
                                <w:rPr>
                                  <w:rFonts w:hint="cs"/>
                                  <w:b/>
                                  <w:bCs/>
                                  <w:color w:val="4472C4" w:themeColor="accent1"/>
                                  <w:sz w:val="26"/>
                                  <w:szCs w:val="26"/>
                                  <w:rtl/>
                                </w:rPr>
                                <w:t xml:space="preserve"> </w:t>
                              </w:r>
                            </w:sdtContent>
                          </w:sdt>
                        </w:p>
                      </w:txbxContent>
                    </v:textbox>
                    <w10:wrap anchorx="margin" anchory="page"/>
                  </v:shape>
                </w:pict>
              </mc:Fallback>
            </mc:AlternateContent>
          </w:r>
          <w:r>
            <w:rPr>
              <w:noProof/>
              <w:color w:val="4472C4" w:themeColor="accent1"/>
            </w:rPr>
            <w:drawing>
              <wp:inline distT="0" distB="0" distL="0" distR="0" wp14:anchorId="3D827AF1" wp14:editId="51B35753">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14:paraId="7D7CC4DC" w14:textId="77777777" w:rsidR="00230D1A" w:rsidRDefault="00230D1A">
          <w:pPr>
            <w:bidi w:val="0"/>
            <w:rPr>
              <w:rFonts w:ascii="Traditional Arabic" w:hAnsi="Traditional Arabic" w:cs="Traditional Arabic"/>
              <w:sz w:val="36"/>
              <w:szCs w:val="36"/>
              <w:rtl/>
            </w:rPr>
          </w:pPr>
          <w:r>
            <w:rPr>
              <w:rFonts w:ascii="Traditional Arabic" w:hAnsi="Traditional Arabic" w:cs="Traditional Arabic"/>
              <w:sz w:val="36"/>
              <w:szCs w:val="36"/>
              <w:rtl/>
            </w:rPr>
            <w:br w:type="page"/>
          </w:r>
        </w:p>
      </w:sdtContent>
    </w:sdt>
    <w:p w14:paraId="3699333E" w14:textId="77777777" w:rsidR="00E83DD2" w:rsidRPr="00E83DD2" w:rsidRDefault="00E83DD2" w:rsidP="00AD7CFC">
      <w:pPr>
        <w:jc w:val="mediumKashida"/>
        <w:rPr>
          <w:rFonts w:ascii="Traditional Arabic" w:hAnsi="Traditional Arabic" w:cs="Traditional Arabic"/>
          <w:b/>
          <w:bCs/>
          <w:sz w:val="40"/>
          <w:szCs w:val="40"/>
          <w:rtl/>
        </w:rPr>
      </w:pPr>
      <w:r w:rsidRPr="00E83DD2">
        <w:rPr>
          <w:rFonts w:ascii="Traditional Arabic" w:hAnsi="Traditional Arabic" w:cs="Traditional Arabic"/>
          <w:b/>
          <w:bCs/>
          <w:sz w:val="40"/>
          <w:szCs w:val="40"/>
          <w:rtl/>
        </w:rPr>
        <w:lastRenderedPageBreak/>
        <w:t>وحدات القياس القياس:</w:t>
      </w:r>
    </w:p>
    <w:p w14:paraId="2E4FAD2A" w14:textId="77777777" w:rsidR="00E83DD2" w:rsidRDefault="00E83DD2" w:rsidP="00AD7CFC">
      <w:pPr>
        <w:jc w:val="mediumKashida"/>
        <w:rPr>
          <w:rFonts w:ascii="Traditional Arabic" w:hAnsi="Traditional Arabic" w:cs="Traditional Arabic"/>
          <w:sz w:val="36"/>
          <w:szCs w:val="36"/>
          <w:rtl/>
        </w:rPr>
      </w:pPr>
      <w:r w:rsidRPr="00E83DD2">
        <w:rPr>
          <w:rFonts w:ascii="Traditional Arabic" w:hAnsi="Traditional Arabic" w:cs="Traditional Arabic"/>
          <w:sz w:val="36"/>
          <w:szCs w:val="36"/>
          <w:rtl/>
        </w:rPr>
        <w:t xml:space="preserve"> هي مُقارنة بين شيئين أو أكثر، كمقارنة طول شخصين، حيث يُقاس طول كل شخص باستخدام الأداة المناسبة، ليُبنى بعدها الحُكم حول أيهما أطول من الآخر.</w:t>
      </w:r>
    </w:p>
    <w:p w14:paraId="41B2DD5A" w14:textId="77777777" w:rsidR="00E83DD2" w:rsidRDefault="00E83DD2" w:rsidP="00AD7CFC">
      <w:pPr>
        <w:jc w:val="mediumKashida"/>
        <w:rPr>
          <w:rFonts w:ascii="Traditional Arabic" w:hAnsi="Traditional Arabic" w:cs="Traditional Arabic"/>
          <w:sz w:val="36"/>
          <w:szCs w:val="36"/>
          <w:rtl/>
        </w:rPr>
      </w:pPr>
      <w:r w:rsidRPr="00E83DD2">
        <w:rPr>
          <w:rFonts w:ascii="Traditional Arabic" w:hAnsi="Traditional Arabic" w:cs="Traditional Arabic"/>
          <w:sz w:val="36"/>
          <w:szCs w:val="36"/>
          <w:rtl/>
        </w:rPr>
        <w:t>أما وحدات القياس: فهي تُحوّل ما تم مقارنته إلى كميات معروفة، ومن أمثلة الكميات المُراد قياسها ما يأتي: النقد، والوقت، والطول والكتلة، والقوة، والحجم، والحرارة، وأيضاً الضغط، والطاقة.</w:t>
      </w:r>
    </w:p>
    <w:p w14:paraId="05E2AF46" w14:textId="77777777" w:rsidR="00E83DD2" w:rsidRDefault="00E83DD2" w:rsidP="00AD7CFC">
      <w:pPr>
        <w:jc w:val="mediumKashida"/>
        <w:rPr>
          <w:rFonts w:ascii="Traditional Arabic" w:hAnsi="Traditional Arabic" w:cs="Traditional Arabic"/>
          <w:sz w:val="36"/>
          <w:szCs w:val="36"/>
          <w:rtl/>
        </w:rPr>
      </w:pPr>
      <w:r w:rsidRPr="00E83DD2">
        <w:rPr>
          <w:rFonts w:ascii="Traditional Arabic" w:hAnsi="Traditional Arabic" w:cs="Traditional Arabic"/>
          <w:sz w:val="36"/>
          <w:szCs w:val="36"/>
          <w:rtl/>
        </w:rPr>
        <w:t>قواعد يجب مراعاتها عند عملية القياس</w:t>
      </w:r>
    </w:p>
    <w:p w14:paraId="646AC148" w14:textId="77777777" w:rsidR="00E83DD2" w:rsidRDefault="00E83DD2" w:rsidP="00AD7CFC">
      <w:pPr>
        <w:jc w:val="mediumKashida"/>
        <w:rPr>
          <w:rFonts w:ascii="Traditional Arabic" w:hAnsi="Traditional Arabic" w:cs="Traditional Arabic"/>
          <w:sz w:val="36"/>
          <w:szCs w:val="36"/>
          <w:rtl/>
        </w:rPr>
      </w:pPr>
      <w:r w:rsidRPr="00E83DD2">
        <w:rPr>
          <w:rFonts w:ascii="Traditional Arabic" w:hAnsi="Traditional Arabic" w:cs="Traditional Arabic"/>
          <w:sz w:val="36"/>
          <w:szCs w:val="36"/>
          <w:rtl/>
        </w:rPr>
        <w:t xml:space="preserve"> هنالك عدة قواعد يجب أن تؤخذ بعين الاعتبار عند عملية القياس، ومنها القواعد الثلاثة الآتية:</w:t>
      </w:r>
    </w:p>
    <w:p w14:paraId="6E85D17A" w14:textId="77777777" w:rsidR="00E83DD2" w:rsidRDefault="00E83DD2" w:rsidP="00AD7CFC">
      <w:pPr>
        <w:jc w:val="mediumKashida"/>
        <w:rPr>
          <w:rFonts w:ascii="Traditional Arabic" w:hAnsi="Traditional Arabic" w:cs="Traditional Arabic"/>
          <w:sz w:val="36"/>
          <w:szCs w:val="36"/>
          <w:rtl/>
        </w:rPr>
      </w:pPr>
      <w:r w:rsidRPr="00E83DD2">
        <w:rPr>
          <w:rFonts w:ascii="Traditional Arabic" w:hAnsi="Traditional Arabic" w:cs="Traditional Arabic"/>
          <w:sz w:val="36"/>
          <w:szCs w:val="36"/>
          <w:rtl/>
        </w:rPr>
        <w:t xml:space="preserve">يجب أن تكون الوحدة المستخدمة في القياس مناسبة لطبيعة الشيء الذي تم قياسه، فمثلاً وحدات الطول تُستخدم لقياس طول شيءٍ ما، أما وحدات الزمن فهي تُستخدم لقياس وقتٍ ما...وهكذا. </w:t>
      </w:r>
    </w:p>
    <w:p w14:paraId="1EC22BDC" w14:textId="77777777" w:rsidR="00E83DD2" w:rsidRDefault="00E83DD2" w:rsidP="00AD7CFC">
      <w:pPr>
        <w:jc w:val="mediumKashida"/>
        <w:rPr>
          <w:rFonts w:ascii="Traditional Arabic" w:hAnsi="Traditional Arabic" w:cs="Traditional Arabic"/>
          <w:sz w:val="36"/>
          <w:szCs w:val="36"/>
          <w:rtl/>
        </w:rPr>
      </w:pPr>
      <w:r w:rsidRPr="00E83DD2">
        <w:rPr>
          <w:rFonts w:ascii="Traditional Arabic" w:hAnsi="Traditional Arabic" w:cs="Traditional Arabic"/>
          <w:sz w:val="36"/>
          <w:szCs w:val="36"/>
          <w:rtl/>
        </w:rPr>
        <w:t xml:space="preserve">في بعض الأحيان تكون وحدات القياس غير كافية للحصول على قياساتٍ دقيقةٍ للغاية، لذلك نلجأ لاستخدام أجزائها، فمثلاً عند قياس طول جسم بالسنتمترات سيكون ذلك أكثر دقةً من قياس جسم مقرب بالديسيمترات، حيث يُعتبر القياس بمنزلة عشرية واحدة أكثر دقةً من القياس المقرّب لأقرب عدد صحيح. </w:t>
      </w:r>
    </w:p>
    <w:p w14:paraId="1A195830" w14:textId="77777777" w:rsidR="00E83DD2" w:rsidRDefault="00E83DD2" w:rsidP="00AD7CFC">
      <w:pPr>
        <w:jc w:val="mediumKashida"/>
        <w:rPr>
          <w:rFonts w:ascii="Traditional Arabic" w:hAnsi="Traditional Arabic" w:cs="Traditional Arabic"/>
          <w:sz w:val="36"/>
          <w:szCs w:val="36"/>
          <w:rtl/>
        </w:rPr>
      </w:pPr>
      <w:r w:rsidRPr="00E83DD2">
        <w:rPr>
          <w:rFonts w:ascii="Traditional Arabic" w:hAnsi="Traditional Arabic" w:cs="Traditional Arabic"/>
          <w:sz w:val="36"/>
          <w:szCs w:val="36"/>
          <w:rtl/>
        </w:rPr>
        <w:t xml:space="preserve">أن تكون نتيجة القياس مناسبةً للأداة المستخدمة في القياس، فعند قياس طول جسم باستخدام المسطرة المجزّئة للسنتميترات، فلا بد من أن تكون نتيجة القياس بالستنمترات، حيث لا يجوز أن يكون ناتج القياس بوحدة غير موجودة بالأداة التي تم استخدامها في القياس. </w:t>
      </w:r>
    </w:p>
    <w:p w14:paraId="5958E4EE" w14:textId="77777777" w:rsidR="00AD7CFC" w:rsidRDefault="00AD7CFC" w:rsidP="00AD7CFC">
      <w:pPr>
        <w:jc w:val="mediumKashida"/>
        <w:rPr>
          <w:rFonts w:ascii="Traditional Arabic" w:hAnsi="Traditional Arabic" w:cs="Traditional Arabic"/>
          <w:sz w:val="36"/>
          <w:szCs w:val="36"/>
          <w:rtl/>
        </w:rPr>
      </w:pPr>
    </w:p>
    <w:p w14:paraId="425360D8" w14:textId="77777777" w:rsidR="00DE2CA0" w:rsidRDefault="00E83DD2" w:rsidP="00AD7CFC">
      <w:pPr>
        <w:jc w:val="mediumKashida"/>
        <w:rPr>
          <w:rFonts w:ascii="Traditional Arabic" w:hAnsi="Traditional Arabic" w:cs="Traditional Arabic"/>
          <w:sz w:val="36"/>
          <w:szCs w:val="36"/>
          <w:rtl/>
        </w:rPr>
      </w:pPr>
      <w:r w:rsidRPr="00E83DD2">
        <w:rPr>
          <w:rFonts w:ascii="Traditional Arabic" w:hAnsi="Traditional Arabic" w:cs="Traditional Arabic"/>
          <w:sz w:val="36"/>
          <w:szCs w:val="36"/>
          <w:rtl/>
        </w:rPr>
        <w:lastRenderedPageBreak/>
        <w:t xml:space="preserve">وحدات قياس الطول </w:t>
      </w:r>
    </w:p>
    <w:p w14:paraId="13B704E8" w14:textId="77777777" w:rsidR="00DE2CA0" w:rsidRDefault="00E83DD2" w:rsidP="00AD7CFC">
      <w:pPr>
        <w:jc w:val="mediumKashida"/>
        <w:rPr>
          <w:rFonts w:ascii="Traditional Arabic" w:hAnsi="Traditional Arabic" w:cs="Traditional Arabic"/>
          <w:sz w:val="36"/>
          <w:szCs w:val="36"/>
          <w:rtl/>
        </w:rPr>
      </w:pPr>
      <w:r w:rsidRPr="00E83DD2">
        <w:rPr>
          <w:rFonts w:ascii="Traditional Arabic" w:hAnsi="Traditional Arabic" w:cs="Traditional Arabic"/>
          <w:sz w:val="36"/>
          <w:szCs w:val="36"/>
          <w:rtl/>
        </w:rPr>
        <w:t>وحدات قياس الطول هي الوحدات المستخدمة لقياس المسافة والطول، ومن هذه الوحدات: الكيلومتر (كم)، المتر (م)،الديسيمتر (دسم)، السنتمتر (سم)، المليمتر (ملم)، ويُرجى مُلاحظة أن ترتيب الوحدات السابقة بشكلٍ تنازلي.</w:t>
      </w:r>
    </w:p>
    <w:p w14:paraId="6F43E1DD" w14:textId="77777777" w:rsidR="00DE2CA0" w:rsidRDefault="00E83DD2" w:rsidP="00AD7CFC">
      <w:pPr>
        <w:jc w:val="mediumKashida"/>
        <w:rPr>
          <w:rFonts w:ascii="Traditional Arabic" w:hAnsi="Traditional Arabic" w:cs="Traditional Arabic"/>
          <w:sz w:val="36"/>
          <w:szCs w:val="36"/>
          <w:rtl/>
        </w:rPr>
      </w:pPr>
      <w:r w:rsidRPr="00E83DD2">
        <w:rPr>
          <w:rFonts w:ascii="Traditional Arabic" w:hAnsi="Traditional Arabic" w:cs="Traditional Arabic"/>
          <w:sz w:val="36"/>
          <w:szCs w:val="36"/>
          <w:rtl/>
        </w:rPr>
        <w:t>وفيما يأتي بيان لعلاقة كل منها بالأخرى:</w:t>
      </w:r>
    </w:p>
    <w:p w14:paraId="1A3CD439" w14:textId="77777777" w:rsidR="00DE2CA0" w:rsidRDefault="00E83DD2" w:rsidP="00AD7CFC">
      <w:pPr>
        <w:jc w:val="mediumKashida"/>
        <w:rPr>
          <w:rFonts w:ascii="Traditional Arabic" w:hAnsi="Traditional Arabic" w:cs="Traditional Arabic"/>
          <w:sz w:val="36"/>
          <w:szCs w:val="36"/>
          <w:rtl/>
        </w:rPr>
      </w:pPr>
      <w:r w:rsidRPr="00E83DD2">
        <w:rPr>
          <w:rFonts w:ascii="Traditional Arabic" w:hAnsi="Traditional Arabic" w:cs="Traditional Arabic"/>
          <w:sz w:val="36"/>
          <w:szCs w:val="36"/>
          <w:rtl/>
        </w:rPr>
        <w:t xml:space="preserve"> كل واحد كيلومتر=1000م.</w:t>
      </w:r>
    </w:p>
    <w:p w14:paraId="2AA648C7" w14:textId="77777777" w:rsidR="00DE2CA0" w:rsidRDefault="00E83DD2" w:rsidP="00AD7CFC">
      <w:pPr>
        <w:jc w:val="mediumKashida"/>
        <w:rPr>
          <w:rFonts w:ascii="Traditional Arabic" w:hAnsi="Traditional Arabic" w:cs="Traditional Arabic"/>
          <w:sz w:val="36"/>
          <w:szCs w:val="36"/>
          <w:rtl/>
        </w:rPr>
      </w:pPr>
      <w:r w:rsidRPr="00E83DD2">
        <w:rPr>
          <w:rFonts w:ascii="Traditional Arabic" w:hAnsi="Traditional Arabic" w:cs="Traditional Arabic"/>
          <w:sz w:val="36"/>
          <w:szCs w:val="36"/>
          <w:rtl/>
        </w:rPr>
        <w:t xml:space="preserve"> كل واحد متر= 10 دسم.</w:t>
      </w:r>
    </w:p>
    <w:p w14:paraId="4842CB5D" w14:textId="77777777" w:rsidR="00DE2CA0" w:rsidRDefault="00E83DD2" w:rsidP="00AD7CFC">
      <w:pPr>
        <w:jc w:val="mediumKashida"/>
        <w:rPr>
          <w:rFonts w:ascii="Traditional Arabic" w:hAnsi="Traditional Arabic" w:cs="Traditional Arabic"/>
          <w:sz w:val="36"/>
          <w:szCs w:val="36"/>
          <w:rtl/>
        </w:rPr>
      </w:pPr>
      <w:r w:rsidRPr="00E83DD2">
        <w:rPr>
          <w:rFonts w:ascii="Traditional Arabic" w:hAnsi="Traditional Arabic" w:cs="Traditional Arabic"/>
          <w:sz w:val="36"/>
          <w:szCs w:val="36"/>
          <w:rtl/>
        </w:rPr>
        <w:t xml:space="preserve"> كل واحد متر= 100سم.</w:t>
      </w:r>
    </w:p>
    <w:p w14:paraId="45809D28" w14:textId="77777777" w:rsidR="00DE2CA0" w:rsidRDefault="00E83DD2" w:rsidP="00AD7CFC">
      <w:pPr>
        <w:jc w:val="mediumKashida"/>
        <w:rPr>
          <w:rFonts w:ascii="Traditional Arabic" w:hAnsi="Traditional Arabic" w:cs="Traditional Arabic"/>
          <w:sz w:val="36"/>
          <w:szCs w:val="36"/>
          <w:rtl/>
        </w:rPr>
      </w:pPr>
      <w:r w:rsidRPr="00E83DD2">
        <w:rPr>
          <w:rFonts w:ascii="Traditional Arabic" w:hAnsi="Traditional Arabic" w:cs="Traditional Arabic"/>
          <w:sz w:val="36"/>
          <w:szCs w:val="36"/>
          <w:rtl/>
        </w:rPr>
        <w:t xml:space="preserve"> كل واحد متر=1000ملم. </w:t>
      </w:r>
    </w:p>
    <w:p w14:paraId="7219D05C" w14:textId="77777777" w:rsidR="00DE2CA0" w:rsidRDefault="00E83DD2" w:rsidP="00AD7CFC">
      <w:pPr>
        <w:jc w:val="mediumKashida"/>
        <w:rPr>
          <w:rFonts w:ascii="Traditional Arabic" w:hAnsi="Traditional Arabic" w:cs="Traditional Arabic"/>
          <w:sz w:val="36"/>
          <w:szCs w:val="36"/>
          <w:rtl/>
        </w:rPr>
      </w:pPr>
      <w:r w:rsidRPr="00E83DD2">
        <w:rPr>
          <w:rFonts w:ascii="Traditional Arabic" w:hAnsi="Traditional Arabic" w:cs="Traditional Arabic"/>
          <w:sz w:val="36"/>
          <w:szCs w:val="36"/>
          <w:rtl/>
        </w:rPr>
        <w:t>كل واحد ديسيمتر= 10سم. كل واحد سنتمتر= 10 ملم.</w:t>
      </w:r>
    </w:p>
    <w:p w14:paraId="635B488A" w14:textId="77777777" w:rsidR="00DE2CA0" w:rsidRDefault="00E83DD2" w:rsidP="00AD7CFC">
      <w:pPr>
        <w:jc w:val="mediumKashida"/>
        <w:rPr>
          <w:rFonts w:ascii="Traditional Arabic" w:hAnsi="Traditional Arabic" w:cs="Traditional Arabic"/>
          <w:sz w:val="36"/>
          <w:szCs w:val="36"/>
          <w:rtl/>
        </w:rPr>
      </w:pPr>
      <w:r w:rsidRPr="00E83DD2">
        <w:rPr>
          <w:rFonts w:ascii="Traditional Arabic" w:hAnsi="Traditional Arabic" w:cs="Traditional Arabic"/>
          <w:sz w:val="36"/>
          <w:szCs w:val="36"/>
          <w:rtl/>
        </w:rPr>
        <w:t xml:space="preserve"> وعند تحويل الوحدة من الأكبر إلى الأصغر منها يُستخدم الضرب، أما في حال التحويل من الأصغر للأكبر تُستخدم حينها القسمة، حيث تُقسم أو تُضرب الوحدات بإحدى الأعداد الآتية: 100،10، 1000، 10000. </w:t>
      </w:r>
    </w:p>
    <w:p w14:paraId="3FFABE5C" w14:textId="77777777" w:rsidR="00E83DD2" w:rsidRDefault="00E83DD2" w:rsidP="00AD7CFC">
      <w:pPr>
        <w:jc w:val="mediumKashida"/>
        <w:rPr>
          <w:rFonts w:ascii="Traditional Arabic" w:hAnsi="Traditional Arabic" w:cs="Traditional Arabic"/>
          <w:sz w:val="36"/>
          <w:szCs w:val="36"/>
          <w:rtl/>
        </w:rPr>
      </w:pPr>
      <w:r w:rsidRPr="00E83DD2">
        <w:rPr>
          <w:rFonts w:ascii="Traditional Arabic" w:hAnsi="Traditional Arabic" w:cs="Traditional Arabic"/>
          <w:sz w:val="36"/>
          <w:szCs w:val="36"/>
          <w:rtl/>
        </w:rPr>
        <w:t>ولفهم هذا الأمر بشكلٍ أبسط يمكن تمثيل هذه الوحدات على شكل سُلم، حيث تُمثل أصغر وحدة الدرجة الأولى، والوحدة الأكبر منها تمثل الدرجة الثانية وهكذا.</w:t>
      </w:r>
    </w:p>
    <w:p w14:paraId="11659C4D" w14:textId="77777777" w:rsidR="0046392C" w:rsidRDefault="0046392C" w:rsidP="00AD7CFC">
      <w:pPr>
        <w:jc w:val="mediumKashida"/>
        <w:rPr>
          <w:rFonts w:ascii="Traditional Arabic" w:hAnsi="Traditional Arabic" w:cs="Traditional Arabic"/>
          <w:sz w:val="36"/>
          <w:szCs w:val="36"/>
          <w:rtl/>
        </w:rPr>
      </w:pPr>
    </w:p>
    <w:p w14:paraId="0229F764" w14:textId="77777777" w:rsidR="0046392C" w:rsidRDefault="00AD7CFC" w:rsidP="00AD7CFC">
      <w:pPr>
        <w:jc w:val="mediumKashida"/>
        <w:rPr>
          <w:rFonts w:ascii="Traditional Arabic" w:hAnsi="Traditional Arabic" w:cs="Traditional Arabic"/>
          <w:sz w:val="36"/>
          <w:szCs w:val="36"/>
          <w:rtl/>
        </w:rPr>
      </w:pPr>
      <w:r w:rsidRPr="00AD7CFC">
        <w:rPr>
          <w:rFonts w:ascii="Traditional Arabic" w:hAnsi="Traditional Arabic" w:cs="Traditional Arabic" w:hint="cs"/>
          <w:sz w:val="36"/>
          <w:szCs w:val="36"/>
          <w:rtl/>
        </w:rPr>
        <w:t>وحدات</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الطول</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والمساحة</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والحجم</w:t>
      </w:r>
      <w:r w:rsidRPr="00AD7CFC">
        <w:rPr>
          <w:rFonts w:ascii="Traditional Arabic" w:hAnsi="Traditional Arabic" w:cs="Traditional Arabic"/>
          <w:sz w:val="36"/>
          <w:szCs w:val="36"/>
          <w:rtl/>
        </w:rPr>
        <w:t xml:space="preserve"> </w:t>
      </w:r>
    </w:p>
    <w:p w14:paraId="1F045A66" w14:textId="77777777" w:rsidR="0046392C" w:rsidRDefault="00AD7CFC" w:rsidP="00AD7CFC">
      <w:pPr>
        <w:jc w:val="mediumKashida"/>
        <w:rPr>
          <w:rFonts w:ascii="Traditional Arabic" w:hAnsi="Traditional Arabic" w:cs="Traditional Arabic"/>
          <w:sz w:val="36"/>
          <w:szCs w:val="36"/>
          <w:rtl/>
        </w:rPr>
      </w:pPr>
      <w:r w:rsidRPr="00AD7CFC">
        <w:rPr>
          <w:rFonts w:ascii="Traditional Arabic" w:hAnsi="Traditional Arabic" w:cs="Traditional Arabic" w:hint="cs"/>
          <w:sz w:val="36"/>
          <w:szCs w:val="36"/>
          <w:rtl/>
        </w:rPr>
        <w:t>يستخدم</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النظام</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العالميّ</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للوحدات</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المتر</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اختصاره</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م</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وأجزاءه،</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مثل</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الميليمتر</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مم</w:t>
      </w:r>
      <w:r w:rsidRPr="00AD7CFC">
        <w:rPr>
          <w:rFonts w:ascii="Traditional Arabic" w:hAnsi="Traditional Arabic" w:cs="Traditional Arabic"/>
          <w:sz w:val="36"/>
          <w:szCs w:val="36"/>
          <w:rtl/>
        </w:rPr>
        <w:t>)</w:t>
      </w:r>
      <w:r w:rsidRPr="00AD7CFC">
        <w:rPr>
          <w:rFonts w:ascii="Traditional Arabic" w:hAnsi="Traditional Arabic" w:cs="Traditional Arabic" w:hint="cs"/>
          <w:sz w:val="36"/>
          <w:szCs w:val="36"/>
          <w:rtl/>
        </w:rPr>
        <w:t>،</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والسنتيمتر</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سم</w:t>
      </w:r>
      <w:r w:rsidRPr="00AD7CFC">
        <w:rPr>
          <w:rFonts w:ascii="Traditional Arabic" w:hAnsi="Traditional Arabic" w:cs="Traditional Arabic"/>
          <w:sz w:val="36"/>
          <w:szCs w:val="36"/>
          <w:rtl/>
        </w:rPr>
        <w:t>)</w:t>
      </w:r>
      <w:r w:rsidRPr="00AD7CFC">
        <w:rPr>
          <w:rFonts w:ascii="Traditional Arabic" w:hAnsi="Traditional Arabic" w:cs="Traditional Arabic" w:hint="cs"/>
          <w:sz w:val="36"/>
          <w:szCs w:val="36"/>
          <w:rtl/>
        </w:rPr>
        <w:t>،</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والديسيمتر</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دسم</w:t>
      </w:r>
      <w:r w:rsidRPr="00AD7CFC">
        <w:rPr>
          <w:rFonts w:ascii="Traditional Arabic" w:hAnsi="Traditional Arabic" w:cs="Traditional Arabic"/>
          <w:sz w:val="36"/>
          <w:szCs w:val="36"/>
          <w:rtl/>
        </w:rPr>
        <w:t>)</w:t>
      </w:r>
      <w:r w:rsidRPr="00AD7CFC">
        <w:rPr>
          <w:rFonts w:ascii="Traditional Arabic" w:hAnsi="Traditional Arabic" w:cs="Traditional Arabic" w:hint="cs"/>
          <w:sz w:val="36"/>
          <w:szCs w:val="36"/>
          <w:rtl/>
        </w:rPr>
        <w:t>،</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وغيرها،</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ومضاعفاته،</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مثل</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الكيلومتر</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كم</w:t>
      </w:r>
      <w:r w:rsidRPr="00AD7CFC">
        <w:rPr>
          <w:rFonts w:ascii="Traditional Arabic" w:hAnsi="Traditional Arabic" w:cs="Traditional Arabic"/>
          <w:sz w:val="36"/>
          <w:szCs w:val="36"/>
          <w:rtl/>
        </w:rPr>
        <w:t>)</w:t>
      </w:r>
      <w:r w:rsidRPr="00AD7CFC">
        <w:rPr>
          <w:rFonts w:ascii="Traditional Arabic" w:hAnsi="Traditional Arabic" w:cs="Traditional Arabic" w:hint="cs"/>
          <w:sz w:val="36"/>
          <w:szCs w:val="36"/>
          <w:rtl/>
        </w:rPr>
        <w:t>،</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والميغامتر</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مغم</w:t>
      </w:r>
      <w:r w:rsidRPr="00AD7CFC">
        <w:rPr>
          <w:rFonts w:ascii="Traditional Arabic" w:hAnsi="Traditional Arabic" w:cs="Traditional Arabic"/>
          <w:sz w:val="36"/>
          <w:szCs w:val="36"/>
          <w:rtl/>
        </w:rPr>
        <w:t>)</w:t>
      </w:r>
      <w:r w:rsidRPr="00AD7CFC">
        <w:rPr>
          <w:rFonts w:ascii="Traditional Arabic" w:hAnsi="Traditional Arabic" w:cs="Traditional Arabic" w:hint="cs"/>
          <w:sz w:val="36"/>
          <w:szCs w:val="36"/>
          <w:rtl/>
        </w:rPr>
        <w:t>،</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وغيرها</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بشكلٍ</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أساسي</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لقياس</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الأطوال</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والمسافات؛</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حيث</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lastRenderedPageBreak/>
        <w:t>إنّ</w:t>
      </w:r>
      <w:r w:rsidRPr="00AD7CFC">
        <w:rPr>
          <w:rFonts w:ascii="Traditional Arabic" w:hAnsi="Traditional Arabic" w:cs="Traditional Arabic"/>
          <w:sz w:val="36"/>
          <w:szCs w:val="36"/>
          <w:rtl/>
        </w:rPr>
        <w:t xml:space="preserve"> (0.001</w:t>
      </w:r>
      <w:r w:rsidRPr="00AD7CFC">
        <w:rPr>
          <w:rFonts w:ascii="Traditional Arabic" w:hAnsi="Traditional Arabic" w:cs="Traditional Arabic" w:hint="cs"/>
          <w:sz w:val="36"/>
          <w:szCs w:val="36"/>
          <w:rtl/>
        </w:rPr>
        <w:t>كم</w:t>
      </w:r>
      <w:r w:rsidRPr="00AD7CFC">
        <w:rPr>
          <w:rFonts w:ascii="Traditional Arabic" w:hAnsi="Traditional Arabic" w:cs="Traditional Arabic"/>
          <w:sz w:val="36"/>
          <w:szCs w:val="36"/>
          <w:rtl/>
        </w:rPr>
        <w:t>=1</w:t>
      </w:r>
      <w:r w:rsidRPr="00AD7CFC">
        <w:rPr>
          <w:rFonts w:ascii="Traditional Arabic" w:hAnsi="Traditional Arabic" w:cs="Traditional Arabic" w:hint="cs"/>
          <w:sz w:val="36"/>
          <w:szCs w:val="36"/>
          <w:rtl/>
        </w:rPr>
        <w:t>م</w:t>
      </w:r>
      <w:r w:rsidRPr="00AD7CFC">
        <w:rPr>
          <w:rFonts w:ascii="Traditional Arabic" w:hAnsi="Traditional Arabic" w:cs="Traditional Arabic"/>
          <w:sz w:val="36"/>
          <w:szCs w:val="36"/>
          <w:rtl/>
        </w:rPr>
        <w:t>=10</w:t>
      </w:r>
      <w:r w:rsidRPr="00AD7CFC">
        <w:rPr>
          <w:rFonts w:ascii="Traditional Arabic" w:hAnsi="Traditional Arabic" w:cs="Traditional Arabic" w:hint="cs"/>
          <w:sz w:val="36"/>
          <w:szCs w:val="36"/>
          <w:rtl/>
        </w:rPr>
        <w:t>دسم</w:t>
      </w:r>
      <w:r w:rsidRPr="00AD7CFC">
        <w:rPr>
          <w:rFonts w:ascii="Traditional Arabic" w:hAnsi="Traditional Arabic" w:cs="Traditional Arabic"/>
          <w:sz w:val="36"/>
          <w:szCs w:val="36"/>
          <w:rtl/>
        </w:rPr>
        <w:t>=100</w:t>
      </w:r>
      <w:r w:rsidRPr="00AD7CFC">
        <w:rPr>
          <w:rFonts w:ascii="Traditional Arabic" w:hAnsi="Traditional Arabic" w:cs="Traditional Arabic" w:hint="cs"/>
          <w:sz w:val="36"/>
          <w:szCs w:val="36"/>
          <w:rtl/>
        </w:rPr>
        <w:t>سم</w:t>
      </w:r>
      <w:r w:rsidRPr="00AD7CFC">
        <w:rPr>
          <w:rFonts w:ascii="Traditional Arabic" w:hAnsi="Traditional Arabic" w:cs="Traditional Arabic"/>
          <w:sz w:val="36"/>
          <w:szCs w:val="36"/>
          <w:rtl/>
        </w:rPr>
        <w:t>=1000</w:t>
      </w:r>
      <w:r w:rsidRPr="00AD7CFC">
        <w:rPr>
          <w:rFonts w:ascii="Traditional Arabic" w:hAnsi="Traditional Arabic" w:cs="Traditional Arabic" w:hint="cs"/>
          <w:sz w:val="36"/>
          <w:szCs w:val="36"/>
          <w:rtl/>
        </w:rPr>
        <w:t>مم</w:t>
      </w:r>
      <w:r w:rsidRPr="00AD7CFC">
        <w:rPr>
          <w:rFonts w:ascii="Traditional Arabic" w:hAnsi="Traditional Arabic" w:cs="Traditional Arabic"/>
          <w:sz w:val="36"/>
          <w:szCs w:val="36"/>
          <w:rtl/>
        </w:rPr>
        <w:t>)</w:t>
      </w:r>
      <w:r w:rsidRPr="00AD7CFC">
        <w:rPr>
          <w:rFonts w:ascii="Traditional Arabic" w:hAnsi="Traditional Arabic" w:cs="Traditional Arabic" w:hint="cs"/>
          <w:sz w:val="36"/>
          <w:szCs w:val="36"/>
          <w:rtl/>
        </w:rPr>
        <w:t>،</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وبالتأكيد</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يمكن</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التحويل</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من</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وحدة</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لأخرى</w:t>
      </w:r>
      <w:r w:rsidRPr="00AD7CFC">
        <w:rPr>
          <w:rFonts w:ascii="Traditional Arabic" w:hAnsi="Traditional Arabic" w:cs="Traditional Arabic"/>
          <w:sz w:val="36"/>
          <w:szCs w:val="36"/>
          <w:rtl/>
        </w:rPr>
        <w:t>.</w:t>
      </w:r>
    </w:p>
    <w:p w14:paraId="050CAED6" w14:textId="77777777" w:rsidR="0046392C" w:rsidRDefault="00AD7CFC" w:rsidP="00AD7CFC">
      <w:pPr>
        <w:jc w:val="mediumKashida"/>
        <w:rPr>
          <w:rFonts w:ascii="Traditional Arabic" w:hAnsi="Traditional Arabic" w:cs="Traditional Arabic"/>
          <w:sz w:val="36"/>
          <w:szCs w:val="36"/>
          <w:rtl/>
        </w:rPr>
      </w:pP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بما</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أنّ</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المساحة</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هي</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ناتج</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ضرب</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بُعدَي</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طولٍ</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ببعضهما</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البعض،</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فإنّ</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وحداتها</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في</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هذا</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النظام،</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هي</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المتر</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المُربّع</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م</w:t>
      </w:r>
      <w:r w:rsidRPr="00AD7CFC">
        <w:rPr>
          <w:rFonts w:ascii="Traditional Arabic" w:hAnsi="Traditional Arabic" w:cs="Traditional Arabic"/>
          <w:sz w:val="36"/>
          <w:szCs w:val="36"/>
          <w:rtl/>
        </w:rPr>
        <w:t>2</w:t>
      </w:r>
      <w:r w:rsidRPr="00AD7CFC">
        <w:rPr>
          <w:rFonts w:ascii="Traditional Arabic" w:hAnsi="Traditional Arabic" w:cs="Traditional Arabic" w:hint="cs"/>
          <w:sz w:val="36"/>
          <w:szCs w:val="36"/>
          <w:rtl/>
        </w:rPr>
        <w:t>؛</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أي</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م</w:t>
      </w:r>
      <w:r w:rsidRPr="00AD7CFC">
        <w:rPr>
          <w:rFonts w:ascii="Traditional Arabic" w:hAnsi="Traditional Arabic" w:cs="Traditional Arabic" w:hint="eastAsia"/>
          <w:sz w:val="36"/>
          <w:szCs w:val="36"/>
          <w:rtl/>
        </w:rPr>
        <w:t>×</w:t>
      </w:r>
      <w:r w:rsidRPr="00AD7CFC">
        <w:rPr>
          <w:rFonts w:ascii="Traditional Arabic" w:hAnsi="Traditional Arabic" w:cs="Traditional Arabic" w:hint="cs"/>
          <w:sz w:val="36"/>
          <w:szCs w:val="36"/>
          <w:rtl/>
        </w:rPr>
        <w:t>م</w:t>
      </w:r>
      <w:r w:rsidRPr="00AD7CFC">
        <w:rPr>
          <w:rFonts w:ascii="Traditional Arabic" w:hAnsi="Traditional Arabic" w:cs="Traditional Arabic"/>
          <w:sz w:val="36"/>
          <w:szCs w:val="36"/>
          <w:rtl/>
        </w:rPr>
        <w:t>)</w:t>
      </w:r>
      <w:r w:rsidRPr="00AD7CFC">
        <w:rPr>
          <w:rFonts w:ascii="Traditional Arabic" w:hAnsi="Traditional Arabic" w:cs="Traditional Arabic" w:hint="cs"/>
          <w:sz w:val="36"/>
          <w:szCs w:val="36"/>
          <w:rtl/>
        </w:rPr>
        <w:t>،</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والميليمتر</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المربع</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مم</w:t>
      </w:r>
      <w:r w:rsidRPr="00AD7CFC">
        <w:rPr>
          <w:rFonts w:ascii="Traditional Arabic" w:hAnsi="Traditional Arabic" w:cs="Traditional Arabic"/>
          <w:sz w:val="36"/>
          <w:szCs w:val="36"/>
          <w:rtl/>
        </w:rPr>
        <w:t>2)</w:t>
      </w:r>
      <w:r w:rsidRPr="00AD7CFC">
        <w:rPr>
          <w:rFonts w:ascii="Traditional Arabic" w:hAnsi="Traditional Arabic" w:cs="Traditional Arabic" w:hint="cs"/>
          <w:sz w:val="36"/>
          <w:szCs w:val="36"/>
          <w:rtl/>
        </w:rPr>
        <w:t>،</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والسنتيمتر</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المربع</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سم</w:t>
      </w:r>
      <w:r w:rsidRPr="00AD7CFC">
        <w:rPr>
          <w:rFonts w:ascii="Traditional Arabic" w:hAnsi="Traditional Arabic" w:cs="Traditional Arabic"/>
          <w:sz w:val="36"/>
          <w:szCs w:val="36"/>
          <w:rtl/>
        </w:rPr>
        <w:t>2)</w:t>
      </w:r>
      <w:r w:rsidRPr="00AD7CFC">
        <w:rPr>
          <w:rFonts w:ascii="Traditional Arabic" w:hAnsi="Traditional Arabic" w:cs="Traditional Arabic" w:hint="cs"/>
          <w:sz w:val="36"/>
          <w:szCs w:val="36"/>
          <w:rtl/>
        </w:rPr>
        <w:t>،</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والكيلومتر</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المربع</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كم</w:t>
      </w:r>
      <w:r w:rsidRPr="00AD7CFC">
        <w:rPr>
          <w:rFonts w:ascii="Traditional Arabic" w:hAnsi="Traditional Arabic" w:cs="Traditional Arabic"/>
          <w:sz w:val="36"/>
          <w:szCs w:val="36"/>
          <w:rtl/>
        </w:rPr>
        <w:t>2)</w:t>
      </w:r>
      <w:r w:rsidRPr="00AD7CFC">
        <w:rPr>
          <w:rFonts w:ascii="Traditional Arabic" w:hAnsi="Traditional Arabic" w:cs="Traditional Arabic" w:hint="cs"/>
          <w:sz w:val="36"/>
          <w:szCs w:val="36"/>
          <w:rtl/>
        </w:rPr>
        <w:t>،</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وغيرها</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من</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الوحدات،</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أمّا</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الحجم</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فهو</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ناتج</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ضرب</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ثلاثة</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أبعادٍ</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ببعضها</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البعض،</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أو</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ناتج</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ضرب</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المساحة</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بطول</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ثالث،</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لذلك</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فإنّ</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وحداته</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هي</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المتر</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المكعب</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م</w:t>
      </w:r>
      <w:r w:rsidRPr="00AD7CFC">
        <w:rPr>
          <w:rFonts w:ascii="Traditional Arabic" w:hAnsi="Traditional Arabic" w:cs="Traditional Arabic"/>
          <w:sz w:val="36"/>
          <w:szCs w:val="36"/>
          <w:rtl/>
        </w:rPr>
        <w:t>3</w:t>
      </w:r>
      <w:r w:rsidRPr="00AD7CFC">
        <w:rPr>
          <w:rFonts w:ascii="Traditional Arabic" w:hAnsi="Traditional Arabic" w:cs="Traditional Arabic" w:hint="cs"/>
          <w:sz w:val="36"/>
          <w:szCs w:val="36"/>
          <w:rtl/>
        </w:rPr>
        <w:t>؛</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أي</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م</w:t>
      </w:r>
      <w:r w:rsidRPr="00AD7CFC">
        <w:rPr>
          <w:rFonts w:ascii="Traditional Arabic" w:hAnsi="Traditional Arabic" w:cs="Traditional Arabic" w:hint="eastAsia"/>
          <w:sz w:val="36"/>
          <w:szCs w:val="36"/>
          <w:rtl/>
        </w:rPr>
        <w:t>×</w:t>
      </w:r>
      <w:r w:rsidRPr="00AD7CFC">
        <w:rPr>
          <w:rFonts w:ascii="Traditional Arabic" w:hAnsi="Traditional Arabic" w:cs="Traditional Arabic" w:hint="cs"/>
          <w:sz w:val="36"/>
          <w:szCs w:val="36"/>
          <w:rtl/>
        </w:rPr>
        <w:t>م</w:t>
      </w:r>
      <w:r w:rsidRPr="00AD7CFC">
        <w:rPr>
          <w:rFonts w:ascii="Traditional Arabic" w:hAnsi="Traditional Arabic" w:cs="Traditional Arabic" w:hint="eastAsia"/>
          <w:sz w:val="36"/>
          <w:szCs w:val="36"/>
          <w:rtl/>
        </w:rPr>
        <w:t>×</w:t>
      </w:r>
      <w:r w:rsidRPr="00AD7CFC">
        <w:rPr>
          <w:rFonts w:ascii="Traditional Arabic" w:hAnsi="Traditional Arabic" w:cs="Traditional Arabic" w:hint="cs"/>
          <w:sz w:val="36"/>
          <w:szCs w:val="36"/>
          <w:rtl/>
        </w:rPr>
        <w:t>م</w:t>
      </w:r>
      <w:r w:rsidRPr="00AD7CFC">
        <w:rPr>
          <w:rFonts w:ascii="Traditional Arabic" w:hAnsi="Traditional Arabic" w:cs="Traditional Arabic"/>
          <w:sz w:val="36"/>
          <w:szCs w:val="36"/>
          <w:rtl/>
        </w:rPr>
        <w:t>)</w:t>
      </w:r>
      <w:r w:rsidRPr="00AD7CFC">
        <w:rPr>
          <w:rFonts w:ascii="Traditional Arabic" w:hAnsi="Traditional Arabic" w:cs="Traditional Arabic" w:hint="cs"/>
          <w:sz w:val="36"/>
          <w:szCs w:val="36"/>
          <w:rtl/>
        </w:rPr>
        <w:t>،</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والميليمتر</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المكعب</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مم</w:t>
      </w:r>
      <w:r w:rsidRPr="00AD7CFC">
        <w:rPr>
          <w:rFonts w:ascii="Traditional Arabic" w:hAnsi="Traditional Arabic" w:cs="Traditional Arabic"/>
          <w:sz w:val="36"/>
          <w:szCs w:val="36"/>
          <w:rtl/>
        </w:rPr>
        <w:t>3)</w:t>
      </w:r>
      <w:r w:rsidRPr="00AD7CFC">
        <w:rPr>
          <w:rFonts w:ascii="Traditional Arabic" w:hAnsi="Traditional Arabic" w:cs="Traditional Arabic" w:hint="cs"/>
          <w:sz w:val="36"/>
          <w:szCs w:val="36"/>
          <w:rtl/>
        </w:rPr>
        <w:t>،</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والسنتيمتر</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المكعب</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سم</w:t>
      </w:r>
      <w:r w:rsidRPr="00AD7CFC">
        <w:rPr>
          <w:rFonts w:ascii="Traditional Arabic" w:hAnsi="Traditional Arabic" w:cs="Traditional Arabic"/>
          <w:sz w:val="36"/>
          <w:szCs w:val="36"/>
          <w:rtl/>
        </w:rPr>
        <w:t>3)</w:t>
      </w:r>
      <w:r w:rsidRPr="00AD7CFC">
        <w:rPr>
          <w:rFonts w:ascii="Traditional Arabic" w:hAnsi="Traditional Arabic" w:cs="Traditional Arabic" w:hint="cs"/>
          <w:sz w:val="36"/>
          <w:szCs w:val="36"/>
          <w:rtl/>
        </w:rPr>
        <w:t>،</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والكيلومتر</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المكعب</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كم</w:t>
      </w:r>
      <w:r w:rsidRPr="00AD7CFC">
        <w:rPr>
          <w:rFonts w:ascii="Traditional Arabic" w:hAnsi="Traditional Arabic" w:cs="Traditional Arabic"/>
          <w:sz w:val="36"/>
          <w:szCs w:val="36"/>
          <w:rtl/>
        </w:rPr>
        <w:t>3)</w:t>
      </w:r>
      <w:r w:rsidRPr="00AD7CFC">
        <w:rPr>
          <w:rFonts w:ascii="Traditional Arabic" w:hAnsi="Traditional Arabic" w:cs="Traditional Arabic" w:hint="cs"/>
          <w:sz w:val="36"/>
          <w:szCs w:val="36"/>
          <w:rtl/>
        </w:rPr>
        <w:t>،</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وغيرها</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من</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الوحدات،</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بالإضافة</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إلى</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بعض</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الوحدات</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الشائعة</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في</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قياس</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حجم</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الموائع</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السوائل</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والغازات</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ومنها</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اللتر،</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حيث</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إنّ</w:t>
      </w:r>
      <w:r w:rsidRPr="00AD7CFC">
        <w:rPr>
          <w:rFonts w:ascii="Traditional Arabic" w:hAnsi="Traditional Arabic" w:cs="Traditional Arabic"/>
          <w:sz w:val="36"/>
          <w:szCs w:val="36"/>
          <w:rtl/>
        </w:rPr>
        <w:t xml:space="preserve"> 1</w:t>
      </w:r>
      <w:r w:rsidRPr="00AD7CFC">
        <w:rPr>
          <w:rFonts w:ascii="Traditional Arabic" w:hAnsi="Traditional Arabic" w:cs="Traditional Arabic" w:hint="cs"/>
          <w:sz w:val="36"/>
          <w:szCs w:val="36"/>
          <w:rtl/>
        </w:rPr>
        <w:t>م</w:t>
      </w:r>
      <w:r w:rsidRPr="00AD7CFC">
        <w:rPr>
          <w:rFonts w:ascii="Traditional Arabic" w:hAnsi="Traditional Arabic" w:cs="Traditional Arabic"/>
          <w:sz w:val="36"/>
          <w:szCs w:val="36"/>
          <w:rtl/>
        </w:rPr>
        <w:t xml:space="preserve">3=1000 </w:t>
      </w:r>
      <w:r w:rsidRPr="00AD7CFC">
        <w:rPr>
          <w:rFonts w:ascii="Traditional Arabic" w:hAnsi="Traditional Arabic" w:cs="Traditional Arabic" w:hint="cs"/>
          <w:sz w:val="36"/>
          <w:szCs w:val="36"/>
          <w:rtl/>
        </w:rPr>
        <w:t>لتر</w:t>
      </w:r>
      <w:r w:rsidRPr="00AD7CFC">
        <w:rPr>
          <w:rFonts w:ascii="Traditional Arabic" w:hAnsi="Traditional Arabic" w:cs="Traditional Arabic"/>
          <w:sz w:val="36"/>
          <w:szCs w:val="36"/>
          <w:rtl/>
        </w:rPr>
        <w:t>.</w:t>
      </w:r>
    </w:p>
    <w:p w14:paraId="529BFF90" w14:textId="77777777" w:rsidR="0046392C" w:rsidRDefault="00AD7CFC" w:rsidP="00AD7CFC">
      <w:pPr>
        <w:jc w:val="mediumKashida"/>
        <w:rPr>
          <w:rFonts w:ascii="Traditional Arabic" w:hAnsi="Traditional Arabic" w:cs="Traditional Arabic"/>
          <w:sz w:val="36"/>
          <w:szCs w:val="36"/>
          <w:rtl/>
        </w:rPr>
      </w:pP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وحدات</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الكتلة</w:t>
      </w:r>
    </w:p>
    <w:p w14:paraId="45A81D84" w14:textId="77777777" w:rsidR="0046392C" w:rsidRDefault="00AD7CFC" w:rsidP="00AD7CFC">
      <w:pPr>
        <w:jc w:val="mediumKashida"/>
        <w:rPr>
          <w:rFonts w:ascii="Traditional Arabic" w:hAnsi="Traditional Arabic" w:cs="Traditional Arabic"/>
          <w:sz w:val="36"/>
          <w:szCs w:val="36"/>
          <w:rtl/>
        </w:rPr>
      </w:pP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الوحدة</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المُستخدَمة</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في</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النظام</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العالميّ</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للوحدات</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لقياس</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الكتلة</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هي</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وحدة</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الكيلوغرام،</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والتي</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تتألّف</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من</w:t>
      </w:r>
      <w:r w:rsidRPr="00AD7CFC">
        <w:rPr>
          <w:rFonts w:ascii="Traditional Arabic" w:hAnsi="Traditional Arabic" w:cs="Traditional Arabic"/>
          <w:sz w:val="36"/>
          <w:szCs w:val="36"/>
          <w:rtl/>
        </w:rPr>
        <w:t xml:space="preserve"> 1000 </w:t>
      </w:r>
      <w:r w:rsidRPr="00AD7CFC">
        <w:rPr>
          <w:rFonts w:ascii="Traditional Arabic" w:hAnsi="Traditional Arabic" w:cs="Traditional Arabic" w:hint="cs"/>
          <w:sz w:val="36"/>
          <w:szCs w:val="36"/>
          <w:rtl/>
        </w:rPr>
        <w:t>غرام،</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والكتلة</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تُعبّر</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عن</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مقدار</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مقاومة</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الجسم</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لاكتسابه</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تسارُعاً</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عند</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تأثّره</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بقوّة</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ما،</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بمعنىً</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آخر</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هي</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ممانعة</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الجسم</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للحركة</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عند</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تأثّره</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بقوة</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ما</w:t>
      </w:r>
      <w:r w:rsidRPr="00AD7CFC">
        <w:rPr>
          <w:rFonts w:ascii="Traditional Arabic" w:hAnsi="Traditional Arabic" w:cs="Traditional Arabic"/>
          <w:sz w:val="36"/>
          <w:szCs w:val="36"/>
          <w:rtl/>
        </w:rPr>
        <w:t>.</w:t>
      </w:r>
    </w:p>
    <w:p w14:paraId="5D812180" w14:textId="77777777" w:rsidR="0046392C" w:rsidRDefault="00AD7CFC" w:rsidP="00AD7CFC">
      <w:pPr>
        <w:jc w:val="mediumKashida"/>
        <w:rPr>
          <w:rFonts w:ascii="Traditional Arabic" w:hAnsi="Traditional Arabic" w:cs="Traditional Arabic"/>
          <w:sz w:val="36"/>
          <w:szCs w:val="36"/>
          <w:rtl/>
        </w:rPr>
      </w:pP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وحدات</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الزّمن</w:t>
      </w:r>
    </w:p>
    <w:p w14:paraId="3DEF0F74" w14:textId="77777777" w:rsidR="00AD7CFC" w:rsidRPr="00AD7CFC" w:rsidRDefault="00AD7CFC" w:rsidP="00AD7CFC">
      <w:pPr>
        <w:jc w:val="mediumKashida"/>
        <w:rPr>
          <w:rFonts w:ascii="Traditional Arabic" w:hAnsi="Traditional Arabic" w:cs="Traditional Arabic"/>
          <w:sz w:val="36"/>
          <w:szCs w:val="36"/>
          <w:rtl/>
        </w:rPr>
      </w:pP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لقياس</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الزّمن</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تُستخدَم</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الثانية</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وأجزاؤها</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ومضاعفاتها،</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مثل</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الدّقيقة،</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والساعة،</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والسنة،</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وغيرها،</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لكن</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يجدر</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التنبيه</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إلى</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أنّه</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لا</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يمكن</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القول</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إنّ</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السّنة</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الضوئيّة</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هي</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وحدة</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زمن؛</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فهي</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وحدة</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مسافة،</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وتُستخدَم</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لقياس</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المسافة</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التي</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يقطعها</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الضوء</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في</w:t>
      </w:r>
      <w:r w:rsidRPr="00AD7CFC">
        <w:rPr>
          <w:rFonts w:ascii="Traditional Arabic" w:hAnsi="Traditional Arabic" w:cs="Traditional Arabic"/>
          <w:sz w:val="36"/>
          <w:szCs w:val="36"/>
          <w:rtl/>
        </w:rPr>
        <w:t xml:space="preserve"> </w:t>
      </w:r>
      <w:r w:rsidRPr="00AD7CFC">
        <w:rPr>
          <w:rFonts w:ascii="Traditional Arabic" w:hAnsi="Traditional Arabic" w:cs="Traditional Arabic" w:hint="cs"/>
          <w:sz w:val="36"/>
          <w:szCs w:val="36"/>
          <w:rtl/>
        </w:rPr>
        <w:t>سنة</w:t>
      </w:r>
      <w:r w:rsidRPr="00AD7CFC">
        <w:rPr>
          <w:rFonts w:ascii="Traditional Arabic" w:hAnsi="Traditional Arabic" w:cs="Traditional Arabic"/>
          <w:sz w:val="36"/>
          <w:szCs w:val="36"/>
          <w:rtl/>
        </w:rPr>
        <w:t>.</w:t>
      </w:r>
    </w:p>
    <w:p w14:paraId="1730BAD2" w14:textId="77777777" w:rsidR="00AD7CFC" w:rsidRPr="00AD7CFC" w:rsidRDefault="00AD7CFC" w:rsidP="00AD7CFC">
      <w:pPr>
        <w:jc w:val="mediumKashida"/>
        <w:rPr>
          <w:rFonts w:ascii="Traditional Arabic" w:hAnsi="Traditional Arabic" w:cs="Traditional Arabic"/>
          <w:sz w:val="36"/>
          <w:szCs w:val="36"/>
          <w:rtl/>
        </w:rPr>
      </w:pPr>
    </w:p>
    <w:bookmarkEnd w:id="0"/>
    <w:p w14:paraId="437BD06C" w14:textId="77777777" w:rsidR="00AD7CFC" w:rsidRPr="00E83DD2" w:rsidRDefault="00AD7CFC" w:rsidP="00AD7CFC">
      <w:pPr>
        <w:jc w:val="mediumKashida"/>
        <w:rPr>
          <w:rFonts w:ascii="Traditional Arabic" w:hAnsi="Traditional Arabic" w:cs="Traditional Arabic"/>
          <w:sz w:val="36"/>
          <w:szCs w:val="36"/>
        </w:rPr>
      </w:pPr>
    </w:p>
    <w:sectPr w:rsidR="00AD7CFC" w:rsidRPr="00E83DD2" w:rsidSect="00230D1A">
      <w:pgSz w:w="11906" w:h="16838"/>
      <w:pgMar w:top="1440" w:right="1800" w:bottom="1440" w:left="1800" w:header="708" w:footer="708" w:gutter="0"/>
      <w:pgBorders w:offsetFrom="page">
        <w:top w:val="triple" w:sz="4" w:space="24" w:color="auto"/>
        <w:left w:val="triple" w:sz="4" w:space="24" w:color="auto"/>
        <w:bottom w:val="triple" w:sz="4" w:space="24" w:color="auto"/>
        <w:right w:val="trip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DD2"/>
    <w:rsid w:val="00191CCC"/>
    <w:rsid w:val="00230D1A"/>
    <w:rsid w:val="00422312"/>
    <w:rsid w:val="0046392C"/>
    <w:rsid w:val="00564FAF"/>
    <w:rsid w:val="00AD7CFC"/>
    <w:rsid w:val="00CF29B1"/>
    <w:rsid w:val="00DE2CA0"/>
    <w:rsid w:val="00E83DD2"/>
    <w:rsid w:val="00EF1A02"/>
    <w:rsid w:val="00F05B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EB24F"/>
  <w15:chartTrackingRefBased/>
  <w15:docId w15:val="{BF9A0BD4-1254-47FE-8C50-A4F14C205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30D1A"/>
    <w:pPr>
      <w:bidi/>
      <w:spacing w:after="0" w:line="240" w:lineRule="auto"/>
    </w:pPr>
    <w:rPr>
      <w:rFonts w:eastAsiaTheme="minorEastAsia"/>
    </w:rPr>
  </w:style>
  <w:style w:type="character" w:customStyle="1" w:styleId="NoSpacingChar">
    <w:name w:val="No Spacing Char"/>
    <w:basedOn w:val="DefaultParagraphFont"/>
    <w:link w:val="NoSpacing"/>
    <w:uiPriority w:val="1"/>
    <w:rsid w:val="00230D1A"/>
    <w:rPr>
      <w:rFonts w:eastAsiaTheme="minorEastAsia"/>
    </w:rPr>
  </w:style>
  <w:style w:type="paragraph" w:styleId="BalloonText">
    <w:name w:val="Balloon Text"/>
    <w:basedOn w:val="Normal"/>
    <w:link w:val="BalloonTextChar"/>
    <w:uiPriority w:val="99"/>
    <w:semiHidden/>
    <w:unhideWhenUsed/>
    <w:rsid w:val="00CF29B1"/>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CF29B1"/>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DD18102F4E34DC2BC56CFE05DB6B8D9"/>
        <w:category>
          <w:name w:val="عام"/>
          <w:gallery w:val="placeholder"/>
        </w:category>
        <w:types>
          <w:type w:val="bbPlcHdr"/>
        </w:types>
        <w:behaviors>
          <w:behavior w:val="content"/>
        </w:behaviors>
        <w:guid w:val="{BCE00857-F6FC-4207-BCCE-6931101E0644}"/>
      </w:docPartPr>
      <w:docPartBody>
        <w:p w:rsidR="00EA4737" w:rsidRDefault="002A3974" w:rsidP="002A3974">
          <w:pPr>
            <w:pStyle w:val="ADD18102F4E34DC2BC56CFE05DB6B8D9"/>
          </w:pPr>
          <w:r>
            <w:rPr>
              <w:rFonts w:asciiTheme="majorHAnsi" w:eastAsiaTheme="majorEastAsia" w:hAnsiTheme="majorHAnsi" w:cstheme="majorBidi"/>
              <w:caps/>
              <w:color w:val="4472C4" w:themeColor="accent1"/>
              <w:sz w:val="80"/>
              <w:szCs w:val="80"/>
              <w:rtl/>
              <w:lang w:val="ar-SA"/>
            </w:rPr>
            <w:t>[عنوان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974"/>
    <w:rsid w:val="00166926"/>
    <w:rsid w:val="002A3974"/>
    <w:rsid w:val="005B6660"/>
    <w:rsid w:val="0095115B"/>
    <w:rsid w:val="00A45D59"/>
    <w:rsid w:val="00EA47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18102F4E34DC2BC56CFE05DB6B8D9">
    <w:name w:val="ADD18102F4E34DC2BC56CFE05DB6B8D9"/>
    <w:rsid w:val="002A3974"/>
    <w:pPr>
      <w:bidi/>
    </w:pPr>
  </w:style>
  <w:style w:type="paragraph" w:customStyle="1" w:styleId="32B4C75DDC314A15BD7777E489E588CA">
    <w:name w:val="32B4C75DDC314A15BD7777E489E588CA"/>
    <w:rsid w:val="002A3974"/>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إعداد الطالب: </PublishDate>
  <Abstract/>
  <CompanyAddress>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491</Words>
  <Characters>2802</Characters>
  <Application>Microsoft Office Word</Application>
  <DocSecurity>0</DocSecurity>
  <Lines>23</Lines>
  <Paragraphs>6</Paragraphs>
  <ScaleCrop>false</ScaleCrop>
  <HeadingPairs>
    <vt:vector size="2" baseType="variant">
      <vt:variant>
        <vt:lpstr>العنوان</vt:lpstr>
      </vt:variant>
      <vt:variant>
        <vt:i4>1</vt:i4>
      </vt:variant>
    </vt:vector>
  </HeadingPairs>
  <TitlesOfParts>
    <vt:vector size="1" baseType="lpstr">
      <vt:lpstr>وحدات القياس</vt:lpstr>
    </vt:vector>
  </TitlesOfParts>
  <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وحدات القياس</dc:title>
  <dc:subject/>
  <dc:creator>hp</dc:creator>
  <cp:keywords/>
  <dc:description/>
  <cp:lastModifiedBy>Mohammad Hammad</cp:lastModifiedBy>
  <cp:revision>6</cp:revision>
  <cp:lastPrinted>2018-10-21T13:50:00Z</cp:lastPrinted>
  <dcterms:created xsi:type="dcterms:W3CDTF">2018-10-14T15:26:00Z</dcterms:created>
  <dcterms:modified xsi:type="dcterms:W3CDTF">2019-09-16T00:58:00Z</dcterms:modified>
</cp:coreProperties>
</file>