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Pr>
        <w:id w:val="-1629539696"/>
        <w:docPartObj>
          <w:docPartGallery w:val="Cover Pages"/>
          <w:docPartUnique/>
        </w:docPartObj>
      </w:sdtPr>
      <w:sdtEndPr>
        <w:rPr>
          <w:b/>
          <w:bCs/>
          <w:color w:val="auto"/>
          <w:sz w:val="56"/>
          <w:szCs w:val="56"/>
        </w:rPr>
      </w:sdtEndPr>
      <w:sdtContent>
        <w:p w14:paraId="7CE0F0A7" w14:textId="77777777" w:rsidR="008F32B4" w:rsidRDefault="008F32B4">
          <w:pPr>
            <w:pStyle w:val="NoSpacing"/>
            <w:spacing w:before="1540" w:after="240"/>
            <w:jc w:val="center"/>
            <w:rPr>
              <w:color w:val="5B9BD5" w:themeColor="accent1"/>
            </w:rPr>
          </w:pPr>
          <w:r>
            <w:rPr>
              <w:noProof/>
              <w:color w:val="5B9BD5" w:themeColor="accent1"/>
            </w:rPr>
            <w:drawing>
              <wp:inline distT="0" distB="0" distL="0" distR="0" wp14:anchorId="1F045CA1" wp14:editId="05623C3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6"/>
              <w:szCs w:val="106"/>
            </w:rPr>
            <w:alias w:val="Title"/>
            <w:tag w:val=""/>
            <w:id w:val="1735040861"/>
            <w:placeholder>
              <w:docPart w:val="6F69A3586B9B4DF8B9BF51365D6D382A"/>
            </w:placeholder>
            <w:dataBinding w:prefixMappings="xmlns:ns0='http://purl.org/dc/elements/1.1/' xmlns:ns1='http://schemas.openxmlformats.org/package/2006/metadata/core-properties' " w:xpath="/ns1:coreProperties[1]/ns0:title[1]" w:storeItemID="{6C3C8BC8-F283-45AE-878A-BAB7291924A1}"/>
            <w:text/>
          </w:sdtPr>
          <w:sdtEndPr/>
          <w:sdtContent>
            <w:p w14:paraId="5C7D4315" w14:textId="77777777" w:rsidR="008F32B4" w:rsidRPr="008F32B4" w:rsidRDefault="008F32B4" w:rsidP="008F32B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8F32B4">
                <w:rPr>
                  <w:rFonts w:asciiTheme="majorHAnsi" w:eastAsiaTheme="majorEastAsia" w:hAnsiTheme="majorHAnsi" w:cstheme="majorBidi"/>
                  <w:b/>
                  <w:bCs/>
                  <w:caps/>
                  <w:color w:val="5B9BD5" w:themeColor="accent1"/>
                  <w:sz w:val="106"/>
                  <w:szCs w:val="106"/>
                </w:rPr>
                <w:t>Riyadh</w:t>
              </w:r>
            </w:p>
          </w:sdtContent>
        </w:sdt>
        <w:p w14:paraId="4C8365C1" w14:textId="77777777" w:rsidR="008F32B4" w:rsidRDefault="008F32B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24ACFEDF" wp14:editId="1BBA7247">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4"/>
                                    <w:szCs w:val="4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337F5B" w14:textId="524C912D" w:rsidR="008F32B4" w:rsidRPr="008F32B4" w:rsidRDefault="008F32B4" w:rsidP="008F32B4">
                                    <w:pPr>
                                      <w:pStyle w:val="NoSpacing"/>
                                      <w:bidi/>
                                      <w:spacing w:after="40"/>
                                      <w:jc w:val="center"/>
                                      <w:rPr>
                                        <w:b/>
                                        <w:bCs/>
                                        <w:caps/>
                                        <w:color w:val="5B9BD5" w:themeColor="accent1"/>
                                        <w:sz w:val="44"/>
                                        <w:szCs w:val="44"/>
                                      </w:rPr>
                                    </w:pPr>
                                    <w:r w:rsidRPr="008F32B4">
                                      <w:rPr>
                                        <w:rFonts w:hint="cs"/>
                                        <w:b/>
                                        <w:bCs/>
                                        <w:caps/>
                                        <w:color w:val="5B9BD5" w:themeColor="accent1"/>
                                        <w:sz w:val="44"/>
                                        <w:szCs w:val="44"/>
                                        <w:rtl/>
                                      </w:rPr>
                                      <w:t xml:space="preserve">إعداد الطالب/ </w:t>
                                    </w:r>
                                  </w:p>
                                </w:sdtContent>
                              </w:sdt>
                              <w:p w14:paraId="0BA96FA6" w14:textId="5DA442F5" w:rsidR="008F32B4" w:rsidRPr="008F32B4" w:rsidRDefault="00D064EC" w:rsidP="008F32B4">
                                <w:pPr>
                                  <w:pStyle w:val="NoSpacing"/>
                                  <w:jc w:val="center"/>
                                  <w:rPr>
                                    <w:b/>
                                    <w:bCs/>
                                    <w:color w:val="5B9BD5" w:themeColor="accent1"/>
                                    <w:sz w:val="38"/>
                                    <w:szCs w:val="38"/>
                                  </w:rPr>
                                </w:pPr>
                                <w:sdt>
                                  <w:sdtPr>
                                    <w:rPr>
                                      <w:b/>
                                      <w:bCs/>
                                      <w:caps/>
                                      <w:color w:val="5B9BD5" w:themeColor="accent1"/>
                                      <w:sz w:val="38"/>
                                      <w:szCs w:val="3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F32B4">
                                      <w:rPr>
                                        <w:rFonts w:hint="cs"/>
                                        <w:b/>
                                        <w:bCs/>
                                        <w:caps/>
                                        <w:color w:val="5B9BD5" w:themeColor="accent1"/>
                                        <w:sz w:val="38"/>
                                        <w:szCs w:val="38"/>
                                        <w:rtl/>
                                      </w:rPr>
                                      <w:t xml:space="preserve">الصف/ </w:t>
                                    </w:r>
                                  </w:sdtContent>
                                </w:sdt>
                              </w:p>
                              <w:p w14:paraId="7E2CDF82" w14:textId="3070F724" w:rsidR="008F32B4" w:rsidRPr="008F32B4" w:rsidRDefault="00D064EC" w:rsidP="008F32B4">
                                <w:pPr>
                                  <w:pStyle w:val="NoSpacing"/>
                                  <w:jc w:val="center"/>
                                  <w:rPr>
                                    <w:b/>
                                    <w:bCs/>
                                    <w:color w:val="5B9BD5" w:themeColor="accent1"/>
                                    <w:sz w:val="38"/>
                                    <w:szCs w:val="38"/>
                                  </w:rPr>
                                </w:pPr>
                                <w:sdt>
                                  <w:sdtPr>
                                    <w:rPr>
                                      <w:b/>
                                      <w:bCs/>
                                      <w:color w:val="5B9BD5" w:themeColor="accent1"/>
                                      <w:sz w:val="38"/>
                                      <w:szCs w:val="38"/>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8"/>
                                        <w:szCs w:val="3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4ACFED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4"/>
                              <w:szCs w:val="44"/>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337F5B" w14:textId="524C912D" w:rsidR="008F32B4" w:rsidRPr="008F32B4" w:rsidRDefault="008F32B4" w:rsidP="008F32B4">
                              <w:pPr>
                                <w:pStyle w:val="NoSpacing"/>
                                <w:bidi/>
                                <w:spacing w:after="40"/>
                                <w:jc w:val="center"/>
                                <w:rPr>
                                  <w:b/>
                                  <w:bCs/>
                                  <w:caps/>
                                  <w:color w:val="5B9BD5" w:themeColor="accent1"/>
                                  <w:sz w:val="44"/>
                                  <w:szCs w:val="44"/>
                                </w:rPr>
                              </w:pPr>
                              <w:r w:rsidRPr="008F32B4">
                                <w:rPr>
                                  <w:rFonts w:hint="cs"/>
                                  <w:b/>
                                  <w:bCs/>
                                  <w:caps/>
                                  <w:color w:val="5B9BD5" w:themeColor="accent1"/>
                                  <w:sz w:val="44"/>
                                  <w:szCs w:val="44"/>
                                  <w:rtl/>
                                </w:rPr>
                                <w:t xml:space="preserve">إعداد الطالب/ </w:t>
                              </w:r>
                            </w:p>
                          </w:sdtContent>
                        </w:sdt>
                        <w:p w14:paraId="0BA96FA6" w14:textId="5DA442F5" w:rsidR="008F32B4" w:rsidRPr="008F32B4" w:rsidRDefault="00D064EC" w:rsidP="008F32B4">
                          <w:pPr>
                            <w:pStyle w:val="NoSpacing"/>
                            <w:jc w:val="center"/>
                            <w:rPr>
                              <w:b/>
                              <w:bCs/>
                              <w:color w:val="5B9BD5" w:themeColor="accent1"/>
                              <w:sz w:val="38"/>
                              <w:szCs w:val="38"/>
                            </w:rPr>
                          </w:pPr>
                          <w:sdt>
                            <w:sdtPr>
                              <w:rPr>
                                <w:b/>
                                <w:bCs/>
                                <w:caps/>
                                <w:color w:val="5B9BD5" w:themeColor="accent1"/>
                                <w:sz w:val="38"/>
                                <w:szCs w:val="3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F32B4">
                                <w:rPr>
                                  <w:rFonts w:hint="cs"/>
                                  <w:b/>
                                  <w:bCs/>
                                  <w:caps/>
                                  <w:color w:val="5B9BD5" w:themeColor="accent1"/>
                                  <w:sz w:val="38"/>
                                  <w:szCs w:val="38"/>
                                  <w:rtl/>
                                </w:rPr>
                                <w:t xml:space="preserve">الصف/ </w:t>
                              </w:r>
                            </w:sdtContent>
                          </w:sdt>
                        </w:p>
                        <w:p w14:paraId="7E2CDF82" w14:textId="3070F724" w:rsidR="008F32B4" w:rsidRPr="008F32B4" w:rsidRDefault="00D064EC" w:rsidP="008F32B4">
                          <w:pPr>
                            <w:pStyle w:val="NoSpacing"/>
                            <w:jc w:val="center"/>
                            <w:rPr>
                              <w:b/>
                              <w:bCs/>
                              <w:color w:val="5B9BD5" w:themeColor="accent1"/>
                              <w:sz w:val="38"/>
                              <w:szCs w:val="38"/>
                            </w:rPr>
                          </w:pPr>
                          <w:sdt>
                            <w:sdtPr>
                              <w:rPr>
                                <w:b/>
                                <w:bCs/>
                                <w:color w:val="5B9BD5" w:themeColor="accent1"/>
                                <w:sz w:val="38"/>
                                <w:szCs w:val="38"/>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8"/>
                                  <w:szCs w:val="38"/>
                                </w:rPr>
                                <w:t xml:space="preserve">     </w:t>
                              </w:r>
                            </w:sdtContent>
                          </w:sdt>
                        </w:p>
                      </w:txbxContent>
                    </v:textbox>
                    <w10:wrap anchorx="margin" anchory="page"/>
                  </v:shape>
                </w:pict>
              </mc:Fallback>
            </mc:AlternateContent>
          </w:r>
          <w:r>
            <w:rPr>
              <w:noProof/>
              <w:color w:val="5B9BD5" w:themeColor="accent1"/>
            </w:rPr>
            <w:drawing>
              <wp:inline distT="0" distB="0" distL="0" distR="0" wp14:anchorId="5ABEC949" wp14:editId="643CD7E6">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7E370E2" w14:textId="77777777" w:rsidR="008F32B4" w:rsidRDefault="008F32B4">
          <w:pPr>
            <w:bidi w:val="0"/>
            <w:rPr>
              <w:b/>
              <w:bCs/>
              <w:sz w:val="56"/>
              <w:szCs w:val="56"/>
            </w:rPr>
          </w:pPr>
          <w:r>
            <w:rPr>
              <w:b/>
              <w:bCs/>
              <w:sz w:val="56"/>
              <w:szCs w:val="56"/>
            </w:rPr>
            <w:br w:type="page"/>
          </w:r>
        </w:p>
      </w:sdtContent>
    </w:sdt>
    <w:p w14:paraId="1B6E6ACA" w14:textId="77777777" w:rsidR="00F168D8" w:rsidRPr="00F168D8" w:rsidRDefault="00F168D8" w:rsidP="00F168D8">
      <w:pPr>
        <w:bidi w:val="0"/>
        <w:jc w:val="center"/>
        <w:rPr>
          <w:b/>
          <w:bCs/>
          <w:sz w:val="56"/>
          <w:szCs w:val="56"/>
        </w:rPr>
      </w:pPr>
      <w:r w:rsidRPr="00F168D8">
        <w:rPr>
          <w:b/>
          <w:bCs/>
          <w:sz w:val="56"/>
          <w:szCs w:val="56"/>
        </w:rPr>
        <w:lastRenderedPageBreak/>
        <w:t>Riyadh</w:t>
      </w:r>
    </w:p>
    <w:p w14:paraId="7603954E" w14:textId="77777777" w:rsidR="00F168D8" w:rsidRPr="00F168D8" w:rsidRDefault="00F168D8" w:rsidP="00F168D8">
      <w:pPr>
        <w:bidi w:val="0"/>
        <w:jc w:val="both"/>
        <w:rPr>
          <w:sz w:val="28"/>
          <w:szCs w:val="28"/>
        </w:rPr>
      </w:pPr>
      <w:r w:rsidRPr="00F168D8">
        <w:rPr>
          <w:sz w:val="28"/>
          <w:szCs w:val="28"/>
        </w:rPr>
        <w:t>Riyadh (/</w:t>
      </w:r>
      <w:proofErr w:type="spellStart"/>
      <w:r w:rsidRPr="00F168D8">
        <w:rPr>
          <w:sz w:val="28"/>
          <w:szCs w:val="28"/>
        </w:rPr>
        <w:t>rɨˈjɑːd</w:t>
      </w:r>
      <w:proofErr w:type="spellEnd"/>
      <w:r w:rsidRPr="00F168D8">
        <w:rPr>
          <w:sz w:val="28"/>
          <w:szCs w:val="28"/>
        </w:rPr>
        <w:t>/; Arabic</w:t>
      </w:r>
      <w:r w:rsidRPr="00F168D8">
        <w:rPr>
          <w:rFonts w:cs="Arial"/>
          <w:sz w:val="28"/>
          <w:szCs w:val="28"/>
          <w:rtl/>
        </w:rPr>
        <w:t xml:space="preserve">: </w:t>
      </w:r>
      <w:r w:rsidRPr="00F168D8">
        <w:rPr>
          <w:rFonts w:cs="Arial" w:hint="cs"/>
          <w:sz w:val="28"/>
          <w:szCs w:val="28"/>
          <w:rtl/>
        </w:rPr>
        <w:t>الرياض</w:t>
      </w:r>
      <w:r w:rsidRPr="00F168D8">
        <w:rPr>
          <w:rFonts w:hint="cs"/>
          <w:sz w:val="28"/>
          <w:szCs w:val="28"/>
          <w:cs/>
        </w:rPr>
        <w:t>‎‎</w:t>
      </w:r>
      <w:r w:rsidRPr="00F168D8">
        <w:rPr>
          <w:sz w:val="28"/>
          <w:szCs w:val="28"/>
        </w:rPr>
        <w:t xml:space="preserve"> </w:t>
      </w:r>
      <w:proofErr w:type="spellStart"/>
      <w:r w:rsidRPr="00F168D8">
        <w:rPr>
          <w:sz w:val="28"/>
          <w:szCs w:val="28"/>
        </w:rPr>
        <w:t>ar-Riyāḍ</w:t>
      </w:r>
      <w:proofErr w:type="spellEnd"/>
      <w:r w:rsidRPr="00F168D8">
        <w:rPr>
          <w:sz w:val="28"/>
          <w:szCs w:val="28"/>
        </w:rPr>
        <w:t xml:space="preserve"> </w:t>
      </w:r>
      <w:proofErr w:type="spellStart"/>
      <w:r w:rsidRPr="00F168D8">
        <w:rPr>
          <w:sz w:val="28"/>
          <w:szCs w:val="28"/>
        </w:rPr>
        <w:t>Najdi</w:t>
      </w:r>
      <w:proofErr w:type="spellEnd"/>
      <w:r w:rsidRPr="00F168D8">
        <w:rPr>
          <w:sz w:val="28"/>
          <w:szCs w:val="28"/>
        </w:rPr>
        <w:t xml:space="preserve"> pronunciation: [</w:t>
      </w:r>
      <w:proofErr w:type="spellStart"/>
      <w:proofErr w:type="gramStart"/>
      <w:r w:rsidRPr="00F168D8">
        <w:rPr>
          <w:sz w:val="28"/>
          <w:szCs w:val="28"/>
        </w:rPr>
        <w:t>er.rɪˈjɑːðˤ</w:t>
      </w:r>
      <w:proofErr w:type="spellEnd"/>
      <w:proofErr w:type="gramEnd"/>
      <w:r w:rsidRPr="00F168D8">
        <w:rPr>
          <w:sz w:val="28"/>
          <w:szCs w:val="28"/>
        </w:rPr>
        <w:t>]) is the capital and largest city of Saudi Arabia. It is also the capital of Riyadh Province, and belongs to the historical regions of Najd and Al-</w:t>
      </w:r>
      <w:proofErr w:type="spellStart"/>
      <w:r w:rsidRPr="00F168D8">
        <w:rPr>
          <w:sz w:val="28"/>
          <w:szCs w:val="28"/>
        </w:rPr>
        <w:t>Yamama</w:t>
      </w:r>
      <w:proofErr w:type="spellEnd"/>
      <w:r w:rsidRPr="00F168D8">
        <w:rPr>
          <w:sz w:val="28"/>
          <w:szCs w:val="28"/>
        </w:rPr>
        <w:t xml:space="preserve">. It is situated in the center of the Arabian Peninsula on a large plateau, and is home to 7.3 million people, and the urban </w:t>
      </w:r>
      <w:proofErr w:type="spellStart"/>
      <w:r w:rsidRPr="00F168D8">
        <w:rPr>
          <w:sz w:val="28"/>
          <w:szCs w:val="28"/>
        </w:rPr>
        <w:t>centre</w:t>
      </w:r>
      <w:proofErr w:type="spellEnd"/>
      <w:r w:rsidRPr="00F168D8">
        <w:rPr>
          <w:sz w:val="28"/>
          <w:szCs w:val="28"/>
        </w:rPr>
        <w:t xml:space="preserve"> of a region with a population of close to 9 million people</w:t>
      </w:r>
      <w:r w:rsidRPr="00F168D8">
        <w:rPr>
          <w:rFonts w:cs="Arial"/>
          <w:sz w:val="28"/>
          <w:szCs w:val="28"/>
          <w:rtl/>
        </w:rPr>
        <w:t>.</w:t>
      </w:r>
    </w:p>
    <w:p w14:paraId="0283CDF2" w14:textId="77777777" w:rsidR="00F168D8" w:rsidRPr="00F168D8" w:rsidRDefault="00F168D8" w:rsidP="00F168D8">
      <w:pPr>
        <w:bidi w:val="0"/>
        <w:jc w:val="both"/>
        <w:rPr>
          <w:sz w:val="28"/>
          <w:szCs w:val="28"/>
        </w:rPr>
      </w:pPr>
    </w:p>
    <w:p w14:paraId="15807317" w14:textId="77777777" w:rsidR="00F168D8" w:rsidRPr="00F168D8" w:rsidRDefault="00F168D8" w:rsidP="00F168D8">
      <w:pPr>
        <w:bidi w:val="0"/>
        <w:jc w:val="both"/>
        <w:rPr>
          <w:sz w:val="28"/>
          <w:szCs w:val="28"/>
        </w:rPr>
      </w:pPr>
      <w:r w:rsidRPr="00F168D8">
        <w:rPr>
          <w:sz w:val="28"/>
          <w:szCs w:val="28"/>
        </w:rPr>
        <w:t xml:space="preserve">The city is divided into 15 municipal districts, managed by Riyadh Municipality headed by the mayor of Riyadh, and the Riyadh Development Authority, chaired by the governor of Riyadh Province, Faisal bin Bandar Al Saud. The current mayor of Riyadh is Abdullah bin Abdulrahman </w:t>
      </w:r>
      <w:proofErr w:type="spellStart"/>
      <w:r w:rsidRPr="00F168D8">
        <w:rPr>
          <w:sz w:val="28"/>
          <w:szCs w:val="28"/>
        </w:rPr>
        <w:t>Almogbel</w:t>
      </w:r>
      <w:proofErr w:type="spellEnd"/>
      <w:r w:rsidRPr="00F168D8">
        <w:rPr>
          <w:sz w:val="28"/>
          <w:szCs w:val="28"/>
        </w:rPr>
        <w:t>, appointed in 2012. It has been designated a global city</w:t>
      </w:r>
      <w:r w:rsidRPr="00F168D8">
        <w:rPr>
          <w:rFonts w:cs="Arial"/>
          <w:sz w:val="28"/>
          <w:szCs w:val="28"/>
          <w:rtl/>
        </w:rPr>
        <w:t>.</w:t>
      </w:r>
    </w:p>
    <w:p w14:paraId="7BCBF958" w14:textId="77777777" w:rsidR="00F168D8" w:rsidRPr="00F168D8" w:rsidRDefault="00F168D8" w:rsidP="00F168D8">
      <w:pPr>
        <w:bidi w:val="0"/>
        <w:jc w:val="both"/>
        <w:rPr>
          <w:sz w:val="28"/>
          <w:szCs w:val="28"/>
        </w:rPr>
      </w:pPr>
      <w:r w:rsidRPr="00F168D8">
        <w:rPr>
          <w:sz w:val="28"/>
          <w:szCs w:val="28"/>
        </w:rPr>
        <w:t xml:space="preserve">During the Pre-Islamic era the city at the site was called </w:t>
      </w:r>
      <w:proofErr w:type="spellStart"/>
      <w:r w:rsidRPr="00F168D8">
        <w:rPr>
          <w:sz w:val="28"/>
          <w:szCs w:val="28"/>
        </w:rPr>
        <w:t>Hajr</w:t>
      </w:r>
      <w:proofErr w:type="spellEnd"/>
      <w:r w:rsidRPr="00F168D8">
        <w:rPr>
          <w:sz w:val="28"/>
          <w:szCs w:val="28"/>
        </w:rPr>
        <w:t xml:space="preserve"> (Arabic</w:t>
      </w:r>
      <w:r w:rsidRPr="00F168D8">
        <w:rPr>
          <w:rFonts w:cs="Arial"/>
          <w:sz w:val="28"/>
          <w:szCs w:val="28"/>
          <w:rtl/>
        </w:rPr>
        <w:t xml:space="preserve">: </w:t>
      </w:r>
      <w:r w:rsidRPr="00F168D8">
        <w:rPr>
          <w:rFonts w:cs="Arial" w:hint="cs"/>
          <w:sz w:val="28"/>
          <w:szCs w:val="28"/>
          <w:rtl/>
        </w:rPr>
        <w:t>حجر</w:t>
      </w:r>
      <w:r w:rsidRPr="00F168D8">
        <w:rPr>
          <w:rFonts w:hint="cs"/>
          <w:sz w:val="28"/>
          <w:szCs w:val="28"/>
          <w:cs/>
        </w:rPr>
        <w:t>‎‎</w:t>
      </w:r>
      <w:r w:rsidRPr="00F168D8">
        <w:rPr>
          <w:sz w:val="28"/>
          <w:szCs w:val="28"/>
        </w:rPr>
        <w:t xml:space="preserve">), and was reportedly founded by the tribe of Banu </w:t>
      </w:r>
      <w:proofErr w:type="spellStart"/>
      <w:r w:rsidRPr="00F168D8">
        <w:rPr>
          <w:sz w:val="28"/>
          <w:szCs w:val="28"/>
        </w:rPr>
        <w:t>Hanifa</w:t>
      </w:r>
      <w:proofErr w:type="spellEnd"/>
      <w:r w:rsidRPr="00F168D8">
        <w:rPr>
          <w:sz w:val="28"/>
          <w:szCs w:val="28"/>
        </w:rPr>
        <w:t xml:space="preserve">.[2] </w:t>
      </w:r>
      <w:proofErr w:type="spellStart"/>
      <w:r w:rsidRPr="00F168D8">
        <w:rPr>
          <w:sz w:val="28"/>
          <w:szCs w:val="28"/>
        </w:rPr>
        <w:t>Hajr</w:t>
      </w:r>
      <w:proofErr w:type="spellEnd"/>
      <w:r w:rsidRPr="00F168D8">
        <w:rPr>
          <w:sz w:val="28"/>
          <w:szCs w:val="28"/>
        </w:rPr>
        <w:t xml:space="preserve"> served as the capital of the province of Al </w:t>
      </w:r>
      <w:proofErr w:type="spellStart"/>
      <w:r w:rsidRPr="00F168D8">
        <w:rPr>
          <w:sz w:val="28"/>
          <w:szCs w:val="28"/>
        </w:rPr>
        <w:t>Yamamah</w:t>
      </w:r>
      <w:proofErr w:type="spellEnd"/>
      <w:r w:rsidRPr="00F168D8">
        <w:rPr>
          <w:sz w:val="28"/>
          <w:szCs w:val="28"/>
        </w:rPr>
        <w:t>, whose governors were responsible for most of central and eastern Arabia during the Umayyad and Abbasid eras. Al-</w:t>
      </w:r>
      <w:proofErr w:type="spellStart"/>
      <w:r w:rsidRPr="00F168D8">
        <w:rPr>
          <w:sz w:val="28"/>
          <w:szCs w:val="28"/>
        </w:rPr>
        <w:t>Yamamah</w:t>
      </w:r>
      <w:proofErr w:type="spellEnd"/>
      <w:r w:rsidRPr="00F168D8">
        <w:rPr>
          <w:sz w:val="28"/>
          <w:szCs w:val="28"/>
        </w:rPr>
        <w:t xml:space="preserve"> broke away from the Abbasid Empire in 866 and the area fell under the rule of the </w:t>
      </w:r>
      <w:proofErr w:type="spellStart"/>
      <w:r w:rsidRPr="00F168D8">
        <w:rPr>
          <w:sz w:val="28"/>
          <w:szCs w:val="28"/>
        </w:rPr>
        <w:t>Ukhaydhirites</w:t>
      </w:r>
      <w:proofErr w:type="spellEnd"/>
      <w:r w:rsidRPr="00F168D8">
        <w:rPr>
          <w:sz w:val="28"/>
          <w:szCs w:val="28"/>
        </w:rPr>
        <w:t xml:space="preserve">, who moved the capital from </w:t>
      </w:r>
      <w:proofErr w:type="spellStart"/>
      <w:r w:rsidRPr="00F168D8">
        <w:rPr>
          <w:sz w:val="28"/>
          <w:szCs w:val="28"/>
        </w:rPr>
        <w:t>Hajr</w:t>
      </w:r>
      <w:proofErr w:type="spellEnd"/>
      <w:r w:rsidRPr="00F168D8">
        <w:rPr>
          <w:sz w:val="28"/>
          <w:szCs w:val="28"/>
        </w:rPr>
        <w:t xml:space="preserve"> to nearby Al Kharj. The city then went into a long period of decline. In the 14th century, North African </w:t>
      </w:r>
      <w:proofErr w:type="spellStart"/>
      <w:r w:rsidRPr="00F168D8">
        <w:rPr>
          <w:sz w:val="28"/>
          <w:szCs w:val="28"/>
        </w:rPr>
        <w:t>traveller</w:t>
      </w:r>
      <w:proofErr w:type="spellEnd"/>
      <w:r w:rsidRPr="00F168D8">
        <w:rPr>
          <w:sz w:val="28"/>
          <w:szCs w:val="28"/>
        </w:rPr>
        <w:t xml:space="preserve"> Ibn Battuta wrote of his visit to </w:t>
      </w:r>
      <w:proofErr w:type="spellStart"/>
      <w:r w:rsidRPr="00F168D8">
        <w:rPr>
          <w:sz w:val="28"/>
          <w:szCs w:val="28"/>
        </w:rPr>
        <w:t>Hajr</w:t>
      </w:r>
      <w:proofErr w:type="spellEnd"/>
      <w:r w:rsidRPr="00F168D8">
        <w:rPr>
          <w:sz w:val="28"/>
          <w:szCs w:val="28"/>
        </w:rPr>
        <w:t>, describing it as "the main city of Al-</w:t>
      </w:r>
      <w:proofErr w:type="spellStart"/>
      <w:r w:rsidRPr="00F168D8">
        <w:rPr>
          <w:sz w:val="28"/>
          <w:szCs w:val="28"/>
        </w:rPr>
        <w:t>Yamamah</w:t>
      </w:r>
      <w:proofErr w:type="spellEnd"/>
      <w:r w:rsidRPr="00F168D8">
        <w:rPr>
          <w:sz w:val="28"/>
          <w:szCs w:val="28"/>
        </w:rPr>
        <w:t xml:space="preserve">, and its name is </w:t>
      </w:r>
      <w:proofErr w:type="spellStart"/>
      <w:r w:rsidRPr="00F168D8">
        <w:rPr>
          <w:sz w:val="28"/>
          <w:szCs w:val="28"/>
        </w:rPr>
        <w:t>Hajr</w:t>
      </w:r>
      <w:proofErr w:type="spellEnd"/>
      <w:r w:rsidRPr="00F168D8">
        <w:rPr>
          <w:sz w:val="28"/>
          <w:szCs w:val="28"/>
        </w:rPr>
        <w:t xml:space="preserve">". Ibn Battuta goes on to describe it as a city of canals and trees with most of its inhabitants belonging to Bani </w:t>
      </w:r>
      <w:proofErr w:type="spellStart"/>
      <w:r w:rsidRPr="00F168D8">
        <w:rPr>
          <w:sz w:val="28"/>
          <w:szCs w:val="28"/>
        </w:rPr>
        <w:t>Hanifa</w:t>
      </w:r>
      <w:proofErr w:type="spellEnd"/>
      <w:r w:rsidRPr="00F168D8">
        <w:rPr>
          <w:sz w:val="28"/>
          <w:szCs w:val="28"/>
        </w:rPr>
        <w:t>, and reports that he continued on with their leader to Mecca to perform the Hajj</w:t>
      </w:r>
      <w:r w:rsidRPr="00F168D8">
        <w:rPr>
          <w:rFonts w:cs="Arial"/>
          <w:sz w:val="28"/>
          <w:szCs w:val="28"/>
          <w:rtl/>
        </w:rPr>
        <w:t>.</w:t>
      </w:r>
    </w:p>
    <w:p w14:paraId="5B299A74" w14:textId="77777777" w:rsidR="00F168D8" w:rsidRPr="00F168D8" w:rsidRDefault="00F168D8" w:rsidP="00F168D8">
      <w:pPr>
        <w:bidi w:val="0"/>
        <w:jc w:val="both"/>
        <w:rPr>
          <w:sz w:val="28"/>
          <w:szCs w:val="28"/>
        </w:rPr>
      </w:pPr>
    </w:p>
    <w:p w14:paraId="66174D26" w14:textId="77777777" w:rsidR="00F168D8" w:rsidRPr="00F168D8" w:rsidRDefault="00F168D8" w:rsidP="00F168D8">
      <w:pPr>
        <w:bidi w:val="0"/>
        <w:jc w:val="both"/>
        <w:rPr>
          <w:sz w:val="28"/>
          <w:szCs w:val="28"/>
        </w:rPr>
      </w:pPr>
      <w:r w:rsidRPr="00F168D8">
        <w:rPr>
          <w:sz w:val="28"/>
          <w:szCs w:val="28"/>
        </w:rPr>
        <w:t xml:space="preserve">Later on, </w:t>
      </w:r>
      <w:proofErr w:type="spellStart"/>
      <w:r w:rsidRPr="00F168D8">
        <w:rPr>
          <w:sz w:val="28"/>
          <w:szCs w:val="28"/>
        </w:rPr>
        <w:t>Hajr</w:t>
      </w:r>
      <w:proofErr w:type="spellEnd"/>
      <w:r w:rsidRPr="00F168D8">
        <w:rPr>
          <w:sz w:val="28"/>
          <w:szCs w:val="28"/>
        </w:rPr>
        <w:t xml:space="preserve"> broke up into several separate settlements and estates. The most notable of these were </w:t>
      </w:r>
      <w:proofErr w:type="spellStart"/>
      <w:r w:rsidRPr="00F168D8">
        <w:rPr>
          <w:sz w:val="28"/>
          <w:szCs w:val="28"/>
        </w:rPr>
        <w:t>Migrin</w:t>
      </w:r>
      <w:proofErr w:type="spellEnd"/>
      <w:r w:rsidRPr="00F168D8">
        <w:rPr>
          <w:sz w:val="28"/>
          <w:szCs w:val="28"/>
        </w:rPr>
        <w:t xml:space="preserve"> (or Muqrin) and </w:t>
      </w:r>
      <w:proofErr w:type="spellStart"/>
      <w:r w:rsidRPr="00F168D8">
        <w:rPr>
          <w:sz w:val="28"/>
          <w:szCs w:val="28"/>
        </w:rPr>
        <w:t>Mi'kal</w:t>
      </w:r>
      <w:proofErr w:type="spellEnd"/>
      <w:r w:rsidRPr="00F168D8">
        <w:rPr>
          <w:sz w:val="28"/>
          <w:szCs w:val="28"/>
        </w:rPr>
        <w:t xml:space="preserve">, though the name </w:t>
      </w:r>
      <w:proofErr w:type="spellStart"/>
      <w:r w:rsidRPr="00F168D8">
        <w:rPr>
          <w:sz w:val="28"/>
          <w:szCs w:val="28"/>
        </w:rPr>
        <w:t>Hajr</w:t>
      </w:r>
      <w:proofErr w:type="spellEnd"/>
      <w:r w:rsidRPr="00F168D8">
        <w:rPr>
          <w:sz w:val="28"/>
          <w:szCs w:val="28"/>
        </w:rPr>
        <w:t xml:space="preserve"> continued to appear in local folk poetry. The earliest known reference to the area by the name Riyadh comes from a 17th-century chronicler reporting on an event from the year 1590. In 1737, </w:t>
      </w:r>
      <w:proofErr w:type="spellStart"/>
      <w:r w:rsidRPr="00F168D8">
        <w:rPr>
          <w:sz w:val="28"/>
          <w:szCs w:val="28"/>
        </w:rPr>
        <w:t>Deham</w:t>
      </w:r>
      <w:proofErr w:type="spellEnd"/>
      <w:r w:rsidRPr="00F168D8">
        <w:rPr>
          <w:sz w:val="28"/>
          <w:szCs w:val="28"/>
        </w:rPr>
        <w:t xml:space="preserve"> ibn </w:t>
      </w:r>
      <w:proofErr w:type="spellStart"/>
      <w:r w:rsidRPr="00F168D8">
        <w:rPr>
          <w:sz w:val="28"/>
          <w:szCs w:val="28"/>
        </w:rPr>
        <w:t>Dawwas</w:t>
      </w:r>
      <w:proofErr w:type="spellEnd"/>
      <w:r w:rsidRPr="00F168D8">
        <w:rPr>
          <w:sz w:val="28"/>
          <w:szCs w:val="28"/>
        </w:rPr>
        <w:t xml:space="preserve">, a refugee from neighboring </w:t>
      </w:r>
      <w:proofErr w:type="spellStart"/>
      <w:r w:rsidRPr="00F168D8">
        <w:rPr>
          <w:sz w:val="28"/>
          <w:szCs w:val="28"/>
        </w:rPr>
        <w:t>Manfuha</w:t>
      </w:r>
      <w:proofErr w:type="spellEnd"/>
      <w:r w:rsidRPr="00F168D8">
        <w:rPr>
          <w:sz w:val="28"/>
          <w:szCs w:val="28"/>
        </w:rPr>
        <w:t xml:space="preserve">, took control of Riyadh.[3] </w:t>
      </w:r>
      <w:r w:rsidRPr="00F168D8">
        <w:rPr>
          <w:sz w:val="28"/>
          <w:szCs w:val="28"/>
        </w:rPr>
        <w:lastRenderedPageBreak/>
        <w:t xml:space="preserve">Ibn </w:t>
      </w:r>
      <w:proofErr w:type="spellStart"/>
      <w:r w:rsidRPr="00F168D8">
        <w:rPr>
          <w:sz w:val="28"/>
          <w:szCs w:val="28"/>
        </w:rPr>
        <w:t>Dawwas</w:t>
      </w:r>
      <w:proofErr w:type="spellEnd"/>
      <w:r w:rsidRPr="00F168D8">
        <w:rPr>
          <w:sz w:val="28"/>
          <w:szCs w:val="28"/>
        </w:rPr>
        <w:t xml:space="preserve"> built a single wall to encircle the various quarters of Riyadh, making them effectively a single town</w:t>
      </w:r>
      <w:r w:rsidRPr="00F168D8">
        <w:rPr>
          <w:rFonts w:cs="Arial"/>
          <w:sz w:val="28"/>
          <w:szCs w:val="28"/>
          <w:rtl/>
        </w:rPr>
        <w:t>.</w:t>
      </w:r>
    </w:p>
    <w:p w14:paraId="26F7920F" w14:textId="77777777" w:rsidR="00F168D8" w:rsidRPr="00F168D8" w:rsidRDefault="00F168D8" w:rsidP="00F168D8">
      <w:pPr>
        <w:bidi w:val="0"/>
        <w:jc w:val="both"/>
        <w:rPr>
          <w:sz w:val="28"/>
          <w:szCs w:val="28"/>
        </w:rPr>
      </w:pPr>
    </w:p>
    <w:p w14:paraId="02AB0878" w14:textId="77777777" w:rsidR="00F168D8" w:rsidRPr="00F168D8" w:rsidRDefault="00F168D8" w:rsidP="00F168D8">
      <w:pPr>
        <w:bidi w:val="0"/>
        <w:jc w:val="both"/>
        <w:rPr>
          <w:sz w:val="28"/>
          <w:szCs w:val="28"/>
        </w:rPr>
      </w:pPr>
      <w:r w:rsidRPr="00F168D8">
        <w:rPr>
          <w:sz w:val="28"/>
          <w:szCs w:val="28"/>
        </w:rPr>
        <w:t xml:space="preserve">In 1744, Muhammad ibn Abdel </w:t>
      </w:r>
      <w:proofErr w:type="spellStart"/>
      <w:r w:rsidRPr="00F168D8">
        <w:rPr>
          <w:sz w:val="28"/>
          <w:szCs w:val="28"/>
        </w:rPr>
        <w:t>Wahhab</w:t>
      </w:r>
      <w:proofErr w:type="spellEnd"/>
      <w:r w:rsidRPr="00F168D8">
        <w:rPr>
          <w:sz w:val="28"/>
          <w:szCs w:val="28"/>
        </w:rPr>
        <w:t xml:space="preserve"> formed an alliance with Muhammad ibn Saud, the ruler of the nearby town of </w:t>
      </w:r>
      <w:proofErr w:type="spellStart"/>
      <w:r w:rsidRPr="00F168D8">
        <w:rPr>
          <w:sz w:val="28"/>
          <w:szCs w:val="28"/>
        </w:rPr>
        <w:t>Diriyah</w:t>
      </w:r>
      <w:proofErr w:type="spellEnd"/>
      <w:r w:rsidRPr="00F168D8">
        <w:rPr>
          <w:sz w:val="28"/>
          <w:szCs w:val="28"/>
        </w:rPr>
        <w:t xml:space="preserve">. Ibn Saud then set out to conquer the surrounding region with the goal of bringing it under the rule of a single Islamic state. Ibn </w:t>
      </w:r>
      <w:proofErr w:type="spellStart"/>
      <w:r w:rsidRPr="00F168D8">
        <w:rPr>
          <w:sz w:val="28"/>
          <w:szCs w:val="28"/>
        </w:rPr>
        <w:t>Dawwas</w:t>
      </w:r>
      <w:proofErr w:type="spellEnd"/>
      <w:r w:rsidRPr="00F168D8">
        <w:rPr>
          <w:sz w:val="28"/>
          <w:szCs w:val="28"/>
        </w:rPr>
        <w:t xml:space="preserve"> of Riyadh led the most determined resistance, allied with forces from Al Kharj, Al </w:t>
      </w:r>
      <w:proofErr w:type="spellStart"/>
      <w:r w:rsidRPr="00F168D8">
        <w:rPr>
          <w:sz w:val="28"/>
          <w:szCs w:val="28"/>
        </w:rPr>
        <w:t>Ahsa</w:t>
      </w:r>
      <w:proofErr w:type="spellEnd"/>
      <w:r w:rsidRPr="00F168D8">
        <w:rPr>
          <w:sz w:val="28"/>
          <w:szCs w:val="28"/>
        </w:rPr>
        <w:t xml:space="preserve">, and the Banu Yam clan of Najran. However, Ibn </w:t>
      </w:r>
      <w:proofErr w:type="spellStart"/>
      <w:r w:rsidRPr="00F168D8">
        <w:rPr>
          <w:sz w:val="28"/>
          <w:szCs w:val="28"/>
        </w:rPr>
        <w:t>Dawwas</w:t>
      </w:r>
      <w:proofErr w:type="spellEnd"/>
      <w:r w:rsidRPr="00F168D8">
        <w:rPr>
          <w:sz w:val="28"/>
          <w:szCs w:val="28"/>
        </w:rPr>
        <w:t xml:space="preserve"> fled and Riyadh capitulated to the Saudis in 1774, ending long years of wars, and leading to the declaration of the First Saudi State, with Riyadh as its capital.</w:t>
      </w:r>
    </w:p>
    <w:p w14:paraId="76708DDA" w14:textId="77777777" w:rsidR="00F168D8" w:rsidRPr="00F168D8" w:rsidRDefault="00F168D8" w:rsidP="00F168D8">
      <w:pPr>
        <w:bidi w:val="0"/>
        <w:jc w:val="both"/>
        <w:rPr>
          <w:sz w:val="28"/>
          <w:szCs w:val="28"/>
        </w:rPr>
      </w:pPr>
    </w:p>
    <w:p w14:paraId="56FECF1F" w14:textId="77777777" w:rsidR="00F168D8" w:rsidRPr="00F168D8" w:rsidRDefault="00F168D8" w:rsidP="00F168D8">
      <w:pPr>
        <w:bidi w:val="0"/>
        <w:jc w:val="both"/>
        <w:rPr>
          <w:sz w:val="28"/>
          <w:szCs w:val="28"/>
        </w:rPr>
      </w:pPr>
      <w:r w:rsidRPr="00F168D8">
        <w:rPr>
          <w:sz w:val="28"/>
          <w:szCs w:val="28"/>
        </w:rPr>
        <w:t xml:space="preserve">The First Saudi State was destroyed by forces sent by Muhammad Ali of Egypt, acting on behalf of the Ottoman Empire. Ottoman forces razed the Saudi capital </w:t>
      </w:r>
      <w:proofErr w:type="spellStart"/>
      <w:r w:rsidRPr="00F168D8">
        <w:rPr>
          <w:sz w:val="28"/>
          <w:szCs w:val="28"/>
        </w:rPr>
        <w:t>Diriyah</w:t>
      </w:r>
      <w:proofErr w:type="spellEnd"/>
      <w:r w:rsidRPr="00F168D8">
        <w:rPr>
          <w:sz w:val="28"/>
          <w:szCs w:val="28"/>
        </w:rPr>
        <w:t xml:space="preserve"> in 1818.[3] They had maintained a garrison at Najd. This marked the decline of the House of Saud for a short time. </w:t>
      </w:r>
      <w:proofErr w:type="spellStart"/>
      <w:r w:rsidRPr="00F168D8">
        <w:rPr>
          <w:sz w:val="28"/>
          <w:szCs w:val="28"/>
        </w:rPr>
        <w:t>Turki</w:t>
      </w:r>
      <w:proofErr w:type="spellEnd"/>
      <w:r w:rsidRPr="00F168D8">
        <w:rPr>
          <w:sz w:val="28"/>
          <w:szCs w:val="28"/>
        </w:rPr>
        <w:t xml:space="preserve"> bin Abdullah bin Muhammad became the first Amir of the Second Saudi State; the cousin of Saud bin Saud, he ruled for 19 years till 1834, leading to the consolidation of the area though they were notionally under the control of the Muhammad Ali, the Viceroy of Egypt.[4] In 1823, </w:t>
      </w:r>
      <w:proofErr w:type="spellStart"/>
      <w:r w:rsidRPr="00F168D8">
        <w:rPr>
          <w:sz w:val="28"/>
          <w:szCs w:val="28"/>
        </w:rPr>
        <w:t>Turki</w:t>
      </w:r>
      <w:proofErr w:type="spellEnd"/>
      <w:r w:rsidRPr="00F168D8">
        <w:rPr>
          <w:sz w:val="28"/>
          <w:szCs w:val="28"/>
        </w:rPr>
        <w:t xml:space="preserve"> ibn Abdallah chose Riyadh as the new capital.[5] Following the assassination of </w:t>
      </w:r>
      <w:proofErr w:type="spellStart"/>
      <w:r w:rsidRPr="00F168D8">
        <w:rPr>
          <w:sz w:val="28"/>
          <w:szCs w:val="28"/>
        </w:rPr>
        <w:t>Turki</w:t>
      </w:r>
      <w:proofErr w:type="spellEnd"/>
      <w:r w:rsidRPr="00F168D8">
        <w:rPr>
          <w:sz w:val="28"/>
          <w:szCs w:val="28"/>
        </w:rPr>
        <w:t xml:space="preserve"> in 1834, his eldest son Faisal killed the assassin and took control, and refused to be controlled by the Viceroy of Egypt. Najd was then invaded and Faisal taken captive and held in Cairo. However, as Egypt became independent of the Ottoman Empire, Faisal escaped after five years of incarceration, returned to Najd and resumed his reign, ruled till 1865, and consolidated the reign of House of Saud.[4</w:t>
      </w:r>
      <w:r w:rsidRPr="00F168D8">
        <w:rPr>
          <w:rFonts w:cs="Arial"/>
          <w:sz w:val="28"/>
          <w:szCs w:val="28"/>
          <w:rtl/>
        </w:rPr>
        <w:t>]</w:t>
      </w:r>
    </w:p>
    <w:p w14:paraId="085CAA76" w14:textId="77777777" w:rsidR="00F168D8" w:rsidRPr="00F168D8" w:rsidRDefault="00F168D8" w:rsidP="00F168D8">
      <w:pPr>
        <w:bidi w:val="0"/>
        <w:jc w:val="both"/>
        <w:rPr>
          <w:sz w:val="28"/>
          <w:szCs w:val="28"/>
        </w:rPr>
      </w:pPr>
    </w:p>
    <w:p w14:paraId="66042E4E" w14:textId="77777777" w:rsidR="00F168D8" w:rsidRPr="00F168D8" w:rsidRDefault="00F168D8" w:rsidP="00F168D8">
      <w:pPr>
        <w:bidi w:val="0"/>
        <w:jc w:val="both"/>
        <w:rPr>
          <w:sz w:val="28"/>
          <w:szCs w:val="28"/>
        </w:rPr>
      </w:pPr>
      <w:r w:rsidRPr="00F168D8">
        <w:rPr>
          <w:sz w:val="28"/>
          <w:szCs w:val="28"/>
        </w:rPr>
        <w:t xml:space="preserve">Following the death of Faisal, there was rivalry among his sons which situation was exploited by Muhammad bin Rashid who took most part of Najd, signed a treaty with the Ottomans and also captured </w:t>
      </w:r>
      <w:proofErr w:type="spellStart"/>
      <w:r w:rsidRPr="00F168D8">
        <w:rPr>
          <w:sz w:val="28"/>
          <w:szCs w:val="28"/>
        </w:rPr>
        <w:t>Hasa</w:t>
      </w:r>
      <w:proofErr w:type="spellEnd"/>
      <w:r w:rsidRPr="00F168D8">
        <w:rPr>
          <w:sz w:val="28"/>
          <w:szCs w:val="28"/>
        </w:rPr>
        <w:t xml:space="preserve"> in 1871. In 1889, Abdul Rahman bin Faisal, the third son of Faisal again regained control over Najd and ruled till 1891, where after the control was regained by Muhammad bin </w:t>
      </w:r>
      <w:proofErr w:type="spellStart"/>
      <w:r w:rsidRPr="00F168D8">
        <w:rPr>
          <w:sz w:val="28"/>
          <w:szCs w:val="28"/>
        </w:rPr>
        <w:t>Raschid</w:t>
      </w:r>
      <w:proofErr w:type="spellEnd"/>
      <w:r w:rsidRPr="00F168D8">
        <w:rPr>
          <w:sz w:val="28"/>
          <w:szCs w:val="28"/>
        </w:rPr>
        <w:t>.</w:t>
      </w:r>
    </w:p>
    <w:p w14:paraId="49716471" w14:textId="77777777" w:rsidR="00F168D8" w:rsidRPr="00F168D8" w:rsidRDefault="00F168D8" w:rsidP="00F168D8">
      <w:pPr>
        <w:bidi w:val="0"/>
        <w:jc w:val="both"/>
        <w:rPr>
          <w:sz w:val="28"/>
          <w:szCs w:val="28"/>
        </w:rPr>
      </w:pPr>
    </w:p>
    <w:p w14:paraId="1E27116E" w14:textId="77777777" w:rsidR="00F168D8" w:rsidRPr="00F168D8" w:rsidRDefault="00F168D8" w:rsidP="00F168D8">
      <w:pPr>
        <w:bidi w:val="0"/>
        <w:jc w:val="both"/>
        <w:rPr>
          <w:sz w:val="28"/>
          <w:szCs w:val="28"/>
        </w:rPr>
      </w:pPr>
      <w:r w:rsidRPr="00F168D8">
        <w:rPr>
          <w:sz w:val="28"/>
          <w:szCs w:val="28"/>
        </w:rPr>
        <w:t xml:space="preserve">Internecine struggles between </w:t>
      </w:r>
      <w:proofErr w:type="spellStart"/>
      <w:r w:rsidRPr="00F168D8">
        <w:rPr>
          <w:sz w:val="28"/>
          <w:szCs w:val="28"/>
        </w:rPr>
        <w:t>Turki's</w:t>
      </w:r>
      <w:proofErr w:type="spellEnd"/>
      <w:r w:rsidRPr="00F168D8">
        <w:rPr>
          <w:sz w:val="28"/>
          <w:szCs w:val="28"/>
        </w:rPr>
        <w:t xml:space="preserve"> grandsons led to the fall of the Second Saudi State in 1891 at the hand of the rival Al Rashid clan, which ruled from the northern city of </w:t>
      </w:r>
      <w:proofErr w:type="spellStart"/>
      <w:r w:rsidRPr="00F168D8">
        <w:rPr>
          <w:sz w:val="28"/>
          <w:szCs w:val="28"/>
        </w:rPr>
        <w:t>Ha'il</w:t>
      </w:r>
      <w:proofErr w:type="spellEnd"/>
      <w:r w:rsidRPr="00F168D8">
        <w:rPr>
          <w:sz w:val="28"/>
          <w:szCs w:val="28"/>
        </w:rPr>
        <w:t>. The al-</w:t>
      </w:r>
      <w:proofErr w:type="spellStart"/>
      <w:r w:rsidRPr="00F168D8">
        <w:rPr>
          <w:sz w:val="28"/>
          <w:szCs w:val="28"/>
        </w:rPr>
        <w:t>Masmak</w:t>
      </w:r>
      <w:proofErr w:type="spellEnd"/>
      <w:r w:rsidRPr="00F168D8">
        <w:rPr>
          <w:sz w:val="28"/>
          <w:szCs w:val="28"/>
        </w:rPr>
        <w:t xml:space="preserve"> fort dates from that period.</w:t>
      </w:r>
    </w:p>
    <w:p w14:paraId="5BD45C49" w14:textId="77777777" w:rsidR="00F168D8" w:rsidRPr="00F168D8" w:rsidRDefault="00F168D8" w:rsidP="00F168D8">
      <w:pPr>
        <w:bidi w:val="0"/>
        <w:jc w:val="both"/>
        <w:rPr>
          <w:sz w:val="28"/>
          <w:szCs w:val="28"/>
        </w:rPr>
      </w:pPr>
    </w:p>
    <w:p w14:paraId="7CE5469D" w14:textId="77777777" w:rsidR="00F168D8" w:rsidRPr="00F168D8" w:rsidRDefault="00F168D8" w:rsidP="00F168D8">
      <w:pPr>
        <w:bidi w:val="0"/>
        <w:jc w:val="both"/>
        <w:rPr>
          <w:sz w:val="28"/>
          <w:szCs w:val="28"/>
        </w:rPr>
      </w:pPr>
      <w:r w:rsidRPr="00F168D8">
        <w:rPr>
          <w:sz w:val="28"/>
          <w:szCs w:val="28"/>
        </w:rPr>
        <w:t>Abdul Rahman bin Faisal al-Saud had sought refuge among a tribal community on the outskirts of Najd and then went to Kuwait with his family and stayed in exile. However, his son Abdul Aziz retrieved his ancestral kingdom of Najd in 1902 and consolidated his rule by 1926 and further expanded his kingdom to cover "most of the Arabian Peninsula".[6] He named his kingdom as Saudi Arabia in September 1932[6] with Riyadh as the capital.[7] King Abdul Aziz died in 1953 and his son Saud took control as per the established succession rule of father to son from the time Muhammad bin Saud had established the Saud rule in 1744. However, this established line of succession was broken when King Saud was succeeded by his brother King Faisal in 1964. In 1975, Faisal was succeeded by his brother King Khalid. In 1982, King Fahd took the reins from his brother. This new line of succession is among the sons of King Abdul Aziz who has 35 sons; this large family of Ibn Saud hold all key positions in the large kingdom.</w:t>
      </w:r>
    </w:p>
    <w:p w14:paraId="02D2FD09" w14:textId="77777777" w:rsidR="00F168D8" w:rsidRPr="00F168D8" w:rsidRDefault="00F168D8" w:rsidP="00F168D8">
      <w:pPr>
        <w:bidi w:val="0"/>
        <w:jc w:val="both"/>
        <w:rPr>
          <w:sz w:val="28"/>
          <w:szCs w:val="28"/>
        </w:rPr>
      </w:pPr>
      <w:r w:rsidRPr="00F168D8">
        <w:rPr>
          <w:sz w:val="28"/>
          <w:szCs w:val="28"/>
        </w:rPr>
        <w:t>Modern history</w:t>
      </w:r>
    </w:p>
    <w:p w14:paraId="7341E974" w14:textId="77777777" w:rsidR="00F168D8" w:rsidRPr="00F168D8" w:rsidRDefault="00F168D8" w:rsidP="00F168D8">
      <w:pPr>
        <w:bidi w:val="0"/>
        <w:jc w:val="both"/>
        <w:rPr>
          <w:sz w:val="28"/>
          <w:szCs w:val="28"/>
        </w:rPr>
      </w:pPr>
    </w:p>
    <w:p w14:paraId="42A60745" w14:textId="77777777" w:rsidR="00F168D8" w:rsidRPr="00F168D8" w:rsidRDefault="00F168D8" w:rsidP="00F168D8">
      <w:pPr>
        <w:bidi w:val="0"/>
        <w:jc w:val="both"/>
        <w:rPr>
          <w:sz w:val="28"/>
          <w:szCs w:val="28"/>
        </w:rPr>
      </w:pPr>
      <w:r w:rsidRPr="00F168D8">
        <w:rPr>
          <w:sz w:val="28"/>
          <w:szCs w:val="28"/>
        </w:rPr>
        <w:t xml:space="preserve">From the 1940s, Riyadh "mushroomed" from a relatively narrow, spatially isolated town into a spacious metropolis. When King Saud came to power, he made it his objective to modernize Riyadh, and began developing </w:t>
      </w:r>
      <w:proofErr w:type="spellStart"/>
      <w:r w:rsidRPr="00F168D8">
        <w:rPr>
          <w:sz w:val="28"/>
          <w:szCs w:val="28"/>
        </w:rPr>
        <w:t>Annasriyyah</w:t>
      </w:r>
      <w:proofErr w:type="spellEnd"/>
      <w:r w:rsidRPr="00F168D8">
        <w:rPr>
          <w:sz w:val="28"/>
          <w:szCs w:val="28"/>
        </w:rPr>
        <w:t xml:space="preserve">, the royal residential district in 1950.[8] Following the example of American cities, new settlements and entire </w:t>
      </w:r>
      <w:proofErr w:type="spellStart"/>
      <w:r w:rsidRPr="00F168D8">
        <w:rPr>
          <w:sz w:val="28"/>
          <w:szCs w:val="28"/>
        </w:rPr>
        <w:t>neighbourhoods</w:t>
      </w:r>
      <w:proofErr w:type="spellEnd"/>
      <w:r w:rsidRPr="00F168D8">
        <w:rPr>
          <w:sz w:val="28"/>
          <w:szCs w:val="28"/>
        </w:rPr>
        <w:t xml:space="preserve"> were created in grid-like squares of a chess board created and connected by high-performance main roads to the inner areas. The grid pattern in the city was introduced in 1953. The population growth of the town from 1974–1992 averaged 8.2 percent per year</w:t>
      </w:r>
      <w:r w:rsidRPr="00F168D8">
        <w:rPr>
          <w:rFonts w:cs="Arial"/>
          <w:sz w:val="28"/>
          <w:szCs w:val="28"/>
          <w:rtl/>
        </w:rPr>
        <w:t>.</w:t>
      </w:r>
    </w:p>
    <w:p w14:paraId="7671C3D8" w14:textId="77777777" w:rsidR="00F168D8" w:rsidRPr="00F168D8" w:rsidRDefault="00F168D8" w:rsidP="00F168D8">
      <w:pPr>
        <w:bidi w:val="0"/>
        <w:jc w:val="both"/>
        <w:rPr>
          <w:sz w:val="28"/>
          <w:szCs w:val="28"/>
        </w:rPr>
      </w:pPr>
    </w:p>
    <w:p w14:paraId="05733740" w14:textId="77777777" w:rsidR="00F168D8" w:rsidRPr="00F168D8" w:rsidRDefault="00F168D8" w:rsidP="00F168D8">
      <w:pPr>
        <w:bidi w:val="0"/>
        <w:jc w:val="both"/>
        <w:rPr>
          <w:sz w:val="28"/>
          <w:szCs w:val="28"/>
        </w:rPr>
      </w:pPr>
      <w:r w:rsidRPr="00F168D8">
        <w:rPr>
          <w:sz w:val="28"/>
          <w:szCs w:val="28"/>
        </w:rPr>
        <w:lastRenderedPageBreak/>
        <w:t xml:space="preserve">Since the 1990s there has been a series of terrorist attacks on locals and foreigners as well as protests against the royal family. On 13 November 1995 a car bomb which detonated outside a classroom building of the Saudi National Guard left six dead, and injured over 60 people On 12 May 2003, 34 people died in a suicide attack targeting American civilians. On 8 November 2003, a suicide truck bomb attack in the </w:t>
      </w:r>
      <w:proofErr w:type="spellStart"/>
      <w:r w:rsidRPr="00F168D8">
        <w:rPr>
          <w:sz w:val="28"/>
          <w:szCs w:val="28"/>
        </w:rPr>
        <w:t>Muhiya</w:t>
      </w:r>
      <w:proofErr w:type="spellEnd"/>
      <w:r w:rsidRPr="00F168D8">
        <w:rPr>
          <w:sz w:val="28"/>
          <w:szCs w:val="28"/>
        </w:rPr>
        <w:t xml:space="preserve"> residential area with Saudis and Arab foreigners was responsible for killing 18 and injuring 122 people.[11] al-Qaeda has claimed responsibility for the attacks.[11] On 23 June 2006, Saudi security forces stormed a suspected hideout of al-Qaeda in the neighborhood of al-</w:t>
      </w:r>
      <w:proofErr w:type="spellStart"/>
      <w:r w:rsidRPr="00F168D8">
        <w:rPr>
          <w:sz w:val="28"/>
          <w:szCs w:val="28"/>
        </w:rPr>
        <w:t>Nakhil</w:t>
      </w:r>
      <w:proofErr w:type="spellEnd"/>
      <w:r w:rsidRPr="00F168D8">
        <w:rPr>
          <w:sz w:val="28"/>
          <w:szCs w:val="28"/>
        </w:rPr>
        <w:t>; a bloody battle ensued during which six extremists and a policeman were killed.[12][13] The current mayor of Riyadh is Ibrahim Mohammed Al Sultan, an experienced transport official. He was appointed mayor in 2015.</w:t>
      </w:r>
    </w:p>
    <w:p w14:paraId="301B3671" w14:textId="77777777" w:rsidR="00D213E4" w:rsidRPr="00F168D8" w:rsidRDefault="00F168D8" w:rsidP="00F168D8">
      <w:pPr>
        <w:bidi w:val="0"/>
        <w:jc w:val="both"/>
        <w:rPr>
          <w:sz w:val="28"/>
          <w:szCs w:val="28"/>
        </w:rPr>
      </w:pPr>
      <w:r w:rsidRPr="00F168D8">
        <w:rPr>
          <w:sz w:val="28"/>
          <w:szCs w:val="28"/>
        </w:rPr>
        <w:t xml:space="preserve">Riyadh has the largest all-female university in the world, the Princess Nora </w:t>
      </w:r>
      <w:proofErr w:type="spellStart"/>
      <w:r w:rsidRPr="00F168D8">
        <w:rPr>
          <w:sz w:val="28"/>
          <w:szCs w:val="28"/>
        </w:rPr>
        <w:t>bint</w:t>
      </w:r>
      <w:proofErr w:type="spellEnd"/>
      <w:r w:rsidRPr="00F168D8">
        <w:rPr>
          <w:sz w:val="28"/>
          <w:szCs w:val="28"/>
        </w:rPr>
        <w:t xml:space="preserve"> Abdul Rahman University.</w:t>
      </w:r>
      <w:bookmarkEnd w:id="0"/>
    </w:p>
    <w:sectPr w:rsidR="00D213E4" w:rsidRPr="00F168D8" w:rsidSect="008F32B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D8"/>
    <w:rsid w:val="001C5B47"/>
    <w:rsid w:val="00824FDC"/>
    <w:rsid w:val="008F32B4"/>
    <w:rsid w:val="00D064EC"/>
    <w:rsid w:val="00D213E4"/>
    <w:rsid w:val="00F168D8"/>
    <w:rsid w:val="00FE4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FF14"/>
  <w15:chartTrackingRefBased/>
  <w15:docId w15:val="{B1D32E6F-715E-42ED-A21C-C4B0033A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D8"/>
    <w:rPr>
      <w:rFonts w:ascii="Segoe UI" w:hAnsi="Segoe UI" w:cs="Segoe UI"/>
      <w:sz w:val="18"/>
      <w:szCs w:val="18"/>
    </w:rPr>
  </w:style>
  <w:style w:type="paragraph" w:styleId="NoSpacing">
    <w:name w:val="No Spacing"/>
    <w:link w:val="NoSpacingChar"/>
    <w:uiPriority w:val="1"/>
    <w:qFormat/>
    <w:rsid w:val="008F32B4"/>
    <w:pPr>
      <w:spacing w:after="0" w:line="240" w:lineRule="auto"/>
    </w:pPr>
    <w:rPr>
      <w:rFonts w:eastAsiaTheme="minorEastAsia"/>
    </w:rPr>
  </w:style>
  <w:style w:type="character" w:customStyle="1" w:styleId="NoSpacingChar">
    <w:name w:val="No Spacing Char"/>
    <w:basedOn w:val="DefaultParagraphFont"/>
    <w:link w:val="NoSpacing"/>
    <w:uiPriority w:val="1"/>
    <w:rsid w:val="008F32B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91553">
      <w:bodyDiv w:val="1"/>
      <w:marLeft w:val="0"/>
      <w:marRight w:val="0"/>
      <w:marTop w:val="0"/>
      <w:marBottom w:val="0"/>
      <w:divBdr>
        <w:top w:val="none" w:sz="0" w:space="0" w:color="auto"/>
        <w:left w:val="none" w:sz="0" w:space="0" w:color="auto"/>
        <w:bottom w:val="none" w:sz="0" w:space="0" w:color="auto"/>
        <w:right w:val="none" w:sz="0" w:space="0" w:color="auto"/>
      </w:divBdr>
      <w:divsChild>
        <w:div w:id="1310599310">
          <w:marLeft w:val="0"/>
          <w:marRight w:val="0"/>
          <w:marTop w:val="0"/>
          <w:marBottom w:val="0"/>
          <w:divBdr>
            <w:top w:val="none" w:sz="0" w:space="0" w:color="auto"/>
            <w:left w:val="none" w:sz="0" w:space="0" w:color="auto"/>
            <w:bottom w:val="none" w:sz="0" w:space="0" w:color="auto"/>
            <w:right w:val="none" w:sz="0" w:space="0" w:color="auto"/>
          </w:divBdr>
          <w:divsChild>
            <w:div w:id="372579682">
              <w:marLeft w:val="0"/>
              <w:marRight w:val="0"/>
              <w:marTop w:val="0"/>
              <w:marBottom w:val="0"/>
              <w:divBdr>
                <w:top w:val="none" w:sz="0" w:space="0" w:color="auto"/>
                <w:left w:val="none" w:sz="0" w:space="0" w:color="auto"/>
                <w:bottom w:val="none" w:sz="0" w:space="0" w:color="auto"/>
                <w:right w:val="none" w:sz="0" w:space="0" w:color="auto"/>
              </w:divBdr>
            </w:div>
          </w:divsChild>
        </w:div>
        <w:div w:id="1983003908">
          <w:marLeft w:val="0"/>
          <w:marRight w:val="0"/>
          <w:marTop w:val="0"/>
          <w:marBottom w:val="0"/>
          <w:divBdr>
            <w:top w:val="none" w:sz="0" w:space="0" w:color="auto"/>
            <w:left w:val="none" w:sz="0" w:space="0" w:color="auto"/>
            <w:bottom w:val="none" w:sz="0" w:space="0" w:color="auto"/>
            <w:right w:val="none" w:sz="0" w:space="0" w:color="auto"/>
          </w:divBdr>
        </w:div>
        <w:div w:id="2111507613">
          <w:marLeft w:val="0"/>
          <w:marRight w:val="0"/>
          <w:marTop w:val="0"/>
          <w:marBottom w:val="0"/>
          <w:divBdr>
            <w:top w:val="none" w:sz="0" w:space="0" w:color="auto"/>
            <w:left w:val="none" w:sz="0" w:space="0" w:color="auto"/>
            <w:bottom w:val="none" w:sz="0" w:space="0" w:color="auto"/>
            <w:right w:val="none" w:sz="0" w:space="0" w:color="auto"/>
          </w:divBdr>
          <w:divsChild>
            <w:div w:id="651299804">
              <w:marLeft w:val="0"/>
              <w:marRight w:val="0"/>
              <w:marTop w:val="0"/>
              <w:marBottom w:val="0"/>
              <w:divBdr>
                <w:top w:val="none" w:sz="0" w:space="0" w:color="auto"/>
                <w:left w:val="none" w:sz="0" w:space="0" w:color="auto"/>
                <w:bottom w:val="none" w:sz="0" w:space="0" w:color="auto"/>
                <w:right w:val="none" w:sz="0" w:space="0" w:color="auto"/>
              </w:divBdr>
              <w:divsChild>
                <w:div w:id="479730954">
                  <w:marLeft w:val="0"/>
                  <w:marRight w:val="0"/>
                  <w:marTop w:val="0"/>
                  <w:marBottom w:val="0"/>
                  <w:divBdr>
                    <w:top w:val="none" w:sz="0" w:space="0" w:color="auto"/>
                    <w:left w:val="none" w:sz="0" w:space="0" w:color="auto"/>
                    <w:bottom w:val="none" w:sz="0" w:space="0" w:color="auto"/>
                    <w:right w:val="none" w:sz="0" w:space="0" w:color="auto"/>
                  </w:divBdr>
                  <w:divsChild>
                    <w:div w:id="1795754762">
                      <w:marLeft w:val="0"/>
                      <w:marRight w:val="0"/>
                      <w:marTop w:val="0"/>
                      <w:marBottom w:val="0"/>
                      <w:divBdr>
                        <w:top w:val="none" w:sz="0" w:space="0" w:color="auto"/>
                        <w:left w:val="none" w:sz="0" w:space="0" w:color="auto"/>
                        <w:bottom w:val="none" w:sz="0" w:space="0" w:color="auto"/>
                        <w:right w:val="none" w:sz="0" w:space="0" w:color="auto"/>
                      </w:divBdr>
                      <w:divsChild>
                        <w:div w:id="1353530021">
                          <w:marLeft w:val="0"/>
                          <w:marRight w:val="0"/>
                          <w:marTop w:val="0"/>
                          <w:marBottom w:val="0"/>
                          <w:divBdr>
                            <w:top w:val="none" w:sz="0" w:space="0" w:color="auto"/>
                            <w:left w:val="none" w:sz="0" w:space="0" w:color="auto"/>
                            <w:bottom w:val="none" w:sz="0" w:space="0" w:color="auto"/>
                            <w:right w:val="none" w:sz="0" w:space="0" w:color="auto"/>
                          </w:divBdr>
                          <w:divsChild>
                            <w:div w:id="19483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63468">
          <w:marLeft w:val="0"/>
          <w:marRight w:val="0"/>
          <w:marTop w:val="0"/>
          <w:marBottom w:val="0"/>
          <w:divBdr>
            <w:top w:val="none" w:sz="0" w:space="0" w:color="auto"/>
            <w:left w:val="none" w:sz="0" w:space="0" w:color="auto"/>
            <w:bottom w:val="none" w:sz="0" w:space="0" w:color="auto"/>
            <w:right w:val="none" w:sz="0" w:space="0" w:color="auto"/>
          </w:divBdr>
          <w:divsChild>
            <w:div w:id="1855652536">
              <w:marLeft w:val="0"/>
              <w:marRight w:val="0"/>
              <w:marTop w:val="0"/>
              <w:marBottom w:val="0"/>
              <w:divBdr>
                <w:top w:val="none" w:sz="0" w:space="0" w:color="auto"/>
                <w:left w:val="none" w:sz="0" w:space="0" w:color="auto"/>
                <w:bottom w:val="none" w:sz="0" w:space="0" w:color="auto"/>
                <w:right w:val="none" w:sz="0" w:space="0" w:color="auto"/>
              </w:divBdr>
            </w:div>
          </w:divsChild>
        </w:div>
        <w:div w:id="248663481">
          <w:marLeft w:val="0"/>
          <w:marRight w:val="0"/>
          <w:marTop w:val="0"/>
          <w:marBottom w:val="0"/>
          <w:divBdr>
            <w:top w:val="none" w:sz="0" w:space="0" w:color="auto"/>
            <w:left w:val="none" w:sz="0" w:space="0" w:color="auto"/>
            <w:bottom w:val="none" w:sz="0" w:space="0" w:color="auto"/>
            <w:right w:val="none" w:sz="0" w:space="0" w:color="auto"/>
          </w:divBdr>
        </w:div>
        <w:div w:id="1253707451">
          <w:marLeft w:val="0"/>
          <w:marRight w:val="0"/>
          <w:marTop w:val="0"/>
          <w:marBottom w:val="0"/>
          <w:divBdr>
            <w:top w:val="none" w:sz="0" w:space="0" w:color="auto"/>
            <w:left w:val="none" w:sz="0" w:space="0" w:color="auto"/>
            <w:bottom w:val="none" w:sz="0" w:space="0" w:color="auto"/>
            <w:right w:val="none" w:sz="0" w:space="0" w:color="auto"/>
          </w:divBdr>
        </w:div>
        <w:div w:id="876355606">
          <w:marLeft w:val="0"/>
          <w:marRight w:val="0"/>
          <w:marTop w:val="0"/>
          <w:marBottom w:val="0"/>
          <w:divBdr>
            <w:top w:val="none" w:sz="0" w:space="0" w:color="auto"/>
            <w:left w:val="none" w:sz="0" w:space="0" w:color="auto"/>
            <w:bottom w:val="none" w:sz="0" w:space="0" w:color="auto"/>
            <w:right w:val="none" w:sz="0" w:space="0" w:color="auto"/>
          </w:divBdr>
        </w:div>
        <w:div w:id="1096438285">
          <w:marLeft w:val="0"/>
          <w:marRight w:val="0"/>
          <w:marTop w:val="0"/>
          <w:marBottom w:val="0"/>
          <w:divBdr>
            <w:top w:val="none" w:sz="0" w:space="0" w:color="auto"/>
            <w:left w:val="none" w:sz="0" w:space="0" w:color="auto"/>
            <w:bottom w:val="none" w:sz="0" w:space="0" w:color="auto"/>
            <w:right w:val="none" w:sz="0" w:space="0" w:color="auto"/>
          </w:divBdr>
          <w:divsChild>
            <w:div w:id="136801466">
              <w:marLeft w:val="0"/>
              <w:marRight w:val="0"/>
              <w:marTop w:val="0"/>
              <w:marBottom w:val="0"/>
              <w:divBdr>
                <w:top w:val="none" w:sz="0" w:space="0" w:color="auto"/>
                <w:left w:val="none" w:sz="0" w:space="0" w:color="auto"/>
                <w:bottom w:val="none" w:sz="0" w:space="0" w:color="auto"/>
                <w:right w:val="none" w:sz="0" w:space="0" w:color="auto"/>
              </w:divBdr>
              <w:divsChild>
                <w:div w:id="120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7051">
          <w:marLeft w:val="0"/>
          <w:marRight w:val="0"/>
          <w:marTop w:val="0"/>
          <w:marBottom w:val="0"/>
          <w:divBdr>
            <w:top w:val="none" w:sz="0" w:space="0" w:color="auto"/>
            <w:left w:val="none" w:sz="0" w:space="0" w:color="auto"/>
            <w:bottom w:val="none" w:sz="0" w:space="0" w:color="auto"/>
            <w:right w:val="none" w:sz="0" w:space="0" w:color="auto"/>
          </w:divBdr>
        </w:div>
        <w:div w:id="232008632">
          <w:marLeft w:val="0"/>
          <w:marRight w:val="0"/>
          <w:marTop w:val="0"/>
          <w:marBottom w:val="0"/>
          <w:divBdr>
            <w:top w:val="none" w:sz="0" w:space="0" w:color="auto"/>
            <w:left w:val="none" w:sz="0" w:space="0" w:color="auto"/>
            <w:bottom w:val="none" w:sz="0" w:space="0" w:color="auto"/>
            <w:right w:val="none" w:sz="0" w:space="0" w:color="auto"/>
          </w:divBdr>
          <w:divsChild>
            <w:div w:id="443773153">
              <w:marLeft w:val="0"/>
              <w:marRight w:val="0"/>
              <w:marTop w:val="0"/>
              <w:marBottom w:val="0"/>
              <w:divBdr>
                <w:top w:val="none" w:sz="0" w:space="0" w:color="auto"/>
                <w:left w:val="none" w:sz="0" w:space="0" w:color="auto"/>
                <w:bottom w:val="none" w:sz="0" w:space="0" w:color="auto"/>
                <w:right w:val="none" w:sz="0" w:space="0" w:color="auto"/>
              </w:divBdr>
              <w:divsChild>
                <w:div w:id="15302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69A3586B9B4DF8B9BF51365D6D382A"/>
        <w:category>
          <w:name w:val="General"/>
          <w:gallery w:val="placeholder"/>
        </w:category>
        <w:types>
          <w:type w:val="bbPlcHdr"/>
        </w:types>
        <w:behaviors>
          <w:behavior w:val="content"/>
        </w:behaviors>
        <w:guid w:val="{49226079-0E96-4ACF-9F88-CCE58109D690}"/>
      </w:docPartPr>
      <w:docPartBody>
        <w:p w:rsidR="008D3E93" w:rsidRDefault="00CE4B75" w:rsidP="00CE4B75">
          <w:pPr>
            <w:pStyle w:val="6F69A3586B9B4DF8B9BF51365D6D382A"/>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B75"/>
    <w:rsid w:val="0048689F"/>
    <w:rsid w:val="008D3E93"/>
    <w:rsid w:val="00965AF7"/>
    <w:rsid w:val="00CE4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69A3586B9B4DF8B9BF51365D6D382A">
    <w:name w:val="6F69A3586B9B4DF8B9BF51365D6D382A"/>
    <w:rsid w:val="00CE4B75"/>
    <w:pPr>
      <w:bidi/>
    </w:pPr>
  </w:style>
  <w:style w:type="paragraph" w:customStyle="1" w:styleId="BC8F4244453445FAAA1C762123C43B43">
    <w:name w:val="BC8F4244453445FAAA1C762123C43B43"/>
    <w:rsid w:val="00CE4B7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الصف/</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Riyadh</dc:title>
  <dc:subject/>
  <dc:creator>Mohammad Hammad</dc:creator>
  <cp:keywords/>
  <dc:description/>
  <cp:lastModifiedBy>Mohammad Hammad</cp:lastModifiedBy>
  <cp:revision>4</cp:revision>
  <cp:lastPrinted>2016-11-02T16:45:00Z</cp:lastPrinted>
  <dcterms:created xsi:type="dcterms:W3CDTF">2016-10-31T19:38:00Z</dcterms:created>
  <dcterms:modified xsi:type="dcterms:W3CDTF">2019-09-16T01:11:00Z</dcterms:modified>
</cp:coreProperties>
</file>