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Pr>
        <w:id w:val="64533898"/>
        <w:docPartObj>
          <w:docPartGallery w:val="Cover Pages"/>
          <w:docPartUnique/>
        </w:docPartObj>
      </w:sdtPr>
      <w:sdtEndPr>
        <w:rPr>
          <w:rFonts w:cs="Arial"/>
          <w:b/>
          <w:bCs/>
          <w:color w:val="auto"/>
          <w:sz w:val="28"/>
          <w:szCs w:val="28"/>
        </w:rPr>
      </w:sdtEndPr>
      <w:sdtContent>
        <w:p w14:paraId="50B756D5" w14:textId="77777777" w:rsidR="00797FC7" w:rsidRDefault="00797FC7">
          <w:pPr>
            <w:pStyle w:val="NoSpacing"/>
            <w:spacing w:before="1540" w:after="240"/>
            <w:jc w:val="center"/>
            <w:rPr>
              <w:color w:val="5B9BD5" w:themeColor="accent1"/>
            </w:rPr>
          </w:pPr>
          <w:r>
            <w:rPr>
              <w:noProof/>
              <w:color w:val="5B9BD5" w:themeColor="accent1"/>
            </w:rPr>
            <w:drawing>
              <wp:inline distT="0" distB="0" distL="0" distR="0" wp14:anchorId="33D4A708" wp14:editId="0018A6F7">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4"/>
              <w:szCs w:val="84"/>
            </w:rPr>
            <w:alias w:val="Title"/>
            <w:tag w:val=""/>
            <w:id w:val="1735040861"/>
            <w:placeholder>
              <w:docPart w:val="D2EF940DB7854262835C59E78DD63AAD"/>
            </w:placeholder>
            <w:dataBinding w:prefixMappings="xmlns:ns0='http://purl.org/dc/elements/1.1/' xmlns:ns1='http://schemas.openxmlformats.org/package/2006/metadata/core-properties' " w:xpath="/ns1:coreProperties[1]/ns0:title[1]" w:storeItemID="{6C3C8BC8-F283-45AE-878A-BAB7291924A1}"/>
            <w:text/>
          </w:sdtPr>
          <w:sdtEndPr/>
          <w:sdtContent>
            <w:p w14:paraId="248AF85B" w14:textId="77777777" w:rsidR="00797FC7" w:rsidRPr="00797FC7" w:rsidRDefault="00797FC7" w:rsidP="00797FC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2"/>
                  <w:szCs w:val="92"/>
                </w:rPr>
              </w:pPr>
              <w:r w:rsidRPr="00797FC7">
                <w:rPr>
                  <w:rFonts w:asciiTheme="majorHAnsi" w:eastAsiaTheme="majorEastAsia" w:hAnsiTheme="majorHAnsi" w:cstheme="majorBidi" w:hint="cs"/>
                  <w:b/>
                  <w:bCs/>
                  <w:caps/>
                  <w:color w:val="5B9BD5" w:themeColor="accent1"/>
                  <w:sz w:val="84"/>
                  <w:szCs w:val="84"/>
                  <w:rtl/>
                </w:rPr>
                <w:t>أنواع العدسات</w:t>
              </w:r>
            </w:p>
          </w:sdtContent>
        </w:sdt>
        <w:p w14:paraId="02667FC6" w14:textId="77777777" w:rsidR="00797FC7" w:rsidRDefault="00797FC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4CCA0907" wp14:editId="7DC92D5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54"/>
                                    <w:szCs w:val="5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A9AD1A2" w14:textId="5AB96E58" w:rsidR="00797FC7" w:rsidRPr="00D85324" w:rsidRDefault="00797FC7" w:rsidP="00797FC7">
                                    <w:pPr>
                                      <w:pStyle w:val="NoSpacing"/>
                                      <w:bidi/>
                                      <w:spacing w:after="40"/>
                                      <w:jc w:val="center"/>
                                      <w:rPr>
                                        <w:b/>
                                        <w:bCs/>
                                        <w:caps/>
                                        <w:color w:val="5B9BD5" w:themeColor="accent1"/>
                                        <w:sz w:val="54"/>
                                        <w:szCs w:val="54"/>
                                      </w:rPr>
                                    </w:pPr>
                                    <w:r w:rsidRPr="00D85324">
                                      <w:rPr>
                                        <w:rFonts w:hint="cs"/>
                                        <w:b/>
                                        <w:bCs/>
                                        <w:caps/>
                                        <w:color w:val="5B9BD5" w:themeColor="accent1"/>
                                        <w:sz w:val="54"/>
                                        <w:szCs w:val="54"/>
                                        <w:rtl/>
                                      </w:rPr>
                                      <w:t xml:space="preserve">إعداد الطالب/ </w:t>
                                    </w:r>
                                    <w:r w:rsidR="00D85324" w:rsidRPr="00D85324">
                                      <w:rPr>
                                        <w:rFonts w:hint="cs"/>
                                        <w:b/>
                                        <w:bCs/>
                                        <w:caps/>
                                        <w:color w:val="5B9BD5" w:themeColor="accent1"/>
                                        <w:sz w:val="54"/>
                                        <w:szCs w:val="54"/>
                                        <w:rtl/>
                                      </w:rPr>
                                      <w:t xml:space="preserve"> </w:t>
                                    </w:r>
                                  </w:p>
                                </w:sdtContent>
                              </w:sdt>
                              <w:p w14:paraId="7068DFFB" w14:textId="0959451C" w:rsidR="00797FC7" w:rsidRPr="00797FC7" w:rsidRDefault="00D85324" w:rsidP="00797FC7">
                                <w:pPr>
                                  <w:pStyle w:val="NoSpacing"/>
                                  <w:bidi/>
                                  <w:jc w:val="center"/>
                                  <w:rPr>
                                    <w:b/>
                                    <w:bCs/>
                                    <w:color w:val="5B9BD5" w:themeColor="accent1"/>
                                    <w:sz w:val="52"/>
                                    <w:szCs w:val="52"/>
                                    <w:rtl/>
                                  </w:rPr>
                                </w:pPr>
                                <w:r>
                                  <w:rPr>
                                    <w:rFonts w:hint="cs"/>
                                    <w:b/>
                                    <w:bCs/>
                                    <w:caps/>
                                    <w:color w:val="5B9BD5" w:themeColor="accent1"/>
                                    <w:sz w:val="52"/>
                                    <w:szCs w:val="52"/>
                                    <w:rtl/>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CCA0907"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54"/>
                              <w:szCs w:val="5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A9AD1A2" w14:textId="5AB96E58" w:rsidR="00797FC7" w:rsidRPr="00D85324" w:rsidRDefault="00797FC7" w:rsidP="00797FC7">
                              <w:pPr>
                                <w:pStyle w:val="NoSpacing"/>
                                <w:bidi/>
                                <w:spacing w:after="40"/>
                                <w:jc w:val="center"/>
                                <w:rPr>
                                  <w:b/>
                                  <w:bCs/>
                                  <w:caps/>
                                  <w:color w:val="5B9BD5" w:themeColor="accent1"/>
                                  <w:sz w:val="54"/>
                                  <w:szCs w:val="54"/>
                                </w:rPr>
                              </w:pPr>
                              <w:r w:rsidRPr="00D85324">
                                <w:rPr>
                                  <w:rFonts w:hint="cs"/>
                                  <w:b/>
                                  <w:bCs/>
                                  <w:caps/>
                                  <w:color w:val="5B9BD5" w:themeColor="accent1"/>
                                  <w:sz w:val="54"/>
                                  <w:szCs w:val="54"/>
                                  <w:rtl/>
                                </w:rPr>
                                <w:t xml:space="preserve">إعداد الطالب/ </w:t>
                              </w:r>
                              <w:r w:rsidR="00D85324" w:rsidRPr="00D85324">
                                <w:rPr>
                                  <w:rFonts w:hint="cs"/>
                                  <w:b/>
                                  <w:bCs/>
                                  <w:caps/>
                                  <w:color w:val="5B9BD5" w:themeColor="accent1"/>
                                  <w:sz w:val="54"/>
                                  <w:szCs w:val="54"/>
                                  <w:rtl/>
                                </w:rPr>
                                <w:t xml:space="preserve"> </w:t>
                              </w:r>
                            </w:p>
                          </w:sdtContent>
                        </w:sdt>
                        <w:p w14:paraId="7068DFFB" w14:textId="0959451C" w:rsidR="00797FC7" w:rsidRPr="00797FC7" w:rsidRDefault="00D85324" w:rsidP="00797FC7">
                          <w:pPr>
                            <w:pStyle w:val="NoSpacing"/>
                            <w:bidi/>
                            <w:jc w:val="center"/>
                            <w:rPr>
                              <w:b/>
                              <w:bCs/>
                              <w:color w:val="5B9BD5" w:themeColor="accent1"/>
                              <w:sz w:val="52"/>
                              <w:szCs w:val="52"/>
                              <w:rtl/>
                            </w:rPr>
                          </w:pPr>
                          <w:r>
                            <w:rPr>
                              <w:rFonts w:hint="cs"/>
                              <w:b/>
                              <w:bCs/>
                              <w:caps/>
                              <w:color w:val="5B9BD5" w:themeColor="accent1"/>
                              <w:sz w:val="52"/>
                              <w:szCs w:val="52"/>
                              <w:rtl/>
                            </w:rPr>
                            <w:t xml:space="preserve"> </w:t>
                          </w:r>
                        </w:p>
                      </w:txbxContent>
                    </v:textbox>
                    <w10:wrap anchorx="margin" anchory="page"/>
                  </v:shape>
                </w:pict>
              </mc:Fallback>
            </mc:AlternateContent>
          </w:r>
          <w:r>
            <w:rPr>
              <w:noProof/>
              <w:color w:val="5B9BD5" w:themeColor="accent1"/>
            </w:rPr>
            <w:drawing>
              <wp:inline distT="0" distB="0" distL="0" distR="0" wp14:anchorId="29DCEA8D" wp14:editId="1B1EE097">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14071B3" w14:textId="77777777" w:rsidR="00797FC7" w:rsidRDefault="00797FC7">
          <w:pPr>
            <w:bidi w:val="0"/>
            <w:rPr>
              <w:rFonts w:cs="Arial"/>
              <w:b/>
              <w:bCs/>
              <w:sz w:val="28"/>
              <w:szCs w:val="28"/>
              <w:rtl/>
            </w:rPr>
          </w:pPr>
          <w:r>
            <w:rPr>
              <w:rFonts w:cs="Arial"/>
              <w:b/>
              <w:bCs/>
              <w:sz w:val="28"/>
              <w:szCs w:val="28"/>
              <w:rtl/>
            </w:rPr>
            <w:br w:type="page"/>
          </w:r>
        </w:p>
      </w:sdtContent>
    </w:sdt>
    <w:p w14:paraId="10569E4C" w14:textId="77777777" w:rsidR="00797FC7" w:rsidRPr="00D85324" w:rsidRDefault="00797FC7" w:rsidP="00D85324">
      <w:pPr>
        <w:spacing w:line="360" w:lineRule="auto"/>
        <w:jc w:val="center"/>
        <w:rPr>
          <w:rFonts w:ascii="Simplified Arabic" w:hAnsi="Simplified Arabic" w:cs="Simplified Arabic"/>
          <w:b/>
          <w:bCs/>
          <w:sz w:val="48"/>
          <w:szCs w:val="48"/>
          <w:rtl/>
        </w:rPr>
      </w:pPr>
      <w:r w:rsidRPr="00D85324">
        <w:rPr>
          <w:rFonts w:ascii="Simplified Arabic" w:hAnsi="Simplified Arabic" w:cs="Simplified Arabic"/>
          <w:b/>
          <w:bCs/>
          <w:sz w:val="48"/>
          <w:szCs w:val="48"/>
          <w:rtl/>
        </w:rPr>
        <w:lastRenderedPageBreak/>
        <w:t>أنواع العدسات البسيطة</w:t>
      </w:r>
    </w:p>
    <w:p w14:paraId="660391EA"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إن غالبية العدسات هي عدسات كروية، أي عدسات تتكون من سطحين، بحيث أن كل منهما هو جزء من سطح كرة، وبحيث يكون محور العدسة، أي الخط المستقيم الذي يصل بين مركزي الكرتين، عمودياً على كلا السطحين. قد يكون كل من السطحين محدباً أو مقعراً أو مستوياً.</w:t>
      </w:r>
    </w:p>
    <w:p w14:paraId="3201A2B6"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هناك أيضاً نوع آخر وهو العدسات غير الكروية، وهي عدسات فيها أحد السطحين أو كلاهما غير كروي أو إسطواني. بإمكان بعض هذه العدسات أن تنتج صورًا أكثر وضوحًا وذات انحرافات أقل من العدسات الكروية. نخص بالذكر العدسة ذات سطحين على شكل قطع مكافئ، والتي تجعل رزمة من الأشعة الضوئية المتوازية في جهة واحدة تلتقي في نقطة واحدة بالضبط في الجهة الأخرى، وهي البؤرة. غالبًا ما يكون تصنيع مثل هذه العدسات أكثر تكلفًا من العدسات الكروية.</w:t>
      </w:r>
    </w:p>
    <w:p w14:paraId="03CBFEC1" w14:textId="77777777" w:rsidR="00797FC7" w:rsidRPr="00D85324" w:rsidRDefault="00797FC7" w:rsidP="00D85324">
      <w:pPr>
        <w:spacing w:line="360" w:lineRule="auto"/>
        <w:jc w:val="both"/>
        <w:rPr>
          <w:rFonts w:ascii="Simplified Arabic" w:hAnsi="Simplified Arabic" w:cs="Simplified Arabic"/>
          <w:sz w:val="34"/>
          <w:szCs w:val="34"/>
          <w:rtl/>
        </w:rPr>
      </w:pPr>
    </w:p>
    <w:p w14:paraId="43F8F566"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 xml:space="preserve">وأما العدسات المقعرة فهي عدسات سميكة في الأطراف ورقيقة في وسطها, كما أن العدسة المقعرة توضح الرؤية من بعيد ولا توضحها عن قرب, وهي تكسر في آلة التصوير أشعة الضوء نحو الخارج فتبدو الأشعة عندئذ وكأنها آتية من صورة </w:t>
      </w:r>
      <w:r w:rsidRPr="00D85324">
        <w:rPr>
          <w:rFonts w:ascii="Simplified Arabic" w:hAnsi="Simplified Arabic" w:cs="Simplified Arabic"/>
          <w:sz w:val="34"/>
          <w:szCs w:val="34"/>
          <w:rtl/>
        </w:rPr>
        <w:lastRenderedPageBreak/>
        <w:t>أصغر أو أقرب إلى آلة التصوير مما هي في الواقع. كما أن العدسة المقعرة تساعد الاشخاص قريبي النظر على رؤية الأشياء البعيدة، حيث تكسر العدسات المقعرة أشعة الضوء نحو الخارج فتصبح الأشياء البعيدة تبدو قريبة بالنسبة للعين.</w:t>
      </w:r>
    </w:p>
    <w:p w14:paraId="40EB283D"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يعتمد مسار الأشعة الفعلي عبر العدسة (إن كان لمًا أو تفريقًا) على شكلها، ونوعا العدسات الرئيسيان هما العدسات المحدبة والعدسات المقعرة، وتكون العدسات المحدبة اسمك في وسطها منها في أطرافها بينما تكون العدسات المقعرة اسمك في أطرافها منها في وسطها.</w:t>
      </w:r>
    </w:p>
    <w:p w14:paraId="1873925D"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 xml:space="preserve">مبدأ عمل العدسة المحدبة: تسمى النقطة </w:t>
      </w:r>
      <w:r w:rsidRPr="00D85324">
        <w:rPr>
          <w:rFonts w:ascii="Simplified Arabic" w:hAnsi="Simplified Arabic" w:cs="Simplified Arabic"/>
          <w:sz w:val="34"/>
          <w:szCs w:val="34"/>
        </w:rPr>
        <w:t>F</w:t>
      </w:r>
      <w:r w:rsidRPr="00D85324">
        <w:rPr>
          <w:rFonts w:ascii="Simplified Arabic" w:hAnsi="Simplified Arabic" w:cs="Simplified Arabic"/>
          <w:sz w:val="34"/>
          <w:szCs w:val="34"/>
          <w:rtl/>
        </w:rPr>
        <w:t xml:space="preserve"> البؤرة، وتسمى المسافة </w:t>
      </w:r>
      <w:r w:rsidRPr="00D85324">
        <w:rPr>
          <w:rFonts w:ascii="Simplified Arabic" w:hAnsi="Simplified Arabic" w:cs="Simplified Arabic"/>
          <w:sz w:val="34"/>
          <w:szCs w:val="34"/>
        </w:rPr>
        <w:t>OF</w:t>
      </w:r>
      <w:r w:rsidRPr="00D85324">
        <w:rPr>
          <w:rFonts w:ascii="Simplified Arabic" w:hAnsi="Simplified Arabic" w:cs="Simplified Arabic"/>
          <w:sz w:val="34"/>
          <w:szCs w:val="34"/>
          <w:rtl/>
        </w:rPr>
        <w:t xml:space="preserve"> البعد البؤري</w:t>
      </w:r>
    </w:p>
    <w:p w14:paraId="24C2CA56"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 xml:space="preserve">مبدأ عمل العدسة المقعرة: تسمى النقطة </w:t>
      </w:r>
      <w:r w:rsidRPr="00D85324">
        <w:rPr>
          <w:rFonts w:ascii="Simplified Arabic" w:hAnsi="Simplified Arabic" w:cs="Simplified Arabic"/>
          <w:sz w:val="34"/>
          <w:szCs w:val="34"/>
        </w:rPr>
        <w:t>F</w:t>
      </w:r>
      <w:r w:rsidRPr="00D85324">
        <w:rPr>
          <w:rFonts w:ascii="Simplified Arabic" w:hAnsi="Simplified Arabic" w:cs="Simplified Arabic"/>
          <w:sz w:val="34"/>
          <w:szCs w:val="34"/>
          <w:rtl/>
        </w:rPr>
        <w:t xml:space="preserve"> البؤرة التخيلية، وتسمى المسافة بين </w:t>
      </w:r>
      <w:r w:rsidRPr="00D85324">
        <w:rPr>
          <w:rFonts w:ascii="Simplified Arabic" w:hAnsi="Simplified Arabic" w:cs="Simplified Arabic"/>
          <w:sz w:val="34"/>
          <w:szCs w:val="34"/>
        </w:rPr>
        <w:t>F</w:t>
      </w:r>
      <w:r w:rsidRPr="00D85324">
        <w:rPr>
          <w:rFonts w:ascii="Simplified Arabic" w:hAnsi="Simplified Arabic" w:cs="Simplified Arabic"/>
          <w:sz w:val="34"/>
          <w:szCs w:val="34"/>
          <w:rtl/>
        </w:rPr>
        <w:t xml:space="preserve"> ومركز العدسة البعد البؤري</w:t>
      </w:r>
    </w:p>
    <w:p w14:paraId="5FD902D5" w14:textId="77777777" w:rsidR="00797FC7" w:rsidRPr="00D85324" w:rsidRDefault="00797FC7" w:rsidP="00D85324">
      <w:pPr>
        <w:spacing w:line="360" w:lineRule="auto"/>
        <w:jc w:val="both"/>
        <w:rPr>
          <w:rFonts w:ascii="Simplified Arabic" w:hAnsi="Simplified Arabic" w:cs="Simplified Arabic"/>
          <w:sz w:val="34"/>
          <w:szCs w:val="34"/>
          <w:rtl/>
        </w:rPr>
      </w:pPr>
    </w:p>
    <w:p w14:paraId="234E8B0F"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 xml:space="preserve">إذا سقطت حزمة من الأشعة الضوئية المتوازية على عدسة محدبة فإنها تتجمع في نقطة واحدة، بالتقريب، هي بؤرة العدسة المحدبة، أما إذا سقطت هذه الحزمة على عدسة مقعرة فإنها تتفرق كما لو أنها صادرة عن بؤرة تقديرية للعدسة. وفي </w:t>
      </w:r>
      <w:r w:rsidRPr="00D85324">
        <w:rPr>
          <w:rFonts w:ascii="Simplified Arabic" w:hAnsi="Simplified Arabic" w:cs="Simplified Arabic"/>
          <w:sz w:val="34"/>
          <w:szCs w:val="34"/>
          <w:rtl/>
        </w:rPr>
        <w:lastRenderedPageBreak/>
        <w:t>كلا الحالتين تسمى المسافة بين مركز العدسة والبؤرة بالبعد البؤري والذي يعتبر موجباً في العدسة اللامة وسالباً في العدسة المفرقة.</w:t>
      </w:r>
    </w:p>
    <w:p w14:paraId="17398496" w14:textId="77777777" w:rsidR="00797FC7" w:rsidRPr="00D85324" w:rsidRDefault="00797FC7" w:rsidP="00D85324">
      <w:pPr>
        <w:spacing w:line="360" w:lineRule="auto"/>
        <w:jc w:val="both"/>
        <w:rPr>
          <w:rFonts w:ascii="Simplified Arabic" w:hAnsi="Simplified Arabic" w:cs="Simplified Arabic"/>
          <w:sz w:val="34"/>
          <w:szCs w:val="34"/>
          <w:rtl/>
        </w:rPr>
      </w:pPr>
    </w:p>
    <w:p w14:paraId="14A02292"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لكل عدسة، فإن البعد البؤري يبقى نفسه بغض النظر عن الجهة التي يتواجد فيها مصدر الضوء بالنسبة للعدسة. مع هذا، فإن الخواص الأخرى للعدسات، كمدى الانحرافات المختلفة التي تتسبب بها، قد تكون مختلفة إذا اختلف اتجاه الضوء.</w:t>
      </w:r>
    </w:p>
    <w:p w14:paraId="5E5AF7BB"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 xml:space="preserve">للعدسة خواص تصويرية. فمثلاً، إذا وضعت عدسة لامّة في طريق حزمة أشعة ضوئية متوازية، تلتقي جميعها في نقطة واحدة بالتقريب في الجهة الأخرى للعدسة، هي بؤرة العدسة. وبشكل عكسي، فإذا وضع مصدر ضوء في نقطة هي بؤرة لعدسة لامّة، تخرج الأشعّة من العدسة بشكل حزمة أشعّة ضوئية متوازية. فالحالة الأولى تصف جسمًا بعيدًا جدًا، لدرجة أن الأشعة التي تصل العدسة منه تكون متوازية، وتتكون صورته في البؤرة، وفي الحالة الثانية، فإن جسماً يقف على مسافة بعد بؤري من عدسة، تتكون صورته في اللانهاية. كما ويدعى المستوى المعامد لمحور العدسة والبعيد عنها مسافة </w:t>
      </w:r>
      <w:r w:rsidRPr="00D85324">
        <w:rPr>
          <w:rFonts w:ascii="Simplified Arabic" w:hAnsi="Simplified Arabic" w:cs="Simplified Arabic"/>
          <w:sz w:val="34"/>
          <w:szCs w:val="34"/>
        </w:rPr>
        <w:t>f</w:t>
      </w:r>
      <w:r w:rsidRPr="00D85324">
        <w:rPr>
          <w:rFonts w:ascii="Simplified Arabic" w:hAnsi="Simplified Arabic" w:cs="Simplified Arabic"/>
          <w:sz w:val="34"/>
          <w:szCs w:val="34"/>
          <w:rtl/>
        </w:rPr>
        <w:t>، يدعى المستوى البؤري.</w:t>
      </w:r>
    </w:p>
    <w:p w14:paraId="62DE9FB7"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 xml:space="preserve">لذا، فإذا وضعنا جسم على بعد </w:t>
      </w:r>
      <w:r w:rsidRPr="00D85324">
        <w:rPr>
          <w:rFonts w:ascii="Simplified Arabic" w:hAnsi="Simplified Arabic" w:cs="Simplified Arabic"/>
          <w:sz w:val="34"/>
          <w:szCs w:val="34"/>
        </w:rPr>
        <w:t>u</w:t>
      </w:r>
      <w:r w:rsidRPr="00D85324">
        <w:rPr>
          <w:rFonts w:ascii="Simplified Arabic" w:hAnsi="Simplified Arabic" w:cs="Simplified Arabic"/>
          <w:sz w:val="34"/>
          <w:szCs w:val="34"/>
          <w:rtl/>
        </w:rPr>
        <w:t xml:space="preserve"> يكون أكبر من بعد العدسة البؤري،</w:t>
      </w:r>
      <w:r w:rsidRPr="00D85324">
        <w:rPr>
          <w:rFonts w:ascii="Simplified Arabic" w:hAnsi="Simplified Arabic" w:cs="Simplified Arabic"/>
          <w:sz w:val="34"/>
          <w:szCs w:val="34"/>
        </w:rPr>
        <w:t>f</w:t>
      </w:r>
      <w:r w:rsidRPr="00D85324">
        <w:rPr>
          <w:rFonts w:ascii="Simplified Arabic" w:hAnsi="Simplified Arabic" w:cs="Simplified Arabic"/>
          <w:sz w:val="34"/>
          <w:szCs w:val="34"/>
          <w:rtl/>
        </w:rPr>
        <w:t>، نحصل على قيمة موجبة لـ</w:t>
      </w:r>
      <w:r w:rsidRPr="00D85324">
        <w:rPr>
          <w:rFonts w:ascii="Simplified Arabic" w:hAnsi="Simplified Arabic" w:cs="Simplified Arabic"/>
          <w:sz w:val="34"/>
          <w:szCs w:val="34"/>
        </w:rPr>
        <w:t>v</w:t>
      </w:r>
      <w:r w:rsidRPr="00D85324">
        <w:rPr>
          <w:rFonts w:ascii="Simplified Arabic" w:hAnsi="Simplified Arabic" w:cs="Simplified Arabic"/>
          <w:sz w:val="34"/>
          <w:szCs w:val="34"/>
          <w:rtl/>
        </w:rPr>
        <w:t xml:space="preserve">، أي أن الصورة حقيقية وتتكون من الجهة الأخرى للعدسة. </w:t>
      </w:r>
      <w:r w:rsidRPr="00D85324">
        <w:rPr>
          <w:rFonts w:ascii="Simplified Arabic" w:hAnsi="Simplified Arabic" w:cs="Simplified Arabic"/>
          <w:sz w:val="34"/>
          <w:szCs w:val="34"/>
          <w:rtl/>
        </w:rPr>
        <w:lastRenderedPageBreak/>
        <w:t xml:space="preserve">معنى هذا أنه من الممكن إحضار شاشة ونصبها على بعد </w:t>
      </w:r>
      <w:r w:rsidRPr="00D85324">
        <w:rPr>
          <w:rFonts w:ascii="Simplified Arabic" w:hAnsi="Simplified Arabic" w:cs="Simplified Arabic"/>
          <w:sz w:val="34"/>
          <w:szCs w:val="34"/>
        </w:rPr>
        <w:t>v</w:t>
      </w:r>
      <w:r w:rsidRPr="00D85324">
        <w:rPr>
          <w:rFonts w:ascii="Simplified Arabic" w:hAnsi="Simplified Arabic" w:cs="Simplified Arabic"/>
          <w:sz w:val="34"/>
          <w:szCs w:val="34"/>
          <w:rtl/>
        </w:rPr>
        <w:t xml:space="preserve"> من العدسة ونستطيع عندها رؤية صورة الجسم (مكبرة أو مصغرة)، وهذا هو أساس عملية التصوير.</w:t>
      </w:r>
    </w:p>
    <w:p w14:paraId="11A22712" w14:textId="77777777" w:rsidR="00797FC7" w:rsidRPr="00D85324" w:rsidRDefault="00797FC7" w:rsidP="00D85324">
      <w:pPr>
        <w:spacing w:line="360" w:lineRule="auto"/>
        <w:jc w:val="both"/>
        <w:rPr>
          <w:rFonts w:ascii="Simplified Arabic" w:hAnsi="Simplified Arabic" w:cs="Simplified Arabic"/>
          <w:sz w:val="34"/>
          <w:szCs w:val="34"/>
          <w:rtl/>
        </w:rPr>
      </w:pPr>
    </w:p>
    <w:p w14:paraId="14C18D1F"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 xml:space="preserve">أما إذا كانت قيمة </w:t>
      </w:r>
      <w:r w:rsidRPr="00D85324">
        <w:rPr>
          <w:rFonts w:ascii="Simplified Arabic" w:hAnsi="Simplified Arabic" w:cs="Simplified Arabic"/>
          <w:sz w:val="34"/>
          <w:szCs w:val="34"/>
        </w:rPr>
        <w:t>u</w:t>
      </w:r>
      <w:r w:rsidRPr="00D85324">
        <w:rPr>
          <w:rFonts w:ascii="Simplified Arabic" w:hAnsi="Simplified Arabic" w:cs="Simplified Arabic"/>
          <w:sz w:val="34"/>
          <w:szCs w:val="34"/>
          <w:rtl/>
        </w:rPr>
        <w:t xml:space="preserve"> أصغر من قيمة </w:t>
      </w:r>
      <w:r w:rsidRPr="00D85324">
        <w:rPr>
          <w:rFonts w:ascii="Simplified Arabic" w:hAnsi="Simplified Arabic" w:cs="Simplified Arabic"/>
          <w:sz w:val="34"/>
          <w:szCs w:val="34"/>
        </w:rPr>
        <w:t>f</w:t>
      </w:r>
      <w:r w:rsidRPr="00D85324">
        <w:rPr>
          <w:rFonts w:ascii="Simplified Arabic" w:hAnsi="Simplified Arabic" w:cs="Simplified Arabic"/>
          <w:sz w:val="34"/>
          <w:szCs w:val="34"/>
          <w:rtl/>
        </w:rPr>
        <w:t xml:space="preserve">، فتكون قيمة </w:t>
      </w:r>
      <w:r w:rsidRPr="00D85324">
        <w:rPr>
          <w:rFonts w:ascii="Simplified Arabic" w:hAnsi="Simplified Arabic" w:cs="Simplified Arabic"/>
          <w:sz w:val="34"/>
          <w:szCs w:val="34"/>
        </w:rPr>
        <w:t>v</w:t>
      </w:r>
      <w:r w:rsidRPr="00D85324">
        <w:rPr>
          <w:rFonts w:ascii="Simplified Arabic" w:hAnsi="Simplified Arabic" w:cs="Simplified Arabic"/>
          <w:sz w:val="34"/>
          <w:szCs w:val="34"/>
          <w:rtl/>
        </w:rPr>
        <w:t xml:space="preserve"> سالبة، أي أن الصورة تتكون على نفس الجهة الموجود فيها الجسم، وعندها تدعى صورة وهمية، على غرار تلك التي نحصل عليها عند النظر في مرآة مستوية. بعكس الصورة الحقيقية، فلا يمكن نصب شاشة حتى نرى عليها الصورة الوهمية، ولكن إذا ما نظرنا إلى الجسم من خلال العدسة، نستطيع رؤية تلك الصورة على بعد </w:t>
      </w:r>
      <w:r w:rsidRPr="00D85324">
        <w:rPr>
          <w:rFonts w:ascii="Simplified Arabic" w:hAnsi="Simplified Arabic" w:cs="Simplified Arabic"/>
          <w:sz w:val="34"/>
          <w:szCs w:val="34"/>
        </w:rPr>
        <w:t>v</w:t>
      </w:r>
      <w:r w:rsidRPr="00D85324">
        <w:rPr>
          <w:rFonts w:ascii="Simplified Arabic" w:hAnsi="Simplified Arabic" w:cs="Simplified Arabic"/>
          <w:sz w:val="34"/>
          <w:szCs w:val="34"/>
          <w:rtl/>
        </w:rPr>
        <w:t xml:space="preserve"> من العدسة، وهذا هو أساس عمل العدسة المكبرة.</w:t>
      </w:r>
    </w:p>
    <w:p w14:paraId="604F9ED9" w14:textId="77777777" w:rsidR="00797FC7" w:rsidRPr="00D85324" w:rsidRDefault="00797FC7" w:rsidP="00D85324">
      <w:pPr>
        <w:spacing w:line="360" w:lineRule="auto"/>
        <w:jc w:val="both"/>
        <w:rPr>
          <w:rFonts w:ascii="Simplified Arabic" w:hAnsi="Simplified Arabic" w:cs="Simplified Arabic"/>
          <w:sz w:val="34"/>
          <w:szCs w:val="34"/>
          <w:rtl/>
        </w:rPr>
      </w:pPr>
    </w:p>
    <w:p w14:paraId="698DDAB3" w14:textId="77777777" w:rsidR="00797FC7" w:rsidRPr="00D85324" w:rsidRDefault="00797FC7" w:rsidP="00D85324">
      <w:pPr>
        <w:spacing w:line="360" w:lineRule="auto"/>
        <w:jc w:val="both"/>
        <w:rPr>
          <w:rFonts w:ascii="Simplified Arabic" w:hAnsi="Simplified Arabic" w:cs="Simplified Arabic"/>
          <w:b/>
          <w:bCs/>
          <w:sz w:val="44"/>
          <w:szCs w:val="44"/>
          <w:rtl/>
        </w:rPr>
      </w:pPr>
      <w:r w:rsidRPr="00D85324">
        <w:rPr>
          <w:rFonts w:ascii="Simplified Arabic" w:hAnsi="Simplified Arabic" w:cs="Simplified Arabic"/>
          <w:b/>
          <w:bCs/>
          <w:sz w:val="44"/>
          <w:szCs w:val="44"/>
          <w:rtl/>
        </w:rPr>
        <w:t>استعمال العدسات</w:t>
      </w:r>
    </w:p>
    <w:p w14:paraId="020BE623" w14:textId="77777777" w:rsidR="00797FC7" w:rsidRPr="00D85324" w:rsidRDefault="00797FC7" w:rsidP="00D85324">
      <w:pPr>
        <w:spacing w:line="360" w:lineRule="auto"/>
        <w:jc w:val="both"/>
        <w:rPr>
          <w:rFonts w:ascii="Simplified Arabic" w:hAnsi="Simplified Arabic" w:cs="Simplified Arabic"/>
          <w:sz w:val="34"/>
          <w:szCs w:val="34"/>
          <w:rtl/>
        </w:rPr>
      </w:pPr>
      <w:r w:rsidRPr="00D85324">
        <w:rPr>
          <w:rFonts w:ascii="Simplified Arabic" w:hAnsi="Simplified Arabic" w:cs="Simplified Arabic"/>
          <w:sz w:val="34"/>
          <w:szCs w:val="34"/>
          <w:rtl/>
        </w:rPr>
        <w:t xml:space="preserve">تستخدم العدسة المحدبة كعدسة مكبرة، فإذا وضع جسم بين العدسة وبؤرتها يرى الناظر من الجهة الأخرى للعدسة صورة مكبرة للجسم على بعد يزيد عن بعد الجسم الفعلي عنها، أما إذا وضع الجسم على بعد من العدسة يزيد عن بعدها البؤري فإنك لن ترى له أي صورة. ولكن يمكنك تلقي صورة حقيقية له (مقلوبة </w:t>
      </w:r>
      <w:r w:rsidRPr="00D85324">
        <w:rPr>
          <w:rFonts w:ascii="Simplified Arabic" w:hAnsi="Simplified Arabic" w:cs="Simplified Arabic"/>
          <w:sz w:val="34"/>
          <w:szCs w:val="34"/>
          <w:rtl/>
        </w:rPr>
        <w:lastRenderedPageBreak/>
        <w:t>رأسا على عقب) على ورقة أو ستارة في الجهة الأخرى من العدسة. خاصة إذا كان الجسم منيرا أو جيد الإضاءة اما في حالة العدسة المقعرة فهي على العكس من ذلك، فهي تستخدم لتصغير الصورة، حيث أن العدسة المقعرة تكوّن صورة للجسم تقديرية معتدلة (غير مقلوبة) مصغّرة وفي نفس الجهة التي فيها الجسم.</w:t>
      </w:r>
    </w:p>
    <w:p w14:paraId="1D888FC7" w14:textId="77777777" w:rsidR="00797FC7" w:rsidRPr="00D85324" w:rsidRDefault="00797FC7" w:rsidP="00D85324">
      <w:pPr>
        <w:spacing w:line="360" w:lineRule="auto"/>
        <w:jc w:val="both"/>
        <w:rPr>
          <w:rFonts w:ascii="Simplified Arabic" w:hAnsi="Simplified Arabic" w:cs="Simplified Arabic"/>
          <w:b/>
          <w:bCs/>
          <w:sz w:val="34"/>
          <w:szCs w:val="34"/>
          <w:rtl/>
        </w:rPr>
      </w:pPr>
      <w:r w:rsidRPr="00D85324">
        <w:rPr>
          <w:rFonts w:ascii="Simplified Arabic" w:hAnsi="Simplified Arabic" w:cs="Simplified Arabic"/>
          <w:b/>
          <w:bCs/>
          <w:sz w:val="34"/>
          <w:szCs w:val="34"/>
          <w:rtl/>
        </w:rPr>
        <w:t>العدسة المحدبة في العين البشرية</w:t>
      </w:r>
    </w:p>
    <w:p w14:paraId="1B008E94" w14:textId="77777777" w:rsidR="00797FC7" w:rsidRPr="00D85324" w:rsidRDefault="00797FC7" w:rsidP="00D85324">
      <w:pPr>
        <w:spacing w:line="360" w:lineRule="auto"/>
        <w:jc w:val="both"/>
        <w:rPr>
          <w:rFonts w:ascii="Simplified Arabic" w:hAnsi="Simplified Arabic" w:cs="Simplified Arabic"/>
          <w:b/>
          <w:bCs/>
          <w:sz w:val="44"/>
          <w:szCs w:val="44"/>
          <w:rtl/>
        </w:rPr>
      </w:pPr>
      <w:r w:rsidRPr="00D85324">
        <w:rPr>
          <w:rFonts w:ascii="Simplified Arabic" w:hAnsi="Simplified Arabic" w:cs="Simplified Arabic"/>
          <w:b/>
          <w:bCs/>
          <w:sz w:val="44"/>
          <w:szCs w:val="44"/>
          <w:rtl/>
        </w:rPr>
        <w:t>العين البشرية</w:t>
      </w:r>
    </w:p>
    <w:p w14:paraId="7F6A809B" w14:textId="6B388B37" w:rsidR="00D213E4" w:rsidRPr="00D85324" w:rsidRDefault="00797FC7" w:rsidP="00D85324">
      <w:pPr>
        <w:spacing w:line="360" w:lineRule="auto"/>
        <w:jc w:val="both"/>
        <w:rPr>
          <w:rFonts w:ascii="Simplified Arabic" w:hAnsi="Simplified Arabic" w:cs="Simplified Arabic"/>
          <w:sz w:val="34"/>
          <w:szCs w:val="34"/>
        </w:rPr>
      </w:pPr>
      <w:r w:rsidRPr="00D85324">
        <w:rPr>
          <w:rFonts w:ascii="Simplified Arabic" w:hAnsi="Simplified Arabic" w:cs="Simplified Arabic"/>
          <w:sz w:val="34"/>
          <w:szCs w:val="34"/>
          <w:rtl/>
        </w:rPr>
        <w:t>تحوي العين البشرية عدسة محدبة تتكيف لتجميع الأشعة الواردة عبر حدقة العين على الشبكية في خلفية العين. وقد يحدث أحياناً عند بعض الأشخاص أن تجمع عدسة العين أشعة الضوء في نقطة أمام الشبكية وتسمى هذه الحالة بقصر النظر. وفي حالات أخرى عند بعض الأشخاص تجمع عدسة العين الأشعة الضوئية خلف الشبكية وتسمى هذه الحالة بطول النظر (أو بُعد النظر). وتعالج كلتا الحالتين بعدة طرق منها استخدام النظارات أو العدسات الاصقة أو بعمليات جراحية لتصحيح البصر. وأيضاً هناك مايدعى بالاستجماتزم وعلاجه بالعدسة الاسطوانية أو بالليزر</w:t>
      </w:r>
      <w:r w:rsidR="00D85324" w:rsidRPr="00D85324">
        <w:rPr>
          <w:rFonts w:ascii="Simplified Arabic" w:hAnsi="Simplified Arabic" w:cs="Simplified Arabic"/>
          <w:sz w:val="34"/>
          <w:szCs w:val="34"/>
          <w:rtl/>
        </w:rPr>
        <w:t>.</w:t>
      </w:r>
      <w:bookmarkEnd w:id="0"/>
    </w:p>
    <w:sectPr w:rsidR="00D213E4" w:rsidRPr="00D85324" w:rsidSect="00797FC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C7"/>
    <w:rsid w:val="001C5B47"/>
    <w:rsid w:val="00797FC7"/>
    <w:rsid w:val="00824FDC"/>
    <w:rsid w:val="00D213E4"/>
    <w:rsid w:val="00D85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9B1F"/>
  <w15:chartTrackingRefBased/>
  <w15:docId w15:val="{1459203C-22B2-410A-BEEF-000DA010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7FC7"/>
    <w:pPr>
      <w:spacing w:after="0" w:line="240" w:lineRule="auto"/>
    </w:pPr>
    <w:rPr>
      <w:rFonts w:eastAsiaTheme="minorEastAsia"/>
    </w:rPr>
  </w:style>
  <w:style w:type="character" w:customStyle="1" w:styleId="NoSpacingChar">
    <w:name w:val="No Spacing Char"/>
    <w:basedOn w:val="DefaultParagraphFont"/>
    <w:link w:val="NoSpacing"/>
    <w:uiPriority w:val="1"/>
    <w:rsid w:val="00797FC7"/>
    <w:rPr>
      <w:rFonts w:eastAsiaTheme="minorEastAsia"/>
    </w:rPr>
  </w:style>
  <w:style w:type="paragraph" w:styleId="BalloonText">
    <w:name w:val="Balloon Text"/>
    <w:basedOn w:val="Normal"/>
    <w:link w:val="BalloonTextChar"/>
    <w:uiPriority w:val="99"/>
    <w:semiHidden/>
    <w:unhideWhenUsed/>
    <w:rsid w:val="00797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F940DB7854262835C59E78DD63AAD"/>
        <w:category>
          <w:name w:val="General"/>
          <w:gallery w:val="placeholder"/>
        </w:category>
        <w:types>
          <w:type w:val="bbPlcHdr"/>
        </w:types>
        <w:behaviors>
          <w:behavior w:val="content"/>
        </w:behaviors>
        <w:guid w:val="{10E976A4-A2A5-4945-8815-6FBA81261685}"/>
      </w:docPartPr>
      <w:docPartBody>
        <w:p w:rsidR="00FE26B7" w:rsidRDefault="009D7C26" w:rsidP="009D7C26">
          <w:pPr>
            <w:pStyle w:val="D2EF940DB7854262835C59E78DD63AAD"/>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26"/>
    <w:rsid w:val="005323E1"/>
    <w:rsid w:val="008121F7"/>
    <w:rsid w:val="009D7C26"/>
    <w:rsid w:val="00FE2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EF940DB7854262835C59E78DD63AAD">
    <w:name w:val="D2EF940DB7854262835C59E78DD63AAD"/>
    <w:rsid w:val="009D7C26"/>
    <w:pPr>
      <w:bidi/>
    </w:pPr>
  </w:style>
  <w:style w:type="paragraph" w:customStyle="1" w:styleId="0300913B39D44E0FB3B489C7C9CCD78E">
    <w:name w:val="0300913B39D44E0FB3B489C7C9CCD78E"/>
    <w:rsid w:val="009D7C2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أنواع العدسات</dc:title>
  <dc:subject/>
  <dc:creator>Mohammad Hammad</dc:creator>
  <cp:keywords/>
  <dc:description/>
  <cp:lastModifiedBy>Mohammad Hammad</cp:lastModifiedBy>
  <cp:revision>3</cp:revision>
  <cp:lastPrinted>2016-11-02T20:45:00Z</cp:lastPrinted>
  <dcterms:created xsi:type="dcterms:W3CDTF">2016-11-02T20:42:00Z</dcterms:created>
  <dcterms:modified xsi:type="dcterms:W3CDTF">2019-10-31T00:47:00Z</dcterms:modified>
</cp:coreProperties>
</file>