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sz w:val="2"/>
          <w:szCs w:val="2"/>
          <w:rtl/>
        </w:rPr>
        <w:id w:val="1655025002"/>
        <w:docPartObj>
          <w:docPartGallery w:val="Cover Pages"/>
          <w:docPartUnique/>
        </w:docPartObj>
      </w:sdtPr>
      <w:sdtEndPr>
        <w:rPr>
          <w:rFonts w:cs="Arial"/>
          <w:sz w:val="28"/>
          <w:szCs w:val="28"/>
          <w:rtl w:val="0"/>
        </w:rPr>
      </w:sdtEndPr>
      <w:sdtContent>
        <w:p w14:paraId="4833E381" w14:textId="77777777" w:rsidR="008414DE" w:rsidRDefault="008414DE">
          <w:pPr>
            <w:pStyle w:val="NoSpacing"/>
            <w:rPr>
              <w:sz w:val="2"/>
              <w:szCs w:val="2"/>
            </w:rPr>
          </w:pPr>
        </w:p>
        <w:p w14:paraId="09ABB0B8" w14:textId="77777777" w:rsidR="008414DE" w:rsidRDefault="008414DE">
          <w:r>
            <w:rPr>
              <w:noProof/>
            </w:rPr>
            <mc:AlternateContent>
              <mc:Choice Requires="wps">
                <w:drawing>
                  <wp:anchor distT="0" distB="0" distL="114300" distR="114300" simplePos="0" relativeHeight="251661312" behindDoc="0" locked="0" layoutInCell="1" allowOverlap="1" wp14:anchorId="077FDE03" wp14:editId="4F74DA5A">
                    <wp:simplePos x="0" y="0"/>
                    <wp:positionH relativeFrom="page">
                      <wp:align>center</wp:align>
                    </wp:positionH>
                    <wp:positionV relativeFrom="margin">
                      <wp:align>top</wp:align>
                    </wp:positionV>
                    <wp:extent cx="5943600" cy="914400"/>
                    <wp:effectExtent l="0" t="0" r="0" b="3810"/>
                    <wp:wrapNone/>
                    <wp:docPr id="62" name="مربع نص 62"/>
                    <wp:cNvGraphicFramePr/>
                    <a:graphic xmlns:a="http://schemas.openxmlformats.org/drawingml/2006/main">
                      <a:graphicData uri="http://schemas.microsoft.com/office/word/2010/wordprocessingShape">
                        <wps:wsp>
                          <wps:cNvSpPr txBox="1"/>
                          <wps:spPr>
                            <a:xfrm flipH="1">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8496B0" w:themeColor="text2" w:themeTint="99"/>
                                    <w:sz w:val="86"/>
                                    <w:szCs w:val="86"/>
                                    <w:rtl/>
                                  </w:rPr>
                                  <w:alias w:val="العنوان"/>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14:paraId="1EAFEED4" w14:textId="77777777" w:rsidR="008414DE" w:rsidRPr="008414DE" w:rsidRDefault="00505842" w:rsidP="008414DE">
                                    <w:pPr>
                                      <w:pStyle w:val="NoSpacing"/>
                                      <w:rPr>
                                        <w:rFonts w:asciiTheme="majorHAnsi" w:eastAsiaTheme="majorEastAsia" w:hAnsiTheme="majorHAnsi" w:cstheme="majorBidi"/>
                                        <w:b/>
                                        <w:bCs/>
                                        <w:caps/>
                                        <w:color w:val="8496B0" w:themeColor="text2" w:themeTint="99"/>
                                        <w:sz w:val="90"/>
                                        <w:szCs w:val="90"/>
                                      </w:rPr>
                                    </w:pPr>
                                    <w:r>
                                      <w:rPr>
                                        <w:rFonts w:asciiTheme="majorHAnsi" w:eastAsiaTheme="majorEastAsia" w:hAnsiTheme="majorHAnsi" w:cstheme="majorBidi"/>
                                        <w:b/>
                                        <w:bCs/>
                                        <w:caps/>
                                        <w:color w:val="8496B0" w:themeColor="text2" w:themeTint="99"/>
                                        <w:sz w:val="86"/>
                                        <w:szCs w:val="86"/>
                                        <w:rtl/>
                                      </w:rPr>
                                      <w:t xml:space="preserve">     </w:t>
                                    </w:r>
                                  </w:p>
                                </w:sdtContent>
                              </w:sdt>
                              <w:p w14:paraId="5E69FE26" w14:textId="77777777" w:rsidR="008414DE" w:rsidRPr="00505842" w:rsidRDefault="00505842" w:rsidP="008414DE">
                                <w:pPr>
                                  <w:pStyle w:val="NoSpacing"/>
                                  <w:spacing w:before="120"/>
                                  <w:rPr>
                                    <w:color w:val="5B9BD5" w:themeColor="accent1"/>
                                    <w:sz w:val="116"/>
                                    <w:szCs w:val="116"/>
                                  </w:rPr>
                                </w:pPr>
                                <w:sdt>
                                  <w:sdtPr>
                                    <w:rPr>
                                      <w:b/>
                                      <w:bCs/>
                                      <w:color w:val="5B9BD5" w:themeColor="accent1"/>
                                      <w:sz w:val="124"/>
                                      <w:szCs w:val="124"/>
                                      <w:rtl/>
                                    </w:rPr>
                                    <w:alias w:val="عنوان فرعي"/>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8414DE" w:rsidRPr="00505842">
                                      <w:rPr>
                                        <w:rFonts w:hint="cs"/>
                                        <w:b/>
                                        <w:bCs/>
                                        <w:color w:val="5B9BD5" w:themeColor="accent1"/>
                                        <w:sz w:val="124"/>
                                        <w:szCs w:val="124"/>
                                        <w:rtl/>
                                      </w:rPr>
                                      <w:t>الأحياء</w:t>
                                    </w:r>
                                  </w:sdtContent>
                                </w:sdt>
                                <w:r w:rsidR="008414DE" w:rsidRPr="00505842">
                                  <w:rPr>
                                    <w:sz w:val="102"/>
                                    <w:szCs w:val="102"/>
                                    <w:rtl/>
                                    <w:lang w:val="ar-SA"/>
                                  </w:rPr>
                                  <w:t xml:space="preserve"> </w:t>
                                </w:r>
                              </w:p>
                              <w:p w14:paraId="2347EE6B" w14:textId="77777777" w:rsidR="008414DE" w:rsidRDefault="00841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77FDE03" id="_x0000_t202" coordsize="21600,21600" o:spt="202" path="m,l,21600r21600,l21600,xe">
                    <v:stroke joinstyle="miter"/>
                    <v:path gradientshapeok="t" o:connecttype="rect"/>
                  </v:shapetype>
                  <v:shape id="مربع نص 62" o:spid="_x0000_s1026" type="#_x0000_t202" style="position:absolute;left:0;text-align:left;margin-left:0;margin-top:0;width:468pt;height:1in;flip:x;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" filled="f" stroked="f" strokeweight=".5pt">
                    <v:textbox style="mso-fit-shape-to-text:t">
                      <w:txbxContent>
                        <w:sdt>
                          <w:sdtPr>
                            <w:rPr>
                              <w:rFonts w:asciiTheme="majorHAnsi" w:eastAsiaTheme="majorEastAsia" w:hAnsiTheme="majorHAnsi" w:cstheme="majorBidi"/>
                              <w:b/>
                              <w:bCs/>
                              <w:caps/>
                              <w:color w:val="8496B0" w:themeColor="text2" w:themeTint="99"/>
                              <w:sz w:val="86"/>
                              <w:szCs w:val="86"/>
                              <w:rtl/>
                            </w:rPr>
                            <w:alias w:val="العنوان"/>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14:paraId="1EAFEED4" w14:textId="77777777" w:rsidR="008414DE" w:rsidRPr="008414DE" w:rsidRDefault="00505842" w:rsidP="008414DE">
                              <w:pPr>
                                <w:pStyle w:val="NoSpacing"/>
                                <w:rPr>
                                  <w:rFonts w:asciiTheme="majorHAnsi" w:eastAsiaTheme="majorEastAsia" w:hAnsiTheme="majorHAnsi" w:cstheme="majorBidi"/>
                                  <w:b/>
                                  <w:bCs/>
                                  <w:caps/>
                                  <w:color w:val="8496B0" w:themeColor="text2" w:themeTint="99"/>
                                  <w:sz w:val="90"/>
                                  <w:szCs w:val="90"/>
                                </w:rPr>
                              </w:pPr>
                              <w:r>
                                <w:rPr>
                                  <w:rFonts w:asciiTheme="majorHAnsi" w:eastAsiaTheme="majorEastAsia" w:hAnsiTheme="majorHAnsi" w:cstheme="majorBidi"/>
                                  <w:b/>
                                  <w:bCs/>
                                  <w:caps/>
                                  <w:color w:val="8496B0" w:themeColor="text2" w:themeTint="99"/>
                                  <w:sz w:val="86"/>
                                  <w:szCs w:val="86"/>
                                  <w:rtl/>
                                </w:rPr>
                                <w:t xml:space="preserve">     </w:t>
                              </w:r>
                            </w:p>
                          </w:sdtContent>
                        </w:sdt>
                        <w:p w14:paraId="5E69FE26" w14:textId="77777777" w:rsidR="008414DE" w:rsidRPr="00505842" w:rsidRDefault="00505842" w:rsidP="008414DE">
                          <w:pPr>
                            <w:pStyle w:val="NoSpacing"/>
                            <w:spacing w:before="120"/>
                            <w:rPr>
                              <w:color w:val="5B9BD5" w:themeColor="accent1"/>
                              <w:sz w:val="116"/>
                              <w:szCs w:val="116"/>
                            </w:rPr>
                          </w:pPr>
                          <w:sdt>
                            <w:sdtPr>
                              <w:rPr>
                                <w:b/>
                                <w:bCs/>
                                <w:color w:val="5B9BD5" w:themeColor="accent1"/>
                                <w:sz w:val="124"/>
                                <w:szCs w:val="124"/>
                                <w:rtl/>
                              </w:rPr>
                              <w:alias w:val="عنوان فرعي"/>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8414DE" w:rsidRPr="00505842">
                                <w:rPr>
                                  <w:rFonts w:hint="cs"/>
                                  <w:b/>
                                  <w:bCs/>
                                  <w:color w:val="5B9BD5" w:themeColor="accent1"/>
                                  <w:sz w:val="124"/>
                                  <w:szCs w:val="124"/>
                                  <w:rtl/>
                                </w:rPr>
                                <w:t>الأحياء</w:t>
                              </w:r>
                            </w:sdtContent>
                          </w:sdt>
                          <w:r w:rsidR="008414DE" w:rsidRPr="00505842">
                            <w:rPr>
                              <w:sz w:val="102"/>
                              <w:szCs w:val="102"/>
                              <w:rtl/>
                              <w:lang w:val="ar-SA"/>
                            </w:rPr>
                            <w:t xml:space="preserve"> </w:t>
                          </w:r>
                        </w:p>
                        <w:p w14:paraId="2347EE6B" w14:textId="77777777" w:rsidR="008414DE" w:rsidRDefault="008414DE"/>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50E9908D" wp14:editId="2B5B539B">
                    <wp:simplePos x="0" y="0"/>
                    <mc:AlternateContent>
                      <mc:Choice Requires="wp14">
                        <wp:positionH relativeFrom="page">
                          <wp14:pctPosHOffset>7400</wp14:pctPosHOffset>
                        </wp:positionH>
                      </mc:Choice>
                      <mc:Fallback>
                        <wp:positionH relativeFrom="page">
                          <wp:posOffset>559435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مجموعة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5494369" cy="5696712"/>
                              <a:chOff x="0" y="0"/>
                              <a:chExt cx="4329113" cy="4491038"/>
                            </a:xfrm>
                            <a:solidFill>
                              <a:schemeClr val="tx2">
                                <a:lumMod val="60000"/>
                                <a:lumOff val="40000"/>
                              </a:schemeClr>
                            </a:solidFill>
                          </wpg:grpSpPr>
                          <wps:wsp>
                            <wps:cNvPr id="64" name="شكل حر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شكل حر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شكل حر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شكل حر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شكل حر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81D9257" id="مجموعة 2" o:spid="_x0000_s1026" style="position:absolute;left:0;text-align:left;margin-left:0;margin-top:0;width:432.65pt;height:448.55pt;flip:x;z-index:-251656192;mso-width-percent:706;mso-height-percent:566;mso-left-percent:74;mso-top-percent:300;mso-position-horizontal-relative:page;mso-position-vertical-relative:page;mso-width-percent:706;mso-height-percent:566;mso-left-percent:74;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">
                    <o:lock v:ext="edit" aspectratio="t"/>
                    <v:shape id="شكل حر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شكل حر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شكل حر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شكل حر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شكل حر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1AA7490E" w14:textId="77777777" w:rsidR="008414DE" w:rsidRDefault="008414DE">
          <w:pPr>
            <w:bidi w:val="0"/>
            <w:rPr>
              <w:rFonts w:cs="Arial"/>
              <w:sz w:val="28"/>
              <w:szCs w:val="28"/>
              <w:rtl/>
            </w:rPr>
          </w:pPr>
          <w:r>
            <w:rPr>
              <w:noProof/>
            </w:rPr>
            <mc:AlternateContent>
              <mc:Choice Requires="wps">
                <w:drawing>
                  <wp:anchor distT="0" distB="0" distL="114300" distR="114300" simplePos="0" relativeHeight="251659264" behindDoc="0" locked="0" layoutInCell="1" allowOverlap="1" wp14:anchorId="69A327BD" wp14:editId="333873F9">
                    <wp:simplePos x="0" y="0"/>
                    <wp:positionH relativeFrom="page">
                      <wp:posOffset>1054619</wp:posOffset>
                    </wp:positionH>
                    <wp:positionV relativeFrom="margin">
                      <wp:posOffset>8535826</wp:posOffset>
                    </wp:positionV>
                    <wp:extent cx="5943600" cy="374904"/>
                    <wp:effectExtent l="0" t="0" r="0" b="2540"/>
                    <wp:wrapNone/>
                    <wp:docPr id="69" name="مربع نص 69"/>
                    <wp:cNvGraphicFramePr/>
                    <a:graphic xmlns:a="http://schemas.openxmlformats.org/drawingml/2006/main">
                      <a:graphicData uri="http://schemas.microsoft.com/office/word/2010/wordprocessingShape">
                        <wps:wsp>
                          <wps:cNvSpPr txBox="1"/>
                          <wps:spPr>
                            <a:xfrm flipH="1">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8CE71" w14:textId="77777777" w:rsidR="008414DE" w:rsidRPr="008414DE" w:rsidRDefault="00505842" w:rsidP="008414DE">
                                <w:pPr>
                                  <w:pStyle w:val="NoSpacing"/>
                                  <w:rPr>
                                    <w:b/>
                                    <w:bCs/>
                                    <w:color w:val="5B9BD5" w:themeColor="accent1"/>
                                    <w:sz w:val="64"/>
                                    <w:szCs w:val="64"/>
                                  </w:rPr>
                                </w:pPr>
                                <w:sdt>
                                  <w:sdtPr>
                                    <w:rPr>
                                      <w:b/>
                                      <w:bCs/>
                                      <w:color w:val="5B9BD5" w:themeColor="accent1"/>
                                      <w:sz w:val="64"/>
                                      <w:szCs w:val="64"/>
                                      <w:rtl/>
                                    </w:rPr>
                                    <w:alias w:val="مدرسة"/>
                                    <w:tag w:val="مدرسة"/>
                                    <w:id w:val="1850680582"/>
                                    <w:showingPlcHdr/>
                                    <w:dataBinding w:prefixMappings="xmlns:ns0='http://schemas.openxmlformats.org/officeDocument/2006/extended-properties' " w:xpath="/ns0:Properties[1]/ns0:Company[1]" w:storeItemID="{6668398D-A668-4E3E-A5EB-62B293D839F1}"/>
                                    <w:text/>
                                  </w:sdtPr>
                                  <w:sdtEndPr/>
                                  <w:sdtContent>
                                    <w:r>
                                      <w:rPr>
                                        <w:b/>
                                        <w:bCs/>
                                        <w:color w:val="5B9BD5" w:themeColor="accent1"/>
                                        <w:sz w:val="64"/>
                                        <w:szCs w:val="64"/>
                                        <w:rtl/>
                                      </w:rPr>
                                      <w:t xml:space="preserve">     </w:t>
                                    </w:r>
                                  </w:sdtContent>
                                </w:sdt>
                              </w:p>
                              <w:sdt>
                                <w:sdtPr>
                                  <w:rPr>
                                    <w:color w:val="5B9BD5" w:themeColor="accent1"/>
                                    <w:sz w:val="36"/>
                                    <w:szCs w:val="36"/>
                                    <w:rtl/>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1BD489B0" w14:textId="77777777" w:rsidR="008414DE" w:rsidRDefault="008414DE" w:rsidP="008414DE">
                                    <w:pPr>
                                      <w:pStyle w:val="NoSpacing"/>
                                      <w:jc w:val="right"/>
                                      <w:rPr>
                                        <w:color w:val="5B9BD5" w:themeColor="accent1"/>
                                        <w:sz w:val="36"/>
                                        <w:szCs w:val="36"/>
                                      </w:rPr>
                                    </w:pPr>
                                    <w:r>
                                      <w:rPr>
                                        <w:color w:val="5B9BD5" w:themeColor="accent1"/>
                                        <w:sz w:val="36"/>
                                        <w:szCs w:val="36"/>
                                        <w:rtl/>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9A327BD" id="مربع نص 69" o:spid="_x0000_s1027" type="#_x0000_t202" style="position:absolute;margin-left:83.05pt;margin-top:672.1pt;width:468pt;height:29.5pt;flip:x;z-index:251659264;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" filled="f" stroked="f" strokeweight=".5pt">
                    <v:textbox style="mso-fit-shape-to-text:t" inset="0,0,0,0">
                      <w:txbxContent>
                        <w:p w14:paraId="1BB8CE71" w14:textId="77777777" w:rsidR="008414DE" w:rsidRPr="008414DE" w:rsidRDefault="00505842" w:rsidP="008414DE">
                          <w:pPr>
                            <w:pStyle w:val="NoSpacing"/>
                            <w:rPr>
                              <w:b/>
                              <w:bCs/>
                              <w:color w:val="5B9BD5" w:themeColor="accent1"/>
                              <w:sz w:val="64"/>
                              <w:szCs w:val="64"/>
                            </w:rPr>
                          </w:pPr>
                          <w:sdt>
                            <w:sdtPr>
                              <w:rPr>
                                <w:b/>
                                <w:bCs/>
                                <w:color w:val="5B9BD5" w:themeColor="accent1"/>
                                <w:sz w:val="64"/>
                                <w:szCs w:val="64"/>
                                <w:rtl/>
                              </w:rPr>
                              <w:alias w:val="مدرسة"/>
                              <w:tag w:val="مدرسة"/>
                              <w:id w:val="1850680582"/>
                              <w:showingPlcHdr/>
                              <w:dataBinding w:prefixMappings="xmlns:ns0='http://schemas.openxmlformats.org/officeDocument/2006/extended-properties' " w:xpath="/ns0:Properties[1]/ns0:Company[1]" w:storeItemID="{6668398D-A668-4E3E-A5EB-62B293D839F1}"/>
                              <w:text/>
                            </w:sdtPr>
                            <w:sdtEndPr/>
                            <w:sdtContent>
                              <w:r>
                                <w:rPr>
                                  <w:b/>
                                  <w:bCs/>
                                  <w:color w:val="5B9BD5" w:themeColor="accent1"/>
                                  <w:sz w:val="64"/>
                                  <w:szCs w:val="64"/>
                                  <w:rtl/>
                                </w:rPr>
                                <w:t xml:space="preserve">     </w:t>
                              </w:r>
                            </w:sdtContent>
                          </w:sdt>
                        </w:p>
                        <w:sdt>
                          <w:sdtPr>
                            <w:rPr>
                              <w:color w:val="5B9BD5" w:themeColor="accent1"/>
                              <w:sz w:val="36"/>
                              <w:szCs w:val="36"/>
                              <w:rtl/>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1BD489B0" w14:textId="77777777" w:rsidR="008414DE" w:rsidRDefault="008414DE" w:rsidP="008414DE">
                              <w:pPr>
                                <w:pStyle w:val="NoSpacing"/>
                                <w:jc w:val="right"/>
                                <w:rPr>
                                  <w:color w:val="5B9BD5" w:themeColor="accent1"/>
                                  <w:sz w:val="36"/>
                                  <w:szCs w:val="36"/>
                                </w:rPr>
                              </w:pPr>
                              <w:r>
                                <w:rPr>
                                  <w:color w:val="5B9BD5" w:themeColor="accent1"/>
                                  <w:sz w:val="36"/>
                                  <w:szCs w:val="36"/>
                                  <w:rtl/>
                                </w:rPr>
                                <w:t xml:space="preserve">     </w:t>
                              </w:r>
                            </w:p>
                          </w:sdtContent>
                        </w:sdt>
                      </w:txbxContent>
                    </v:textbox>
                    <w10:wrap anchorx="page" anchory="margin"/>
                  </v:shape>
                </w:pict>
              </mc:Fallback>
            </mc:AlternateContent>
          </w:r>
          <w:r>
            <w:rPr>
              <w:rFonts w:cs="Arial"/>
              <w:sz w:val="28"/>
              <w:szCs w:val="28"/>
              <w:rtl/>
            </w:rPr>
            <w:br w:type="page"/>
          </w:r>
        </w:p>
      </w:sdtContent>
    </w:sdt>
    <w:p w14:paraId="1EAA5922" w14:textId="77777777" w:rsidR="008414DE" w:rsidRPr="00505842" w:rsidRDefault="008414DE" w:rsidP="008414DE">
      <w:pPr>
        <w:jc w:val="center"/>
        <w:rPr>
          <w:rFonts w:ascii="Simplified Arabic" w:hAnsi="Simplified Arabic" w:cs="Simplified Arabic"/>
          <w:b/>
          <w:bCs/>
          <w:sz w:val="60"/>
          <w:szCs w:val="60"/>
          <w:rtl/>
        </w:rPr>
      </w:pPr>
      <w:r w:rsidRPr="00505842">
        <w:rPr>
          <w:rFonts w:ascii="Simplified Arabic" w:hAnsi="Simplified Arabic" w:cs="Simplified Arabic"/>
          <w:b/>
          <w:bCs/>
          <w:sz w:val="60"/>
          <w:szCs w:val="60"/>
          <w:rtl/>
        </w:rPr>
        <w:lastRenderedPageBreak/>
        <w:t>تاريخ علم التصنيف</w:t>
      </w:r>
    </w:p>
    <w:p w14:paraId="082A25ED" w14:textId="77777777" w:rsidR="008414DE" w:rsidRPr="00505842" w:rsidRDefault="008414DE" w:rsidP="008414DE">
      <w:pPr>
        <w:spacing w:line="360" w:lineRule="auto"/>
        <w:jc w:val="both"/>
        <w:rPr>
          <w:rFonts w:ascii="Simplified Arabic" w:hAnsi="Simplified Arabic" w:cs="Simplified Arabic"/>
          <w:b/>
          <w:bCs/>
          <w:sz w:val="38"/>
          <w:szCs w:val="38"/>
          <w:rtl/>
        </w:rPr>
      </w:pPr>
      <w:r w:rsidRPr="00505842">
        <w:rPr>
          <w:rFonts w:ascii="Simplified Arabic" w:hAnsi="Simplified Arabic" w:cs="Simplified Arabic"/>
          <w:b/>
          <w:bCs/>
          <w:sz w:val="38"/>
          <w:szCs w:val="38"/>
          <w:rtl/>
        </w:rPr>
        <w:t xml:space="preserve"> التصنيف القديم :</w:t>
      </w:r>
    </w:p>
    <w:p w14:paraId="53FDADE4"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قام الإنسان بدراسة المخلوقات الحية من حوله وصنّفها حسب أهميتها الاقتصادية بالنسبة له ، فمثلاً صنف النباتات إلى نباتات مفيدة من الناحية الغذائية والطبية ، ونباتات أخرى عديمة الفائدة . كما أنه دجن الحيوانات المفيدة واعتنى بها .</w:t>
      </w:r>
    </w:p>
    <w:p w14:paraId="4604F7E4"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وقد استطاع الإنسان منذ القدم ، أن يميز بين الحيوانات والنباتات ، ووضع كلاً منها في مجموعة مستقلة . وكان العالم اليوناني أرسطو ( سنة 350 قبل الميلاد ) وتلميذه ثيوفراستس ، أول من قاما بتصنيف مفصل للمخلوقات الحية ، فصنفا النباتات حسب شكلها العام ، إلى أشجار وشجيرات وأعشاب ، كما صنف الحيوانات حسب معيشتها إلى حيوانات تعيش على اليابسة أو في الماء أو تطير في الهواء . إن مثل هذا التصنيف مبني على الملاحظة أيضا .</w:t>
      </w:r>
    </w:p>
    <w:p w14:paraId="47A6CD87"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 xml:space="preserve">ثم جاء دور المسلمين ، فاستفادوا من نقل علوم اليونان (1) ونقدوها وأضافوا إليها . ويعتبر العلماء المسلمون أول من جعل للتركيب والوظيفة أهمية في علم التصنيف ، ومن هؤلاء العلماء أبو المنصور ، الذي ألف كتاباً ضمّنه خواص النباتات الطبي ، وابن سينا الذي ألف كتاباً عن النباتات الطبية وخواصها أيضاً ، وقد تُرجم كتابه إلى اللغات الأجنبية أكث من عشرين مرة ، وابن البيطار الذي ألف كتابين هما الجامع </w:t>
      </w:r>
      <w:r w:rsidRPr="00505842">
        <w:rPr>
          <w:rFonts w:ascii="Simplified Arabic" w:hAnsi="Simplified Arabic" w:cs="Simplified Arabic"/>
          <w:sz w:val="32"/>
          <w:szCs w:val="32"/>
          <w:rtl/>
        </w:rPr>
        <w:lastRenderedPageBreak/>
        <w:t>والمغني ، وقد شرح في هذين الكتابين نباتات بيئته ووصف أشكالها وفوائدها الطبية . وأبي عثمان الجاحظ الذي ألف كتاب الحيوان سنة 233هـ وفيه أجناس الحيوان وبيئته وسلوكه ، ويعتبر الغساني أول من بحث في أسس تصنيف النباتات كما ورد في كتابه ( حديقة الأزهار في ماهية العشب والعقار ) .</w:t>
      </w:r>
    </w:p>
    <w:p w14:paraId="65279CDE"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وبقيت الأمور على هذا النحو ، حتى القرن السابع عشر الميلادي حيث حاول الإنجليزي راي (</w:t>
      </w:r>
      <w:r w:rsidRPr="00505842">
        <w:rPr>
          <w:rFonts w:ascii="Simplified Arabic" w:hAnsi="Simplified Arabic" w:cs="Simplified Arabic"/>
          <w:sz w:val="32"/>
          <w:szCs w:val="32"/>
        </w:rPr>
        <w:t>ray</w:t>
      </w:r>
      <w:r w:rsidRPr="00505842">
        <w:rPr>
          <w:rFonts w:ascii="Simplified Arabic" w:hAnsi="Simplified Arabic" w:cs="Simplified Arabic"/>
          <w:sz w:val="32"/>
          <w:szCs w:val="32"/>
          <w:rtl/>
        </w:rPr>
        <w:t>) أن يقوم بأول تصنيف علمي وذلك بوضع الأفراد المتشابهة في صفاتها التشريحية تحت اسم مشترك هو النوع الحي ، واعتُبر النوع هو الوحدة الأساسية في تصنيف المخلوقات الحية . وفي منتصف القرن الثامن عشر الميلادي جاء العالم النباتي السويدي كارلوس لينيوس (</w:t>
      </w:r>
      <w:proofErr w:type="spellStart"/>
      <w:r w:rsidRPr="00505842">
        <w:rPr>
          <w:rFonts w:ascii="Simplified Arabic" w:hAnsi="Simplified Arabic" w:cs="Simplified Arabic"/>
          <w:sz w:val="32"/>
          <w:szCs w:val="32"/>
        </w:rPr>
        <w:t>Carlouse</w:t>
      </w:r>
      <w:proofErr w:type="spellEnd"/>
      <w:r w:rsidRPr="00505842">
        <w:rPr>
          <w:rFonts w:ascii="Simplified Arabic" w:hAnsi="Simplified Arabic" w:cs="Simplified Arabic"/>
          <w:sz w:val="32"/>
          <w:szCs w:val="32"/>
        </w:rPr>
        <w:t xml:space="preserve"> Linnaeus</w:t>
      </w:r>
      <w:r w:rsidRPr="00505842">
        <w:rPr>
          <w:rFonts w:ascii="Simplified Arabic" w:hAnsi="Simplified Arabic" w:cs="Simplified Arabic"/>
          <w:sz w:val="32"/>
          <w:szCs w:val="32"/>
          <w:rtl/>
        </w:rPr>
        <w:t>) ووضع نظاماً عالمياً للتصنيف .</w:t>
      </w:r>
    </w:p>
    <w:p w14:paraId="3BB9CEE9"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جمع لينيوس مجموعة كبيرة من النباتات وزرعها في حديقة منزله وصنّقها في مجموعات . وقد قامت بلدية مدينة أبسالا بالمحافظة على هذه الحديقة وزرعت النباتات نفسها التي كانت فيها حسب الترتيب الذي استعمله لينيوس .</w:t>
      </w:r>
    </w:p>
    <w:p w14:paraId="62438773" w14:textId="7BA10F31" w:rsidR="008414DE" w:rsidRDefault="008414DE" w:rsidP="008414DE">
      <w:pPr>
        <w:spacing w:line="360" w:lineRule="auto"/>
        <w:jc w:val="both"/>
        <w:rPr>
          <w:rFonts w:ascii="Simplified Arabic" w:hAnsi="Simplified Arabic" w:cs="Simplified Arabic"/>
          <w:sz w:val="32"/>
          <w:szCs w:val="32"/>
          <w:rtl/>
        </w:rPr>
      </w:pPr>
    </w:p>
    <w:p w14:paraId="6CD0C921" w14:textId="20C0DA6C" w:rsidR="00505842" w:rsidRDefault="00505842" w:rsidP="008414DE">
      <w:pPr>
        <w:spacing w:line="360" w:lineRule="auto"/>
        <w:jc w:val="both"/>
        <w:rPr>
          <w:rFonts w:ascii="Simplified Arabic" w:hAnsi="Simplified Arabic" w:cs="Simplified Arabic"/>
          <w:sz w:val="32"/>
          <w:szCs w:val="32"/>
          <w:rtl/>
        </w:rPr>
      </w:pPr>
    </w:p>
    <w:p w14:paraId="21881636" w14:textId="77777777" w:rsidR="00505842" w:rsidRPr="00505842" w:rsidRDefault="00505842" w:rsidP="008414DE">
      <w:pPr>
        <w:spacing w:line="360" w:lineRule="auto"/>
        <w:jc w:val="both"/>
        <w:rPr>
          <w:rFonts w:ascii="Simplified Arabic" w:hAnsi="Simplified Arabic" w:cs="Simplified Arabic"/>
          <w:sz w:val="32"/>
          <w:szCs w:val="32"/>
          <w:rtl/>
        </w:rPr>
      </w:pPr>
    </w:p>
    <w:p w14:paraId="53B03991" w14:textId="77777777" w:rsidR="008414DE" w:rsidRPr="00505842" w:rsidRDefault="008414DE" w:rsidP="008414DE">
      <w:pPr>
        <w:spacing w:line="360" w:lineRule="auto"/>
        <w:jc w:val="both"/>
        <w:rPr>
          <w:rFonts w:ascii="Simplified Arabic" w:hAnsi="Simplified Arabic" w:cs="Simplified Arabic"/>
          <w:b/>
          <w:bCs/>
          <w:sz w:val="32"/>
          <w:szCs w:val="32"/>
          <w:rtl/>
        </w:rPr>
      </w:pPr>
      <w:r w:rsidRPr="00505842">
        <w:rPr>
          <w:rFonts w:ascii="Simplified Arabic" w:hAnsi="Simplified Arabic" w:cs="Simplified Arabic"/>
          <w:b/>
          <w:bCs/>
          <w:sz w:val="32"/>
          <w:szCs w:val="32"/>
          <w:rtl/>
        </w:rPr>
        <w:lastRenderedPageBreak/>
        <w:t>المبادئ الأساسية في نظام التصنيف :</w:t>
      </w:r>
    </w:p>
    <w:p w14:paraId="2A9D5402" w14:textId="77777777" w:rsidR="008414DE" w:rsidRPr="00505842" w:rsidRDefault="008414DE" w:rsidP="008414DE">
      <w:pPr>
        <w:spacing w:line="360" w:lineRule="auto"/>
        <w:jc w:val="both"/>
        <w:rPr>
          <w:rFonts w:ascii="Simplified Arabic" w:hAnsi="Simplified Arabic" w:cs="Simplified Arabic"/>
          <w:b/>
          <w:bCs/>
          <w:sz w:val="32"/>
          <w:szCs w:val="32"/>
          <w:rtl/>
        </w:rPr>
      </w:pPr>
      <w:r w:rsidRPr="00505842">
        <w:rPr>
          <w:rFonts w:ascii="Simplified Arabic" w:hAnsi="Simplified Arabic" w:cs="Simplified Arabic"/>
          <w:b/>
          <w:bCs/>
          <w:sz w:val="32"/>
          <w:szCs w:val="32"/>
          <w:rtl/>
        </w:rPr>
        <w:t>لقد وضع لينيوس ثلاثة مبادئ أساسية لنظام التصنيف وهي :</w:t>
      </w:r>
    </w:p>
    <w:p w14:paraId="70AC8C84"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1- المبدأ الأول : استعمال اللغة اللاتينية في تسمية أنواع المخلوقات الحية .</w:t>
      </w:r>
    </w:p>
    <w:p w14:paraId="2697A236"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2- المبدأ الثاني : استعمال التسمية الثنائية (</w:t>
      </w:r>
      <w:r w:rsidRPr="00505842">
        <w:rPr>
          <w:rFonts w:ascii="Simplified Arabic" w:hAnsi="Simplified Arabic" w:cs="Simplified Arabic"/>
          <w:sz w:val="32"/>
          <w:szCs w:val="32"/>
        </w:rPr>
        <w:t>Binomial Nomenclature</w:t>
      </w:r>
      <w:r w:rsidRPr="00505842">
        <w:rPr>
          <w:rFonts w:ascii="Simplified Arabic" w:hAnsi="Simplified Arabic" w:cs="Simplified Arabic"/>
          <w:sz w:val="32"/>
          <w:szCs w:val="32"/>
          <w:rtl/>
        </w:rPr>
        <w:t>) لوصف المخلوق الحي ، أي أن الاسم العلمي الذي يُطلق على أي مخلوق حي يتكون من كلمتين .</w:t>
      </w:r>
    </w:p>
    <w:p w14:paraId="2236A7A5"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الأولى / اسم الجنس (</w:t>
      </w:r>
      <w:r w:rsidRPr="00505842">
        <w:rPr>
          <w:rFonts w:ascii="Simplified Arabic" w:hAnsi="Simplified Arabic" w:cs="Simplified Arabic"/>
          <w:sz w:val="32"/>
          <w:szCs w:val="32"/>
        </w:rPr>
        <w:t>Genus</w:t>
      </w:r>
      <w:r w:rsidRPr="00505842">
        <w:rPr>
          <w:rFonts w:ascii="Simplified Arabic" w:hAnsi="Simplified Arabic" w:cs="Simplified Arabic"/>
          <w:sz w:val="32"/>
          <w:szCs w:val="32"/>
          <w:rtl/>
        </w:rPr>
        <w:t>) وتبدأ بحرف كبير .</w:t>
      </w:r>
    </w:p>
    <w:p w14:paraId="25CA16FF"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الثانية / اسم النوع (</w:t>
      </w:r>
      <w:r w:rsidRPr="00505842">
        <w:rPr>
          <w:rFonts w:ascii="Simplified Arabic" w:hAnsi="Simplified Arabic" w:cs="Simplified Arabic"/>
          <w:sz w:val="32"/>
          <w:szCs w:val="32"/>
        </w:rPr>
        <w:t>Species</w:t>
      </w:r>
      <w:r w:rsidRPr="00505842">
        <w:rPr>
          <w:rFonts w:ascii="Simplified Arabic" w:hAnsi="Simplified Arabic" w:cs="Simplified Arabic"/>
          <w:sz w:val="32"/>
          <w:szCs w:val="32"/>
          <w:rtl/>
        </w:rPr>
        <w:t>) وتبدأ بحرف صغير .</w:t>
      </w:r>
    </w:p>
    <w:p w14:paraId="54E0F500"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ويعرف النوع بأنه مجموعة من الأفراد المتشابهة لها خصائص مشتركة في التركيب والوظائف ، ويتم التزويج فيها بينها وتنتج أفراداً خصبة تستطيع بدورها التزاوج فيما بينها أيضاً .</w:t>
      </w:r>
    </w:p>
    <w:p w14:paraId="5523DBF6" w14:textId="77777777" w:rsidR="008414DE" w:rsidRPr="00505842" w:rsidRDefault="008414DE" w:rsidP="008414DE">
      <w:pPr>
        <w:spacing w:line="360" w:lineRule="auto"/>
        <w:jc w:val="both"/>
        <w:rPr>
          <w:rFonts w:ascii="Simplified Arabic" w:hAnsi="Simplified Arabic" w:cs="Simplified Arabic"/>
          <w:sz w:val="32"/>
          <w:szCs w:val="32"/>
          <w:rtl/>
        </w:rPr>
      </w:pPr>
    </w:p>
    <w:p w14:paraId="5BBA59D6"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3- المبدأ الثالث : استعمال المراتب التصنيفية (</w:t>
      </w:r>
      <w:r w:rsidRPr="00505842">
        <w:rPr>
          <w:rFonts w:ascii="Simplified Arabic" w:hAnsi="Simplified Arabic" w:cs="Simplified Arabic"/>
          <w:sz w:val="32"/>
          <w:szCs w:val="32"/>
        </w:rPr>
        <w:t>Categories</w:t>
      </w:r>
      <w:r w:rsidRPr="00505842">
        <w:rPr>
          <w:rFonts w:ascii="Simplified Arabic" w:hAnsi="Simplified Arabic" w:cs="Simplified Arabic"/>
          <w:sz w:val="32"/>
          <w:szCs w:val="32"/>
          <w:rtl/>
        </w:rPr>
        <w:t>) وهي مرتبة من الأكبر إلى الأصغر كالتالي :</w:t>
      </w:r>
    </w:p>
    <w:p w14:paraId="17154F0C"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lastRenderedPageBreak/>
        <w:t>ويستعمل علماء النبات مصطلح قسم (</w:t>
      </w:r>
      <w:r w:rsidRPr="00505842">
        <w:rPr>
          <w:rFonts w:ascii="Simplified Arabic" w:hAnsi="Simplified Arabic" w:cs="Simplified Arabic"/>
          <w:sz w:val="32"/>
          <w:szCs w:val="32"/>
        </w:rPr>
        <w:t>Division</w:t>
      </w:r>
      <w:r w:rsidRPr="00505842">
        <w:rPr>
          <w:rFonts w:ascii="Simplified Arabic" w:hAnsi="Simplified Arabic" w:cs="Simplified Arabic"/>
          <w:sz w:val="32"/>
          <w:szCs w:val="32"/>
          <w:rtl/>
        </w:rPr>
        <w:t>) بدلاً من المرتبة التصنيفية (شعبة) . وجميع المراتب التصنيفية مراتب تجريدية ، أي لا وجود لها في الواقع في الطبيعة وإنما الشيء الموجود فعلاً هو الفرد .</w:t>
      </w:r>
    </w:p>
    <w:p w14:paraId="27862CD8"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وتشتمل المملكة على عدة شعب ، والشعبة على عدة طوائف وهكذا حتى تصل إلى النوع الذي يشمل جميع الأفراد الحية ذات القرابة . وقد تستعمل أحياناً مراتب فرعية ، مثل تحت الشعبة (</w:t>
      </w:r>
      <w:r w:rsidRPr="00505842">
        <w:rPr>
          <w:rFonts w:ascii="Simplified Arabic" w:hAnsi="Simplified Arabic" w:cs="Simplified Arabic"/>
          <w:sz w:val="32"/>
          <w:szCs w:val="32"/>
        </w:rPr>
        <w:t>Subphylum</w:t>
      </w:r>
      <w:r w:rsidRPr="00505842">
        <w:rPr>
          <w:rFonts w:ascii="Simplified Arabic" w:hAnsi="Simplified Arabic" w:cs="Simplified Arabic"/>
          <w:sz w:val="32"/>
          <w:szCs w:val="32"/>
          <w:rtl/>
        </w:rPr>
        <w:t>) أو تحت النوع (</w:t>
      </w:r>
      <w:r w:rsidRPr="00505842">
        <w:rPr>
          <w:rFonts w:ascii="Simplified Arabic" w:hAnsi="Simplified Arabic" w:cs="Simplified Arabic"/>
          <w:sz w:val="32"/>
          <w:szCs w:val="32"/>
        </w:rPr>
        <w:t>Subspecies</w:t>
      </w:r>
      <w:r w:rsidRPr="00505842">
        <w:rPr>
          <w:rFonts w:ascii="Simplified Arabic" w:hAnsi="Simplified Arabic" w:cs="Simplified Arabic"/>
          <w:sz w:val="32"/>
          <w:szCs w:val="32"/>
          <w:rtl/>
        </w:rPr>
        <w:t>) . وبذلك انتقل لينيوس بالتصنيف إلى الاعتماد على صفات كثيرة عند التصنيف وليس الاقتصار على التشابه في الشكل الخارجي فقط كما كان عليه الحال سابقاً .</w:t>
      </w:r>
    </w:p>
    <w:p w14:paraId="5A0C598F" w14:textId="77777777" w:rsidR="008414DE" w:rsidRPr="00505842" w:rsidRDefault="008414DE" w:rsidP="008414DE">
      <w:pPr>
        <w:spacing w:line="360" w:lineRule="auto"/>
        <w:jc w:val="both"/>
        <w:rPr>
          <w:rFonts w:ascii="Simplified Arabic" w:hAnsi="Simplified Arabic" w:cs="Simplified Arabic"/>
          <w:sz w:val="32"/>
          <w:szCs w:val="32"/>
          <w:rtl/>
        </w:rPr>
      </w:pPr>
    </w:p>
    <w:p w14:paraId="26D49BE4" w14:textId="77777777" w:rsidR="008414DE" w:rsidRPr="00505842" w:rsidRDefault="008414DE" w:rsidP="008414DE">
      <w:pPr>
        <w:spacing w:line="360" w:lineRule="auto"/>
        <w:jc w:val="both"/>
        <w:rPr>
          <w:rFonts w:ascii="Simplified Arabic" w:hAnsi="Simplified Arabic" w:cs="Simplified Arabic"/>
          <w:b/>
          <w:bCs/>
          <w:sz w:val="40"/>
          <w:szCs w:val="40"/>
          <w:rtl/>
        </w:rPr>
      </w:pPr>
      <w:r w:rsidRPr="00505842">
        <w:rPr>
          <w:rFonts w:ascii="Simplified Arabic" w:hAnsi="Simplified Arabic" w:cs="Simplified Arabic"/>
          <w:b/>
          <w:bCs/>
          <w:sz w:val="40"/>
          <w:szCs w:val="40"/>
          <w:rtl/>
        </w:rPr>
        <w:t>التصنيف الحديث :</w:t>
      </w:r>
    </w:p>
    <w:p w14:paraId="456D449B" w14:textId="7CC8D933"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عقب اكتشاف لوفينهوك للمخلوقات الحية الدقيقة للمرة الأولى في التاريخ الإنساني (عام 1676م) وما تبع ذلك من تطور وسائل الفحص المجهري تمكن العلماء من اكتشاف العديد من هذه المخلوقات الحية والتي تتميز بصفات مختلفة . وقد ثار الجدل في البداية حول موقع هذه الأحياء في النظام الحيوي للكون ، وهل هي حيوان أو نبات؟</w:t>
      </w:r>
    </w:p>
    <w:p w14:paraId="0BEDD2CA"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lastRenderedPageBreak/>
        <w:t>وقد لجأ العلماء إلى تقسيم هذه المخلوقات الحية المكتشفة بين المملكة الحيوانية (</w:t>
      </w:r>
      <w:r w:rsidRPr="00505842">
        <w:rPr>
          <w:rFonts w:ascii="Simplified Arabic" w:hAnsi="Simplified Arabic" w:cs="Simplified Arabic"/>
          <w:sz w:val="32"/>
          <w:szCs w:val="32"/>
        </w:rPr>
        <w:t xml:space="preserve">Kingdom </w:t>
      </w:r>
      <w:proofErr w:type="spellStart"/>
      <w:r w:rsidRPr="00505842">
        <w:rPr>
          <w:rFonts w:ascii="Simplified Arabic" w:hAnsi="Simplified Arabic" w:cs="Simplified Arabic"/>
          <w:sz w:val="32"/>
          <w:szCs w:val="32"/>
        </w:rPr>
        <w:t>Animalial</w:t>
      </w:r>
      <w:proofErr w:type="spellEnd"/>
      <w:r w:rsidRPr="00505842">
        <w:rPr>
          <w:rFonts w:ascii="Simplified Arabic" w:hAnsi="Simplified Arabic" w:cs="Simplified Arabic"/>
          <w:sz w:val="32"/>
          <w:szCs w:val="32"/>
          <w:rtl/>
        </w:rPr>
        <w:t>) والمملكة النباتية (</w:t>
      </w:r>
      <w:r w:rsidRPr="00505842">
        <w:rPr>
          <w:rFonts w:ascii="Simplified Arabic" w:hAnsi="Simplified Arabic" w:cs="Simplified Arabic"/>
          <w:sz w:val="32"/>
          <w:szCs w:val="32"/>
        </w:rPr>
        <w:t xml:space="preserve">Kingdom </w:t>
      </w:r>
      <w:proofErr w:type="spellStart"/>
      <w:r w:rsidRPr="00505842">
        <w:rPr>
          <w:rFonts w:ascii="Simplified Arabic" w:hAnsi="Simplified Arabic" w:cs="Simplified Arabic"/>
          <w:sz w:val="32"/>
          <w:szCs w:val="32"/>
        </w:rPr>
        <w:t>Planata</w:t>
      </w:r>
      <w:proofErr w:type="spellEnd"/>
      <w:r w:rsidRPr="00505842">
        <w:rPr>
          <w:rFonts w:ascii="Simplified Arabic" w:hAnsi="Simplified Arabic" w:cs="Simplified Arabic"/>
          <w:sz w:val="32"/>
          <w:szCs w:val="32"/>
          <w:rtl/>
        </w:rPr>
        <w:t>) استناداً إلى صفاتها الظاهرية حيث وضعت تلك التي تتميز بقدرتها على الحركة الانتقالية ضمن المملكة الحيوانية ، وتلك التي تحتوي على مادة الكلوروفيل الخضراء ضمن المملكة النباتية ، غير أن ذلك سبب الكثير من التضارب ! لأنه وُجد أن عدداً من هذه المخلوقات الحية الدقيقة يحتوي على الصفات الحيوانية والنباتية ، مثل اليوجلينا حيث اعتبرها علماء الحيوان بأنها حيوان وذلك لكونها تتحرك كالحيوانات ، بينما اعتبرها علماء النبات بأنها نبات ، وذلك لأنها ذاتية التغذية .</w:t>
      </w:r>
    </w:p>
    <w:p w14:paraId="3DBC591D"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t xml:space="preserve">وفي عام 1969م اقترح العالم وايتكر </w:t>
      </w:r>
      <w:r w:rsidRPr="00505842">
        <w:rPr>
          <w:rFonts w:ascii="Simplified Arabic" w:hAnsi="Simplified Arabic" w:cs="Simplified Arabic"/>
          <w:sz w:val="32"/>
          <w:szCs w:val="32"/>
        </w:rPr>
        <w:t>Whittaker</w:t>
      </w:r>
      <w:r w:rsidRPr="00505842">
        <w:rPr>
          <w:rFonts w:ascii="Simplified Arabic" w:hAnsi="Simplified Arabic" w:cs="Simplified Arabic"/>
          <w:sz w:val="32"/>
          <w:szCs w:val="32"/>
          <w:rtl/>
        </w:rPr>
        <w:t xml:space="preserve"> نظاماً حديثاً في تصنيف المخلوقات الحية ، حيث صُنفت هذه المخلوقات الحية في خمس ممالك بدلاً من مملكتين سابقاً . وقد اعتمد هذا التصنيف على الصفات الخلوية ، وصفات النواة ونتائج الدراسات البيوكيميائية والوراثية ودراسات المجهر الإلكتروني ، فبالإضافة إلى المملكتين النباتية والحيوانية استحدث العالم وايتكر ثلاث ممالك جديدة هي :</w:t>
      </w:r>
    </w:p>
    <w:p w14:paraId="7DB37D2E" w14:textId="77777777" w:rsidR="008414DE" w:rsidRPr="00505842" w:rsidRDefault="008414DE" w:rsidP="008414DE">
      <w:pPr>
        <w:spacing w:line="360" w:lineRule="auto"/>
        <w:jc w:val="both"/>
        <w:rPr>
          <w:rFonts w:ascii="Simplified Arabic" w:hAnsi="Simplified Arabic" w:cs="Simplified Arabic"/>
          <w:b/>
          <w:bCs/>
          <w:sz w:val="40"/>
          <w:szCs w:val="40"/>
          <w:rtl/>
        </w:rPr>
      </w:pPr>
      <w:r w:rsidRPr="00505842">
        <w:rPr>
          <w:rFonts w:ascii="Simplified Arabic" w:hAnsi="Simplified Arabic" w:cs="Simplified Arabic"/>
          <w:b/>
          <w:bCs/>
          <w:sz w:val="40"/>
          <w:szCs w:val="40"/>
          <w:rtl/>
        </w:rPr>
        <w:t xml:space="preserve">1- مملكة البدائيات (2) </w:t>
      </w:r>
      <w:r w:rsidRPr="00505842">
        <w:rPr>
          <w:rFonts w:ascii="Simplified Arabic" w:hAnsi="Simplified Arabic" w:cs="Simplified Arabic"/>
          <w:b/>
          <w:bCs/>
          <w:sz w:val="40"/>
          <w:szCs w:val="40"/>
        </w:rPr>
        <w:t>Monera</w:t>
      </w:r>
      <w:r w:rsidRPr="00505842">
        <w:rPr>
          <w:rFonts w:ascii="Simplified Arabic" w:hAnsi="Simplified Arabic" w:cs="Simplified Arabic"/>
          <w:b/>
          <w:bCs/>
          <w:sz w:val="40"/>
          <w:szCs w:val="40"/>
          <w:rtl/>
        </w:rPr>
        <w:t xml:space="preserve"> .</w:t>
      </w:r>
    </w:p>
    <w:p w14:paraId="69D65122" w14:textId="77777777" w:rsidR="008414DE" w:rsidRPr="00505842" w:rsidRDefault="008414DE" w:rsidP="008414DE">
      <w:pPr>
        <w:jc w:val="both"/>
        <w:rPr>
          <w:rFonts w:ascii="Simplified Arabic" w:hAnsi="Simplified Arabic" w:cs="Simplified Arabic"/>
          <w:b/>
          <w:bCs/>
          <w:sz w:val="40"/>
          <w:szCs w:val="40"/>
          <w:rtl/>
        </w:rPr>
      </w:pPr>
      <w:r w:rsidRPr="00505842">
        <w:rPr>
          <w:rFonts w:ascii="Simplified Arabic" w:hAnsi="Simplified Arabic" w:cs="Simplified Arabic"/>
          <w:b/>
          <w:bCs/>
          <w:sz w:val="40"/>
          <w:szCs w:val="40"/>
          <w:rtl/>
        </w:rPr>
        <w:t>2- مملكة الطلائعيات (2)</w:t>
      </w:r>
      <w:r w:rsidRPr="00505842">
        <w:rPr>
          <w:rFonts w:ascii="Simplified Arabic" w:hAnsi="Simplified Arabic" w:cs="Simplified Arabic"/>
          <w:b/>
          <w:bCs/>
          <w:sz w:val="40"/>
          <w:szCs w:val="40"/>
        </w:rPr>
        <w:t>Protista</w:t>
      </w:r>
      <w:r w:rsidRPr="00505842">
        <w:rPr>
          <w:rFonts w:ascii="Simplified Arabic" w:hAnsi="Simplified Arabic" w:cs="Simplified Arabic"/>
          <w:b/>
          <w:bCs/>
          <w:sz w:val="40"/>
          <w:szCs w:val="40"/>
          <w:rtl/>
        </w:rPr>
        <w:t xml:space="preserve"> .</w:t>
      </w:r>
    </w:p>
    <w:p w14:paraId="5DF37644" w14:textId="77777777" w:rsidR="008414DE" w:rsidRPr="00505842" w:rsidRDefault="008414DE" w:rsidP="008414DE">
      <w:pPr>
        <w:jc w:val="both"/>
        <w:rPr>
          <w:rFonts w:ascii="Simplified Arabic" w:hAnsi="Simplified Arabic" w:cs="Simplified Arabic"/>
          <w:b/>
          <w:bCs/>
          <w:sz w:val="40"/>
          <w:szCs w:val="40"/>
          <w:rtl/>
        </w:rPr>
      </w:pPr>
      <w:r w:rsidRPr="00505842">
        <w:rPr>
          <w:rFonts w:ascii="Simplified Arabic" w:hAnsi="Simplified Arabic" w:cs="Simplified Arabic"/>
          <w:b/>
          <w:bCs/>
          <w:sz w:val="40"/>
          <w:szCs w:val="40"/>
          <w:rtl/>
        </w:rPr>
        <w:t xml:space="preserve">3- مملكة الفطريات </w:t>
      </w:r>
      <w:r w:rsidRPr="00505842">
        <w:rPr>
          <w:rFonts w:ascii="Simplified Arabic" w:hAnsi="Simplified Arabic" w:cs="Simplified Arabic"/>
          <w:b/>
          <w:bCs/>
          <w:sz w:val="40"/>
          <w:szCs w:val="40"/>
        </w:rPr>
        <w:t>Fungi</w:t>
      </w:r>
      <w:r w:rsidRPr="00505842">
        <w:rPr>
          <w:rFonts w:ascii="Simplified Arabic" w:hAnsi="Simplified Arabic" w:cs="Simplified Arabic"/>
          <w:b/>
          <w:bCs/>
          <w:sz w:val="40"/>
          <w:szCs w:val="40"/>
          <w:rtl/>
        </w:rPr>
        <w:t xml:space="preserve"> .</w:t>
      </w:r>
    </w:p>
    <w:p w14:paraId="600D04A3" w14:textId="77777777" w:rsidR="008414DE" w:rsidRPr="00505842" w:rsidRDefault="008414DE" w:rsidP="008414DE">
      <w:pPr>
        <w:spacing w:line="360" w:lineRule="auto"/>
        <w:jc w:val="both"/>
        <w:rPr>
          <w:rFonts w:ascii="Simplified Arabic" w:hAnsi="Simplified Arabic" w:cs="Simplified Arabic"/>
          <w:sz w:val="32"/>
          <w:szCs w:val="32"/>
          <w:rtl/>
        </w:rPr>
      </w:pPr>
      <w:r w:rsidRPr="00505842">
        <w:rPr>
          <w:rFonts w:ascii="Simplified Arabic" w:hAnsi="Simplified Arabic" w:cs="Simplified Arabic"/>
          <w:sz w:val="32"/>
          <w:szCs w:val="32"/>
          <w:rtl/>
        </w:rPr>
        <w:lastRenderedPageBreak/>
        <w:t>وقد ظهر تقسيم جديد للمخلوقات الحية يضعها في ست ممالك حيث يضع البكتيريا في مملكتين منفصلتين كل مملكة لها صفات تميزها عن المملكة الأخرى .</w:t>
      </w:r>
    </w:p>
    <w:p w14:paraId="6E77DDAB" w14:textId="77777777" w:rsidR="00083EF8" w:rsidRPr="00505842" w:rsidRDefault="008414DE" w:rsidP="008414DE">
      <w:pPr>
        <w:spacing w:line="360" w:lineRule="auto"/>
        <w:jc w:val="both"/>
        <w:rPr>
          <w:rFonts w:ascii="Simplified Arabic" w:hAnsi="Simplified Arabic" w:cs="Simplified Arabic"/>
          <w:sz w:val="32"/>
          <w:szCs w:val="32"/>
        </w:rPr>
      </w:pPr>
      <w:r w:rsidRPr="00505842">
        <w:rPr>
          <w:rFonts w:ascii="Simplified Arabic" w:hAnsi="Simplified Arabic" w:cs="Simplified Arabic"/>
          <w:sz w:val="32"/>
          <w:szCs w:val="32"/>
          <w:rtl/>
        </w:rPr>
        <w:t>ولا نستغرب إذا ظهر في المستقبل تصنيف جديد للمخلوقات الحية فهو يعتمد على تقدم العلم وتطور الأجهزة العلمية والاكتشافات الجديدة للمخلوقات الحية .</w:t>
      </w:r>
      <w:bookmarkEnd w:id="0"/>
    </w:p>
    <w:sectPr w:rsidR="00083EF8" w:rsidRPr="00505842" w:rsidSect="008414D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DE"/>
    <w:rsid w:val="00083EF8"/>
    <w:rsid w:val="00505842"/>
    <w:rsid w:val="008414DE"/>
    <w:rsid w:val="00B62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AD6A"/>
  <w15:chartTrackingRefBased/>
  <w15:docId w15:val="{22039C1D-DD87-401F-9188-E1AE9A65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414DE"/>
    <w:pPr>
      <w:bidi/>
      <w:spacing w:after="0" w:line="240" w:lineRule="auto"/>
    </w:pPr>
    <w:rPr>
      <w:rFonts w:eastAsiaTheme="minorEastAsia"/>
    </w:rPr>
  </w:style>
  <w:style w:type="character" w:customStyle="1" w:styleId="NoSpacingChar">
    <w:name w:val="No Spacing Char"/>
    <w:basedOn w:val="DefaultParagraphFont"/>
    <w:link w:val="NoSpacing"/>
    <w:uiPriority w:val="1"/>
    <w:rsid w:val="008414DE"/>
    <w:rPr>
      <w:rFonts w:eastAsiaTheme="minorEastAsia"/>
    </w:rPr>
  </w:style>
  <w:style w:type="paragraph" w:styleId="BalloonText">
    <w:name w:val="Balloon Text"/>
    <w:basedOn w:val="Normal"/>
    <w:link w:val="BalloonTextChar"/>
    <w:uiPriority w:val="99"/>
    <w:semiHidden/>
    <w:unhideWhenUsed/>
    <w:rsid w:val="00841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الأحياء</dc:subject>
  <dc:creator>Mohammad Hammad</dc:creator>
  <cp:keywords/>
  <dc:description/>
  <cp:lastModifiedBy>Mohammad Hammad</cp:lastModifiedBy>
  <cp:revision>3</cp:revision>
  <cp:lastPrinted>2016-11-07T17:04:00Z</cp:lastPrinted>
  <dcterms:created xsi:type="dcterms:W3CDTF">2016-11-07T16:58:00Z</dcterms:created>
  <dcterms:modified xsi:type="dcterms:W3CDTF">2019-10-31T01:07:00Z</dcterms:modified>
</cp:coreProperties>
</file>