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sdt>
      <w:sdtPr>
        <w:rPr>
          <w:rFonts w:eastAsiaTheme="minorHAnsi"/>
          <w:color w:val="5B9BD5" w:themeColor="accent1"/>
        </w:rPr>
        <w:id w:val="1875341067"/>
        <w:docPartObj>
          <w:docPartGallery w:val="Cover Pages"/>
          <w:docPartUnique/>
        </w:docPartObj>
      </w:sdtPr>
      <w:sdtEndPr>
        <w:rPr>
          <w:color w:val="auto"/>
          <w:sz w:val="36"/>
          <w:szCs w:val="36"/>
        </w:rPr>
      </w:sdtEndPr>
      <w:sdtContent>
        <w:p w14:paraId="6CB8AC46" w14:textId="77777777" w:rsidR="001D10C4" w:rsidRDefault="001D10C4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2E74D03F" wp14:editId="5265C31F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5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cs="Arial"/>
              <w:b/>
              <w:bCs/>
              <w:sz w:val="86"/>
              <w:szCs w:val="86"/>
            </w:rPr>
            <w:alias w:val="Title"/>
            <w:tag w:val=""/>
            <w:id w:val="1735040861"/>
            <w:placeholder>
              <w:docPart w:val="1D7DCC0A85C94B6B9A90FF90DDB9E05E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03B5D91E" w14:textId="77777777" w:rsidR="001D10C4" w:rsidRPr="001D10C4" w:rsidRDefault="001D10C4" w:rsidP="001D10C4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r w:rsidRPr="001D10C4">
                <w:rPr>
                  <w:rFonts w:cs="Arial" w:hint="cs"/>
                  <w:b/>
                  <w:bCs/>
                  <w:sz w:val="86"/>
                  <w:szCs w:val="86"/>
                  <w:rtl/>
                </w:rPr>
                <w:t>حمض</w:t>
              </w:r>
              <w:r w:rsidRPr="001D10C4">
                <w:rPr>
                  <w:rFonts w:cs="Arial"/>
                  <w:b/>
                  <w:bCs/>
                  <w:sz w:val="86"/>
                  <w:szCs w:val="86"/>
                  <w:rtl/>
                </w:rPr>
                <w:t xml:space="preserve"> </w:t>
              </w:r>
              <w:r w:rsidRPr="001D10C4">
                <w:rPr>
                  <w:rFonts w:cs="Arial" w:hint="cs"/>
                  <w:b/>
                  <w:bCs/>
                  <w:sz w:val="86"/>
                  <w:szCs w:val="86"/>
                  <w:rtl/>
                </w:rPr>
                <w:t>كربوكسيلي</w:t>
              </w:r>
            </w:p>
          </w:sdtContent>
        </w:sdt>
        <w:p w14:paraId="725705B9" w14:textId="77777777" w:rsidR="001D10C4" w:rsidRDefault="001D10C4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4FB6BFB" wp14:editId="5C6A4F5A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52"/>
                                    <w:szCs w:val="52"/>
                                  </w:rPr>
                                  <w:alias w:val="Date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40DFB7AC" w14:textId="183C12F4" w:rsidR="001D10C4" w:rsidRPr="00147BF3" w:rsidRDefault="001D10C4" w:rsidP="001D10C4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52"/>
                                        <w:szCs w:val="52"/>
                                      </w:rPr>
                                    </w:pPr>
                                    <w:r w:rsidRPr="00147BF3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52"/>
                                        <w:szCs w:val="52"/>
                                        <w:rtl/>
                                      </w:rPr>
                                      <w:t>إعداد الطالب/</w:t>
                                    </w:r>
                                  </w:p>
                                </w:sdtContent>
                              </w:sdt>
                              <w:p w14:paraId="619613C1" w14:textId="77777777" w:rsidR="001D10C4" w:rsidRPr="001D10C4" w:rsidRDefault="00147BF3" w:rsidP="001D10C4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60"/>
                                    <w:szCs w:val="60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5B9BD5" w:themeColor="accent1"/>
                                      <w:sz w:val="60"/>
                                      <w:szCs w:val="60"/>
                                    </w:rPr>
                                    <w:alias w:val="Company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1D10C4"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60"/>
                                        <w:szCs w:val="60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14:paraId="5580BDE3" w14:textId="77777777" w:rsidR="001D10C4" w:rsidRPr="001D10C4" w:rsidRDefault="00147BF3" w:rsidP="001D10C4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i/>
                                    <w:iCs/>
                                    <w:color w:val="5B9BD5" w:themeColor="accent1"/>
                                    <w:sz w:val="60"/>
                                    <w:szCs w:val="60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5B9BD5" w:themeColor="accent1"/>
                                      <w:sz w:val="60"/>
                                      <w:szCs w:val="60"/>
                                    </w:rPr>
                                    <w:alias w:val="Address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1D10C4"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color w:val="5B9BD5" w:themeColor="accent1"/>
                                        <w:sz w:val="60"/>
                                        <w:szCs w:val="60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4FB6BF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52"/>
                              <w:szCs w:val="52"/>
                            </w:rPr>
                            <w:alias w:val="Date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40DFB7AC" w14:textId="183C12F4" w:rsidR="001D10C4" w:rsidRPr="00147BF3" w:rsidRDefault="001D10C4" w:rsidP="001D10C4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52"/>
                                  <w:szCs w:val="52"/>
                                </w:rPr>
                              </w:pPr>
                              <w:r w:rsidRPr="00147BF3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52"/>
                                  <w:szCs w:val="52"/>
                                  <w:rtl/>
                                </w:rPr>
                                <w:t>إعداد الطالب/</w:t>
                              </w:r>
                            </w:p>
                          </w:sdtContent>
                        </w:sdt>
                        <w:p w14:paraId="619613C1" w14:textId="77777777" w:rsidR="001D10C4" w:rsidRPr="001D10C4" w:rsidRDefault="00147BF3" w:rsidP="001D10C4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60"/>
                              <w:szCs w:val="60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5B9BD5" w:themeColor="accent1"/>
                                <w:sz w:val="60"/>
                                <w:szCs w:val="60"/>
                              </w:rPr>
                              <w:alias w:val="Company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1D10C4"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60"/>
                                  <w:szCs w:val="60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5580BDE3" w14:textId="77777777" w:rsidR="001D10C4" w:rsidRPr="001D10C4" w:rsidRDefault="00147BF3" w:rsidP="001D10C4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i/>
                              <w:iCs/>
                              <w:color w:val="5B9BD5" w:themeColor="accent1"/>
                              <w:sz w:val="60"/>
                              <w:szCs w:val="60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i/>
                                <w:iCs/>
                                <w:color w:val="5B9BD5" w:themeColor="accent1"/>
                                <w:sz w:val="60"/>
                                <w:szCs w:val="60"/>
                              </w:rPr>
                              <w:alias w:val="Address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1D10C4">
                                <w:rPr>
                                  <w:b/>
                                  <w:bCs/>
                                  <w:i/>
                                  <w:iCs/>
                                  <w:color w:val="5B9BD5" w:themeColor="accent1"/>
                                  <w:sz w:val="60"/>
                                  <w:szCs w:val="60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 wp14:anchorId="7573215C" wp14:editId="5CD3B550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F838265" w14:textId="77777777" w:rsidR="001D10C4" w:rsidRDefault="001D10C4">
          <w:pPr>
            <w:bidi w:val="0"/>
            <w:rPr>
              <w:sz w:val="36"/>
              <w:szCs w:val="36"/>
              <w:rtl/>
            </w:rPr>
          </w:pPr>
          <w:r>
            <w:rPr>
              <w:sz w:val="36"/>
              <w:szCs w:val="36"/>
              <w:rtl/>
            </w:rPr>
            <w:br w:type="page"/>
          </w:r>
        </w:p>
      </w:sdtContent>
    </w:sdt>
    <w:p w14:paraId="432E1DA8" w14:textId="77777777" w:rsidR="001D10C4" w:rsidRPr="001D10C4" w:rsidRDefault="001D10C4" w:rsidP="001D10C4">
      <w:pPr>
        <w:spacing w:line="360" w:lineRule="auto"/>
        <w:jc w:val="center"/>
        <w:rPr>
          <w:b/>
          <w:bCs/>
          <w:sz w:val="86"/>
          <w:szCs w:val="86"/>
          <w:rtl/>
        </w:rPr>
      </w:pPr>
      <w:r w:rsidRPr="001D10C4">
        <w:rPr>
          <w:rFonts w:cs="Arial" w:hint="cs"/>
          <w:b/>
          <w:bCs/>
          <w:sz w:val="86"/>
          <w:szCs w:val="86"/>
          <w:rtl/>
        </w:rPr>
        <w:lastRenderedPageBreak/>
        <w:t>حمض</w:t>
      </w:r>
      <w:r w:rsidRPr="001D10C4">
        <w:rPr>
          <w:rFonts w:cs="Arial"/>
          <w:b/>
          <w:bCs/>
          <w:sz w:val="86"/>
          <w:szCs w:val="86"/>
          <w:rtl/>
        </w:rPr>
        <w:t xml:space="preserve"> </w:t>
      </w:r>
      <w:r w:rsidRPr="001D10C4">
        <w:rPr>
          <w:rFonts w:cs="Arial" w:hint="cs"/>
          <w:b/>
          <w:bCs/>
          <w:sz w:val="86"/>
          <w:szCs w:val="86"/>
          <w:rtl/>
        </w:rPr>
        <w:t>كربوكسيلي</w:t>
      </w:r>
    </w:p>
    <w:p w14:paraId="5B347C03" w14:textId="77777777" w:rsidR="001D10C4" w:rsidRP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  <w:r w:rsidRPr="001D10C4">
        <w:rPr>
          <w:rFonts w:cs="Arial" w:hint="cs"/>
          <w:sz w:val="36"/>
          <w:szCs w:val="36"/>
          <w:rtl/>
        </w:rPr>
        <w:t>بنية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الحمض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الكربوكسيلي</w:t>
      </w:r>
    </w:p>
    <w:p w14:paraId="078671F5" w14:textId="77777777" w:rsidR="001D10C4" w:rsidRP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  <w:r w:rsidRPr="001D10C4">
        <w:rPr>
          <w:rFonts w:cs="Arial" w:hint="cs"/>
          <w:sz w:val="36"/>
          <w:szCs w:val="36"/>
          <w:rtl/>
        </w:rPr>
        <w:t>البنية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ثلاثية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الأبعاد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للأحماض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الكربوكسيلية</w:t>
      </w:r>
    </w:p>
    <w:p w14:paraId="4BCE88F0" w14:textId="77777777" w:rsidR="001D10C4" w:rsidRP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  <w:r w:rsidRPr="001D10C4">
        <w:rPr>
          <w:rFonts w:cs="Arial" w:hint="cs"/>
          <w:sz w:val="36"/>
          <w:szCs w:val="36"/>
          <w:rtl/>
        </w:rPr>
        <w:t>نموذج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ممتليء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للأحماض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الكربوكسيلية</w:t>
      </w:r>
    </w:p>
    <w:p w14:paraId="4D683D39" w14:textId="77777777" w:rsidR="001D10C4" w:rsidRP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</w:p>
    <w:p w14:paraId="33018BF9" w14:textId="77777777" w:rsidR="001D10C4" w:rsidRP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  <w:r w:rsidRPr="001D10C4">
        <w:rPr>
          <w:rFonts w:cs="Arial" w:hint="cs"/>
          <w:sz w:val="36"/>
          <w:szCs w:val="36"/>
          <w:rtl/>
        </w:rPr>
        <w:t>الأحماض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الكربوكسيلية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هي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أحماض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عضوية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تصنف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في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ظل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وجود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مجموعة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الكربوكسيل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الوظيفية</w:t>
      </w:r>
      <w:r w:rsidRPr="001D10C4">
        <w:rPr>
          <w:rFonts w:cs="Arial"/>
          <w:sz w:val="36"/>
          <w:szCs w:val="36"/>
          <w:rtl/>
        </w:rPr>
        <w:t xml:space="preserve"> (</w:t>
      </w:r>
      <w:r w:rsidRPr="001D10C4">
        <w:rPr>
          <w:sz w:val="36"/>
          <w:szCs w:val="36"/>
        </w:rPr>
        <w:t>COOH</w:t>
      </w:r>
      <w:r w:rsidRPr="001D10C4">
        <w:rPr>
          <w:rFonts w:cs="Arial"/>
          <w:sz w:val="36"/>
          <w:szCs w:val="36"/>
          <w:rtl/>
        </w:rPr>
        <w:t>)</w:t>
      </w:r>
      <w:r w:rsidRPr="001D10C4">
        <w:rPr>
          <w:rFonts w:cs="Arial" w:hint="cs"/>
          <w:sz w:val="36"/>
          <w:szCs w:val="36"/>
          <w:rtl/>
        </w:rPr>
        <w:t>،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كما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أنها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تندرج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تحت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تصنيف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العالمان</w:t>
      </w:r>
      <w:r w:rsidRPr="001D10C4">
        <w:rPr>
          <w:rFonts w:cs="Arial"/>
          <w:sz w:val="36"/>
          <w:szCs w:val="36"/>
          <w:rtl/>
        </w:rPr>
        <w:t xml:space="preserve"> (</w:t>
      </w:r>
      <w:r w:rsidRPr="001D10C4">
        <w:rPr>
          <w:rFonts w:cs="Arial" w:hint="cs"/>
          <w:sz w:val="36"/>
          <w:szCs w:val="36"/>
          <w:rtl/>
        </w:rPr>
        <w:t>برونستد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ولوري</w:t>
      </w:r>
      <w:r w:rsidRPr="001D10C4">
        <w:rPr>
          <w:rFonts w:cs="Arial"/>
          <w:sz w:val="36"/>
          <w:szCs w:val="36"/>
          <w:rtl/>
        </w:rPr>
        <w:t xml:space="preserve">) </w:t>
      </w:r>
      <w:r w:rsidRPr="001D10C4">
        <w:rPr>
          <w:rFonts w:cs="Arial" w:hint="cs"/>
          <w:sz w:val="36"/>
          <w:szCs w:val="36"/>
          <w:rtl/>
        </w:rPr>
        <w:t>للأحماض،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حيث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تقوم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بمنح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البروتون</w:t>
      </w:r>
      <w:r w:rsidRPr="001D10C4">
        <w:rPr>
          <w:rFonts w:cs="Arial"/>
          <w:sz w:val="36"/>
          <w:szCs w:val="36"/>
          <w:rtl/>
        </w:rPr>
        <w:t xml:space="preserve">. </w:t>
      </w:r>
      <w:r w:rsidRPr="001D10C4">
        <w:rPr>
          <w:rFonts w:cs="Arial" w:hint="cs"/>
          <w:sz w:val="36"/>
          <w:szCs w:val="36"/>
          <w:rtl/>
        </w:rPr>
        <w:t>صيغتها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العامة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هي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sz w:val="36"/>
          <w:szCs w:val="36"/>
        </w:rPr>
        <w:t>R-COOH</w:t>
      </w:r>
      <w:r w:rsidRPr="001D10C4">
        <w:rPr>
          <w:rFonts w:cs="Arial"/>
          <w:sz w:val="36"/>
          <w:szCs w:val="36"/>
          <w:rtl/>
        </w:rPr>
        <w:t xml:space="preserve">. </w:t>
      </w:r>
      <w:r w:rsidRPr="001D10C4">
        <w:rPr>
          <w:rFonts w:cs="Arial" w:hint="cs"/>
          <w:sz w:val="36"/>
          <w:szCs w:val="36"/>
          <w:rtl/>
        </w:rPr>
        <w:t>حيث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sz w:val="36"/>
          <w:szCs w:val="36"/>
        </w:rPr>
        <w:t>R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مستبدل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من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الممكن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أن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تكون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إما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جذر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ألكيلي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أو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ذرة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هيدروجين،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وهي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منتشرة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في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الطبيعة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بشكل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كبير</w:t>
      </w:r>
      <w:r w:rsidRPr="001D10C4">
        <w:rPr>
          <w:rFonts w:cs="Arial"/>
          <w:sz w:val="36"/>
          <w:szCs w:val="36"/>
          <w:rtl/>
        </w:rPr>
        <w:t>.</w:t>
      </w:r>
    </w:p>
    <w:p w14:paraId="5D63A83F" w14:textId="77777777" w:rsidR="001D10C4" w:rsidRP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</w:p>
    <w:p w14:paraId="533A5C17" w14:textId="77777777" w:rsidR="001D10C4" w:rsidRPr="001D10C4" w:rsidRDefault="001D10C4" w:rsidP="001D10C4">
      <w:pPr>
        <w:spacing w:line="360" w:lineRule="auto"/>
        <w:jc w:val="both"/>
        <w:rPr>
          <w:b/>
          <w:bCs/>
          <w:sz w:val="58"/>
          <w:szCs w:val="58"/>
          <w:rtl/>
        </w:rPr>
      </w:pPr>
      <w:r w:rsidRPr="001D10C4">
        <w:rPr>
          <w:rFonts w:cs="Arial" w:hint="cs"/>
          <w:b/>
          <w:bCs/>
          <w:sz w:val="58"/>
          <w:szCs w:val="58"/>
          <w:rtl/>
        </w:rPr>
        <w:t>الصفات</w:t>
      </w:r>
      <w:r w:rsidRPr="001D10C4">
        <w:rPr>
          <w:rFonts w:cs="Arial"/>
          <w:b/>
          <w:bCs/>
          <w:sz w:val="58"/>
          <w:szCs w:val="58"/>
          <w:rtl/>
        </w:rPr>
        <w:t xml:space="preserve"> </w:t>
      </w:r>
      <w:r w:rsidRPr="001D10C4">
        <w:rPr>
          <w:rFonts w:cs="Arial" w:hint="cs"/>
          <w:b/>
          <w:bCs/>
          <w:sz w:val="58"/>
          <w:szCs w:val="58"/>
          <w:rtl/>
        </w:rPr>
        <w:t>الفيزيائية</w:t>
      </w:r>
    </w:p>
    <w:p w14:paraId="00EBCB15" w14:textId="77777777" w:rsidR="001D10C4" w:rsidRP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  <w:r w:rsidRPr="001D10C4">
        <w:rPr>
          <w:rFonts w:cs="Arial"/>
          <w:sz w:val="36"/>
          <w:szCs w:val="36"/>
          <w:rtl/>
        </w:rPr>
        <w:t xml:space="preserve">    </w:t>
      </w:r>
      <w:r w:rsidRPr="001D10C4">
        <w:rPr>
          <w:rFonts w:cs="Arial" w:hint="cs"/>
          <w:sz w:val="36"/>
          <w:szCs w:val="36"/>
          <w:rtl/>
        </w:rPr>
        <w:t>الأحماض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الكربوكسيلية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هي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مركبات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قطبية،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بالتالي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بإمكانها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تكوين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روابط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هيدروجينية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بين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الجزيئات</w:t>
      </w:r>
      <w:r w:rsidRPr="001D10C4">
        <w:rPr>
          <w:rFonts w:cs="Arial"/>
          <w:sz w:val="36"/>
          <w:szCs w:val="36"/>
          <w:rtl/>
        </w:rPr>
        <w:t>.</w:t>
      </w:r>
    </w:p>
    <w:p w14:paraId="70DA873E" w14:textId="77777777" w:rsidR="001D10C4" w:rsidRP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  <w:r w:rsidRPr="001D10C4">
        <w:rPr>
          <w:rFonts w:cs="Arial"/>
          <w:sz w:val="36"/>
          <w:szCs w:val="36"/>
          <w:rtl/>
        </w:rPr>
        <w:t xml:space="preserve">    </w:t>
      </w:r>
      <w:r w:rsidRPr="001D10C4">
        <w:rPr>
          <w:rFonts w:cs="Arial" w:hint="cs"/>
          <w:sz w:val="36"/>
          <w:szCs w:val="36"/>
          <w:rtl/>
        </w:rPr>
        <w:t>في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درجات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الحرارة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المرتفعة،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تتواجد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الأحماض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الكربوكسيلة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على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شكل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مركب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مزدوج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الصيغة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الجزيئية</w:t>
      </w:r>
      <w:r w:rsidRPr="001D10C4">
        <w:rPr>
          <w:rFonts w:cs="Arial"/>
          <w:sz w:val="36"/>
          <w:szCs w:val="36"/>
          <w:rtl/>
        </w:rPr>
        <w:t>.</w:t>
      </w:r>
    </w:p>
    <w:p w14:paraId="0A835295" w14:textId="77777777" w:rsidR="001D10C4" w:rsidRP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  <w:r w:rsidRPr="001D10C4">
        <w:rPr>
          <w:rFonts w:cs="Arial"/>
          <w:sz w:val="36"/>
          <w:szCs w:val="36"/>
          <w:rtl/>
        </w:rPr>
        <w:t xml:space="preserve">    </w:t>
      </w:r>
      <w:r w:rsidRPr="001D10C4">
        <w:rPr>
          <w:rFonts w:cs="Arial" w:hint="cs"/>
          <w:sz w:val="36"/>
          <w:szCs w:val="36"/>
          <w:rtl/>
        </w:rPr>
        <w:t>الأحماض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الكربوكسيلية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ذات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الحجم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الصغير</w:t>
      </w:r>
      <w:r w:rsidRPr="001D10C4">
        <w:rPr>
          <w:rFonts w:cs="Arial"/>
          <w:sz w:val="36"/>
          <w:szCs w:val="36"/>
          <w:rtl/>
        </w:rPr>
        <w:t xml:space="preserve"> (1 - 4 </w:t>
      </w:r>
      <w:r w:rsidRPr="001D10C4">
        <w:rPr>
          <w:rFonts w:cs="Arial" w:hint="cs"/>
          <w:sz w:val="36"/>
          <w:szCs w:val="36"/>
          <w:rtl/>
        </w:rPr>
        <w:t>ذرات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كربون</w:t>
      </w:r>
      <w:r w:rsidRPr="001D10C4">
        <w:rPr>
          <w:rFonts w:cs="Arial"/>
          <w:sz w:val="36"/>
          <w:szCs w:val="36"/>
          <w:rtl/>
        </w:rPr>
        <w:t xml:space="preserve">) </w:t>
      </w:r>
      <w:r w:rsidRPr="001D10C4">
        <w:rPr>
          <w:rFonts w:cs="Arial" w:hint="cs"/>
          <w:sz w:val="36"/>
          <w:szCs w:val="36"/>
          <w:rtl/>
        </w:rPr>
        <w:t>ذات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قابلية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الذوبان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في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الماء</w:t>
      </w:r>
      <w:r w:rsidRPr="001D10C4">
        <w:rPr>
          <w:rFonts w:cs="Arial"/>
          <w:sz w:val="36"/>
          <w:szCs w:val="36"/>
          <w:rtl/>
        </w:rPr>
        <w:t>.</w:t>
      </w:r>
    </w:p>
    <w:p w14:paraId="6B03E349" w14:textId="77777777" w:rsidR="001D10C4" w:rsidRP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  <w:r w:rsidRPr="001D10C4">
        <w:rPr>
          <w:rFonts w:cs="Arial"/>
          <w:sz w:val="36"/>
          <w:szCs w:val="36"/>
          <w:rtl/>
        </w:rPr>
        <w:lastRenderedPageBreak/>
        <w:t xml:space="preserve">    </w:t>
      </w:r>
      <w:r w:rsidRPr="001D10C4">
        <w:rPr>
          <w:rFonts w:cs="Arial" w:hint="cs"/>
          <w:sz w:val="36"/>
          <w:szCs w:val="36"/>
          <w:rtl/>
        </w:rPr>
        <w:t>بينما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ذوات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الحجم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الأكبر</w:t>
      </w:r>
      <w:r w:rsidRPr="001D10C4">
        <w:rPr>
          <w:rFonts w:cs="Arial"/>
          <w:sz w:val="36"/>
          <w:szCs w:val="36"/>
          <w:rtl/>
        </w:rPr>
        <w:t xml:space="preserve"> (5 </w:t>
      </w:r>
      <w:r w:rsidRPr="001D10C4">
        <w:rPr>
          <w:rFonts w:cs="Arial" w:hint="cs"/>
          <w:sz w:val="36"/>
          <w:szCs w:val="36"/>
          <w:rtl/>
        </w:rPr>
        <w:t>ذرات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فأكثر</w:t>
      </w:r>
      <w:r w:rsidRPr="001D10C4">
        <w:rPr>
          <w:rFonts w:cs="Arial"/>
          <w:sz w:val="36"/>
          <w:szCs w:val="36"/>
          <w:rtl/>
        </w:rPr>
        <w:t xml:space="preserve">) </w:t>
      </w:r>
      <w:r w:rsidRPr="001D10C4">
        <w:rPr>
          <w:rFonts w:cs="Arial" w:hint="cs"/>
          <w:sz w:val="36"/>
          <w:szCs w:val="36"/>
          <w:rtl/>
        </w:rPr>
        <w:t>تقل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قابلية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الذوبان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لديها،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وهذا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يعود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إلى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ازدياد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عدد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ذرات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الكربون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في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المركب</w:t>
      </w:r>
      <w:r w:rsidRPr="001D10C4">
        <w:rPr>
          <w:rFonts w:cs="Arial"/>
          <w:sz w:val="36"/>
          <w:szCs w:val="36"/>
          <w:rtl/>
        </w:rPr>
        <w:t>.</w:t>
      </w:r>
    </w:p>
    <w:p w14:paraId="0F335A76" w14:textId="77777777" w:rsidR="001D10C4" w:rsidRP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  <w:r w:rsidRPr="001D10C4">
        <w:rPr>
          <w:rFonts w:cs="Arial"/>
          <w:sz w:val="36"/>
          <w:szCs w:val="36"/>
          <w:rtl/>
        </w:rPr>
        <w:t xml:space="preserve">    </w:t>
      </w:r>
      <w:r w:rsidRPr="001D10C4">
        <w:rPr>
          <w:rFonts w:cs="Arial" w:hint="cs"/>
          <w:sz w:val="36"/>
          <w:szCs w:val="36"/>
          <w:rtl/>
        </w:rPr>
        <w:t>وكما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هو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معلوم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أن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ذرات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الكربون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كارهة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للماء،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لذلك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هي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ميالة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أكثر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لأن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تذوب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في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المحاليل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الأقل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قطبية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كالإيثرات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والكحول</w:t>
      </w:r>
      <w:r w:rsidRPr="001D10C4">
        <w:rPr>
          <w:rFonts w:cs="Arial"/>
          <w:sz w:val="36"/>
          <w:szCs w:val="36"/>
          <w:rtl/>
        </w:rPr>
        <w:t>.</w:t>
      </w:r>
    </w:p>
    <w:p w14:paraId="40222CEB" w14:textId="77777777" w:rsidR="001D10C4" w:rsidRP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  <w:r w:rsidRPr="001D10C4">
        <w:rPr>
          <w:rFonts w:cs="Arial"/>
          <w:sz w:val="36"/>
          <w:szCs w:val="36"/>
          <w:rtl/>
        </w:rPr>
        <w:t xml:space="preserve">    </w:t>
      </w:r>
      <w:r w:rsidRPr="001D10C4">
        <w:rPr>
          <w:rFonts w:cs="Arial" w:hint="cs"/>
          <w:sz w:val="36"/>
          <w:szCs w:val="36"/>
          <w:rtl/>
        </w:rPr>
        <w:t>فعليًا،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تعتبر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هذه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المركبات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أحماضا</w:t>
      </w:r>
      <w:r w:rsidRPr="001D10C4">
        <w:rPr>
          <w:rFonts w:cs="Arial"/>
          <w:sz w:val="36"/>
          <w:szCs w:val="36"/>
          <w:rtl/>
        </w:rPr>
        <w:t xml:space="preserve"> ً </w:t>
      </w:r>
      <w:r w:rsidRPr="001D10C4">
        <w:rPr>
          <w:rFonts w:cs="Arial" w:hint="cs"/>
          <w:sz w:val="36"/>
          <w:szCs w:val="36"/>
          <w:rtl/>
        </w:rPr>
        <w:t>ضعيفة،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أي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أنها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تتفكك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وتتحلل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جزئيا</w:t>
      </w:r>
      <w:r w:rsidRPr="001D10C4">
        <w:rPr>
          <w:rFonts w:cs="Arial"/>
          <w:sz w:val="36"/>
          <w:szCs w:val="36"/>
          <w:rtl/>
        </w:rPr>
        <w:t xml:space="preserve"> ً </w:t>
      </w:r>
      <w:r w:rsidRPr="001D10C4">
        <w:rPr>
          <w:rFonts w:cs="Arial" w:hint="cs"/>
          <w:sz w:val="36"/>
          <w:szCs w:val="36"/>
          <w:rtl/>
        </w:rPr>
        <w:t>لتعطي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sz w:val="36"/>
          <w:szCs w:val="36"/>
        </w:rPr>
        <w:t>H</w:t>
      </w:r>
      <w:r w:rsidRPr="001D10C4">
        <w:rPr>
          <w:rFonts w:cs="Arial"/>
          <w:sz w:val="36"/>
          <w:szCs w:val="36"/>
          <w:rtl/>
        </w:rPr>
        <w:t xml:space="preserve">+ </w:t>
      </w:r>
      <w:r w:rsidRPr="001D10C4">
        <w:rPr>
          <w:rFonts w:cs="Arial" w:hint="cs"/>
          <w:sz w:val="36"/>
          <w:szCs w:val="36"/>
          <w:rtl/>
        </w:rPr>
        <w:t>و</w:t>
      </w:r>
      <w:r w:rsidRPr="001D10C4">
        <w:rPr>
          <w:sz w:val="36"/>
          <w:szCs w:val="36"/>
        </w:rPr>
        <w:t>RCOO</w:t>
      </w:r>
      <w:r w:rsidRPr="001D10C4">
        <w:rPr>
          <w:rFonts w:cs="Arial"/>
          <w:sz w:val="36"/>
          <w:szCs w:val="36"/>
          <w:rtl/>
        </w:rPr>
        <w:t xml:space="preserve">− </w:t>
      </w:r>
      <w:r w:rsidRPr="001D10C4">
        <w:rPr>
          <w:rFonts w:cs="Arial" w:hint="cs"/>
          <w:sz w:val="36"/>
          <w:szCs w:val="36"/>
          <w:rtl/>
        </w:rPr>
        <w:t>في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المحاليل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المائية</w:t>
      </w:r>
      <w:r w:rsidRPr="001D10C4">
        <w:rPr>
          <w:rFonts w:cs="Arial"/>
          <w:sz w:val="36"/>
          <w:szCs w:val="36"/>
          <w:rtl/>
        </w:rPr>
        <w:t>.</w:t>
      </w:r>
    </w:p>
    <w:p w14:paraId="7A221B38" w14:textId="77777777" w:rsidR="001D10C4" w:rsidRP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</w:p>
    <w:p w14:paraId="097B2A1C" w14:textId="77777777" w:rsidR="001D10C4" w:rsidRPr="001D10C4" w:rsidRDefault="001D10C4" w:rsidP="001D10C4">
      <w:pPr>
        <w:spacing w:line="360" w:lineRule="auto"/>
        <w:jc w:val="both"/>
        <w:rPr>
          <w:rFonts w:cs="Arial"/>
          <w:b/>
          <w:bCs/>
          <w:sz w:val="58"/>
          <w:szCs w:val="58"/>
          <w:rtl/>
        </w:rPr>
      </w:pPr>
      <w:r w:rsidRPr="001D10C4">
        <w:rPr>
          <w:rFonts w:cs="Arial" w:hint="cs"/>
          <w:b/>
          <w:bCs/>
          <w:sz w:val="58"/>
          <w:szCs w:val="58"/>
          <w:rtl/>
        </w:rPr>
        <w:t>استقرارية</w:t>
      </w:r>
      <w:r w:rsidRPr="001D10C4">
        <w:rPr>
          <w:rFonts w:cs="Arial"/>
          <w:b/>
          <w:bCs/>
          <w:sz w:val="58"/>
          <w:szCs w:val="58"/>
          <w:rtl/>
        </w:rPr>
        <w:t xml:space="preserve"> </w:t>
      </w:r>
      <w:r w:rsidRPr="001D10C4">
        <w:rPr>
          <w:rFonts w:cs="Arial" w:hint="cs"/>
          <w:b/>
          <w:bCs/>
          <w:sz w:val="58"/>
          <w:szCs w:val="58"/>
          <w:rtl/>
        </w:rPr>
        <w:t>الحمض</w:t>
      </w:r>
    </w:p>
    <w:p w14:paraId="550B23E6" w14:textId="77777777" w:rsidR="001D10C4" w:rsidRP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</w:p>
    <w:p w14:paraId="276D2372" w14:textId="77777777" w:rsidR="001D10C4" w:rsidRP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  <w:r w:rsidRPr="001D10C4">
        <w:rPr>
          <w:rFonts w:cs="Arial"/>
          <w:sz w:val="36"/>
          <w:szCs w:val="36"/>
          <w:rtl/>
        </w:rPr>
        <w:t xml:space="preserve">    </w:t>
      </w:r>
      <w:r w:rsidRPr="001D10C4">
        <w:rPr>
          <w:rFonts w:cs="Arial" w:hint="cs"/>
          <w:sz w:val="36"/>
          <w:szCs w:val="36"/>
          <w:rtl/>
        </w:rPr>
        <w:t>بالنظر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في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التأثير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الحثي،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نجد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أن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تفسير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حمضية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الأحماض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الكربوكسيلية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يعود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إلى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ذرة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الأكسجين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ذات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الكهروسلبية</w:t>
      </w:r>
      <w:r w:rsidRPr="001D10C4">
        <w:rPr>
          <w:rFonts w:cs="Arial"/>
          <w:sz w:val="36"/>
          <w:szCs w:val="36"/>
          <w:rtl/>
        </w:rPr>
        <w:t>.</w:t>
      </w:r>
    </w:p>
    <w:p w14:paraId="20F58DAE" w14:textId="77777777" w:rsidR="001D10C4" w:rsidRP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  <w:r w:rsidRPr="001D10C4">
        <w:rPr>
          <w:rFonts w:cs="Arial"/>
          <w:sz w:val="36"/>
          <w:szCs w:val="36"/>
          <w:rtl/>
        </w:rPr>
        <w:t xml:space="preserve">    </w:t>
      </w:r>
      <w:r w:rsidRPr="001D10C4">
        <w:rPr>
          <w:rFonts w:cs="Arial" w:hint="cs"/>
          <w:sz w:val="36"/>
          <w:szCs w:val="36"/>
          <w:rtl/>
        </w:rPr>
        <w:t>والتي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بدورها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تقوم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بتدمير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السحابة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الإلكترونية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المحيطة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على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الرابطة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sz w:val="36"/>
          <w:szCs w:val="36"/>
        </w:rPr>
        <w:t>O-H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وبالتالي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إضعافها</w:t>
      </w:r>
      <w:r w:rsidRPr="001D10C4">
        <w:rPr>
          <w:rFonts w:cs="Arial"/>
          <w:sz w:val="36"/>
          <w:szCs w:val="36"/>
          <w:rtl/>
        </w:rPr>
        <w:t>.</w:t>
      </w:r>
    </w:p>
    <w:p w14:paraId="074907B5" w14:textId="77777777" w:rsidR="001D10C4" w:rsidRP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  <w:r w:rsidRPr="001D10C4">
        <w:rPr>
          <w:rFonts w:cs="Arial"/>
          <w:sz w:val="36"/>
          <w:szCs w:val="36"/>
          <w:rtl/>
        </w:rPr>
        <w:t xml:space="preserve">    </w:t>
      </w:r>
      <w:r w:rsidRPr="001D10C4">
        <w:rPr>
          <w:rFonts w:cs="Arial" w:hint="cs"/>
          <w:sz w:val="36"/>
          <w:szCs w:val="36"/>
          <w:rtl/>
        </w:rPr>
        <w:t>هذه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الرابطة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الضعيفة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تجعل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الجزيء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أقل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استقرارًا،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كما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تجعل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ذرة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الهيدروجين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أقل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استقرارًا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وثباتيةً</w:t>
      </w:r>
      <w:r w:rsidRPr="001D10C4">
        <w:rPr>
          <w:rFonts w:cs="Arial"/>
          <w:sz w:val="36"/>
          <w:szCs w:val="36"/>
          <w:rtl/>
        </w:rPr>
        <w:t>.</w:t>
      </w:r>
    </w:p>
    <w:p w14:paraId="17B966C6" w14:textId="77777777" w:rsidR="001D10C4" w:rsidRP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  <w:r w:rsidRPr="001D10C4">
        <w:rPr>
          <w:rFonts w:cs="Arial"/>
          <w:sz w:val="36"/>
          <w:szCs w:val="36"/>
          <w:rtl/>
        </w:rPr>
        <w:t xml:space="preserve">    </w:t>
      </w:r>
      <w:r w:rsidRPr="001D10C4">
        <w:rPr>
          <w:rFonts w:cs="Arial" w:hint="cs"/>
          <w:sz w:val="36"/>
          <w:szCs w:val="36"/>
          <w:rtl/>
        </w:rPr>
        <w:t>وبالتالي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يسهل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تفكها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ليعطينا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بروتونًا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موجبًا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sz w:val="36"/>
          <w:szCs w:val="36"/>
        </w:rPr>
        <w:t>H</w:t>
      </w:r>
      <w:r w:rsidRPr="001D10C4">
        <w:rPr>
          <w:rFonts w:cs="Arial"/>
          <w:sz w:val="36"/>
          <w:szCs w:val="36"/>
          <w:rtl/>
        </w:rPr>
        <w:t>+. (</w:t>
      </w:r>
      <w:r w:rsidRPr="001D10C4">
        <w:rPr>
          <w:rFonts w:cs="Arial" w:hint="cs"/>
          <w:sz w:val="36"/>
          <w:szCs w:val="36"/>
          <w:rtl/>
        </w:rPr>
        <w:t>تعريف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برونستد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ولوري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للمركبات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الحمضية</w:t>
      </w:r>
      <w:r w:rsidRPr="001D10C4">
        <w:rPr>
          <w:rFonts w:cs="Arial"/>
          <w:sz w:val="36"/>
          <w:szCs w:val="36"/>
          <w:rtl/>
        </w:rPr>
        <w:t>).</w:t>
      </w:r>
    </w:p>
    <w:p w14:paraId="3EA8805D" w14:textId="77777777" w:rsidR="001D10C4" w:rsidRP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  <w:r w:rsidRPr="001D10C4">
        <w:rPr>
          <w:rFonts w:cs="Arial"/>
          <w:sz w:val="36"/>
          <w:szCs w:val="36"/>
          <w:rtl/>
        </w:rPr>
        <w:t xml:space="preserve">    </w:t>
      </w:r>
      <w:r w:rsidRPr="001D10C4">
        <w:rPr>
          <w:rFonts w:cs="Arial" w:hint="cs"/>
          <w:sz w:val="36"/>
          <w:szCs w:val="36"/>
          <w:rtl/>
        </w:rPr>
        <w:t>وبما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أن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الحمض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غير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مستقر،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هذا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سيؤدي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إلى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أن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الاتزان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سيتجه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لجهة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اليمين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أكثر</w:t>
      </w:r>
      <w:r w:rsidRPr="001D10C4">
        <w:rPr>
          <w:rFonts w:cs="Arial"/>
          <w:sz w:val="36"/>
          <w:szCs w:val="36"/>
          <w:rtl/>
        </w:rPr>
        <w:t>.</w:t>
      </w:r>
    </w:p>
    <w:p w14:paraId="61513FBB" w14:textId="77777777" w:rsidR="001D10C4" w:rsidRP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  <w:r w:rsidRPr="001D10C4">
        <w:rPr>
          <w:rFonts w:cs="Arial"/>
          <w:sz w:val="36"/>
          <w:szCs w:val="36"/>
          <w:rtl/>
        </w:rPr>
        <w:lastRenderedPageBreak/>
        <w:t xml:space="preserve">    </w:t>
      </w:r>
      <w:r w:rsidRPr="001D10C4">
        <w:rPr>
          <w:rFonts w:cs="Arial" w:hint="cs"/>
          <w:sz w:val="36"/>
          <w:szCs w:val="36"/>
          <w:rtl/>
        </w:rPr>
        <w:t>في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حال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إضافة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ذرات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أو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مجموعات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ذات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كهروسلبية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عالية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للمركب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مثل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الكلور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وذرة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الهيدروكسيل،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تزيد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من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الحامضية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بالتأثير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الحثي</w:t>
      </w:r>
      <w:r w:rsidRPr="001D10C4">
        <w:rPr>
          <w:rFonts w:cs="Arial"/>
          <w:sz w:val="36"/>
          <w:szCs w:val="36"/>
          <w:rtl/>
        </w:rPr>
        <w:t>.</w:t>
      </w:r>
    </w:p>
    <w:p w14:paraId="0506E1DF" w14:textId="77777777" w:rsidR="001D10C4" w:rsidRP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  <w:r w:rsidRPr="001D10C4">
        <w:rPr>
          <w:rFonts w:cs="Arial"/>
          <w:sz w:val="36"/>
          <w:szCs w:val="36"/>
          <w:rtl/>
        </w:rPr>
        <w:t xml:space="preserve">    </w:t>
      </w:r>
      <w:r w:rsidRPr="001D10C4">
        <w:rPr>
          <w:rFonts w:cs="Arial" w:hint="cs"/>
          <w:sz w:val="36"/>
          <w:szCs w:val="36"/>
          <w:rtl/>
        </w:rPr>
        <w:t>على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سبيل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المثال،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ثلاثي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كلوروحمض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الخل</w:t>
      </w:r>
      <w:r w:rsidRPr="001D10C4">
        <w:rPr>
          <w:rFonts w:cs="Arial"/>
          <w:sz w:val="36"/>
          <w:szCs w:val="36"/>
          <w:rtl/>
        </w:rPr>
        <w:t xml:space="preserve"> (3 </w:t>
      </w:r>
      <w:r w:rsidRPr="001D10C4">
        <w:rPr>
          <w:rFonts w:cs="Arial" w:hint="cs"/>
          <w:sz w:val="36"/>
          <w:szCs w:val="36"/>
          <w:rtl/>
        </w:rPr>
        <w:t>ذرات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كلور</w:t>
      </w:r>
      <w:r w:rsidRPr="001D10C4">
        <w:rPr>
          <w:rFonts w:cs="Arial"/>
          <w:sz w:val="36"/>
          <w:szCs w:val="36"/>
          <w:rtl/>
        </w:rPr>
        <w:t xml:space="preserve">) </w:t>
      </w:r>
      <w:r w:rsidRPr="001D10C4">
        <w:rPr>
          <w:rFonts w:cs="Arial" w:hint="cs"/>
          <w:sz w:val="36"/>
          <w:szCs w:val="36"/>
          <w:rtl/>
        </w:rPr>
        <w:t>أقوى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حامضية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من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حمض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اللبن</w:t>
      </w:r>
      <w:r w:rsidRPr="001D10C4">
        <w:rPr>
          <w:rFonts w:cs="Arial"/>
          <w:sz w:val="36"/>
          <w:szCs w:val="36"/>
          <w:rtl/>
        </w:rPr>
        <w:t xml:space="preserve"> (</w:t>
      </w:r>
      <w:r w:rsidRPr="001D10C4">
        <w:rPr>
          <w:rFonts w:cs="Arial" w:hint="cs"/>
          <w:sz w:val="36"/>
          <w:szCs w:val="36"/>
          <w:rtl/>
        </w:rPr>
        <w:t>ذرة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هيدروكسيل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واحدة</w:t>
      </w:r>
      <w:r w:rsidRPr="001D10C4">
        <w:rPr>
          <w:rFonts w:cs="Arial"/>
          <w:sz w:val="36"/>
          <w:szCs w:val="36"/>
          <w:rtl/>
        </w:rPr>
        <w:t>)</w:t>
      </w:r>
      <w:r w:rsidRPr="001D10C4">
        <w:rPr>
          <w:rFonts w:cs="Arial" w:hint="cs"/>
          <w:sz w:val="36"/>
          <w:szCs w:val="36"/>
          <w:rtl/>
        </w:rPr>
        <w:t>،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والذي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بدوره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يعتبر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أقوى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حامضية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من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حمض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الخل</w:t>
      </w:r>
      <w:r w:rsidRPr="001D10C4">
        <w:rPr>
          <w:rFonts w:cs="Arial"/>
          <w:sz w:val="36"/>
          <w:szCs w:val="36"/>
          <w:rtl/>
        </w:rPr>
        <w:t xml:space="preserve"> (</w:t>
      </w:r>
      <w:r w:rsidRPr="001D10C4">
        <w:rPr>
          <w:rFonts w:cs="Arial" w:hint="cs"/>
          <w:sz w:val="36"/>
          <w:szCs w:val="36"/>
          <w:rtl/>
        </w:rPr>
        <w:t>لا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يحتوي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على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إضافات</w:t>
      </w:r>
      <w:r w:rsidRPr="001D10C4">
        <w:rPr>
          <w:rFonts w:cs="Arial"/>
          <w:sz w:val="36"/>
          <w:szCs w:val="36"/>
          <w:rtl/>
        </w:rPr>
        <w:t>).</w:t>
      </w:r>
    </w:p>
    <w:p w14:paraId="7413E1EE" w14:textId="77777777" w:rsidR="001D10C4" w:rsidRP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</w:p>
    <w:p w14:paraId="39CF50F6" w14:textId="77777777" w:rsidR="001D10C4" w:rsidRPr="001D10C4" w:rsidRDefault="001D10C4" w:rsidP="001D10C4">
      <w:pPr>
        <w:spacing w:line="360" w:lineRule="auto"/>
        <w:jc w:val="both"/>
        <w:rPr>
          <w:rFonts w:cs="Arial"/>
          <w:b/>
          <w:bCs/>
          <w:sz w:val="58"/>
          <w:szCs w:val="58"/>
          <w:rtl/>
        </w:rPr>
      </w:pPr>
      <w:r w:rsidRPr="001D10C4">
        <w:rPr>
          <w:rFonts w:cs="Arial" w:hint="cs"/>
          <w:b/>
          <w:bCs/>
          <w:sz w:val="58"/>
          <w:szCs w:val="58"/>
          <w:rtl/>
        </w:rPr>
        <w:t>استقرارية</w:t>
      </w:r>
      <w:r w:rsidRPr="001D10C4">
        <w:rPr>
          <w:rFonts w:cs="Arial"/>
          <w:b/>
          <w:bCs/>
          <w:sz w:val="58"/>
          <w:szCs w:val="58"/>
          <w:rtl/>
        </w:rPr>
        <w:t xml:space="preserve"> </w:t>
      </w:r>
      <w:r w:rsidRPr="001D10C4">
        <w:rPr>
          <w:rFonts w:cs="Arial" w:hint="cs"/>
          <w:b/>
          <w:bCs/>
          <w:sz w:val="58"/>
          <w:szCs w:val="58"/>
          <w:rtl/>
        </w:rPr>
        <w:t>القاعدة</w:t>
      </w:r>
      <w:r w:rsidRPr="001D10C4">
        <w:rPr>
          <w:rFonts w:cs="Arial"/>
          <w:b/>
          <w:bCs/>
          <w:sz w:val="58"/>
          <w:szCs w:val="58"/>
          <w:rtl/>
        </w:rPr>
        <w:t xml:space="preserve"> </w:t>
      </w:r>
      <w:r w:rsidRPr="001D10C4">
        <w:rPr>
          <w:rFonts w:cs="Arial" w:hint="cs"/>
          <w:b/>
          <w:bCs/>
          <w:sz w:val="58"/>
          <w:szCs w:val="58"/>
          <w:rtl/>
        </w:rPr>
        <w:t>المرافقة</w:t>
      </w:r>
    </w:p>
    <w:p w14:paraId="6161BD9D" w14:textId="77777777" w:rsidR="001D10C4" w:rsidRP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  <w:r w:rsidRPr="001D10C4">
        <w:rPr>
          <w:rFonts w:cs="Arial"/>
          <w:sz w:val="36"/>
          <w:szCs w:val="36"/>
          <w:rtl/>
        </w:rPr>
        <w:t xml:space="preserve">    </w:t>
      </w:r>
      <w:r w:rsidRPr="001D10C4">
        <w:rPr>
          <w:rFonts w:cs="Arial" w:hint="cs"/>
          <w:sz w:val="36"/>
          <w:szCs w:val="36"/>
          <w:rtl/>
        </w:rPr>
        <w:t>يمكن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تفسير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حمضية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الأحماض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الكربوكسيلية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عن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طريق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التأثير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الرنيني</w:t>
      </w:r>
      <w:r w:rsidRPr="001D10C4">
        <w:rPr>
          <w:rFonts w:cs="Arial"/>
          <w:sz w:val="36"/>
          <w:szCs w:val="36"/>
          <w:rtl/>
        </w:rPr>
        <w:t>.</w:t>
      </w:r>
    </w:p>
    <w:p w14:paraId="7DB41E7A" w14:textId="77777777" w:rsidR="001D10C4" w:rsidRP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  <w:r w:rsidRPr="001D10C4">
        <w:rPr>
          <w:rFonts w:cs="Arial"/>
          <w:sz w:val="36"/>
          <w:szCs w:val="36"/>
          <w:rtl/>
        </w:rPr>
        <w:t xml:space="preserve">    </w:t>
      </w:r>
      <w:r w:rsidRPr="001D10C4">
        <w:rPr>
          <w:rFonts w:cs="Arial" w:hint="cs"/>
          <w:sz w:val="36"/>
          <w:szCs w:val="36"/>
          <w:rtl/>
        </w:rPr>
        <w:t>فبعد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تفكك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الحمض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الكربوكسيلي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ينتج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مركب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ذات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تأثير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رنيني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ثابت</w:t>
      </w:r>
      <w:r w:rsidRPr="001D10C4">
        <w:rPr>
          <w:rFonts w:cs="Arial"/>
          <w:sz w:val="36"/>
          <w:szCs w:val="36"/>
          <w:rtl/>
        </w:rPr>
        <w:t>.</w:t>
      </w:r>
    </w:p>
    <w:p w14:paraId="0202247D" w14:textId="77777777" w:rsidR="001D10C4" w:rsidRP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  <w:r w:rsidRPr="001D10C4">
        <w:rPr>
          <w:rFonts w:cs="Arial"/>
          <w:sz w:val="36"/>
          <w:szCs w:val="36"/>
          <w:rtl/>
        </w:rPr>
        <w:t xml:space="preserve">    </w:t>
      </w:r>
      <w:r w:rsidRPr="001D10C4">
        <w:rPr>
          <w:rFonts w:cs="Arial" w:hint="cs"/>
          <w:sz w:val="36"/>
          <w:szCs w:val="36"/>
          <w:rtl/>
        </w:rPr>
        <w:t>بحيث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يتم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التشارك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بالإشارة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السالبة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بين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ذرتي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الأكسجين</w:t>
      </w:r>
      <w:r w:rsidRPr="001D10C4">
        <w:rPr>
          <w:rFonts w:cs="Arial"/>
          <w:sz w:val="36"/>
          <w:szCs w:val="36"/>
          <w:rtl/>
        </w:rPr>
        <w:t>.</w:t>
      </w:r>
    </w:p>
    <w:p w14:paraId="273E6DC2" w14:textId="77777777" w:rsidR="001D10C4" w:rsidRP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  <w:r w:rsidRPr="001D10C4">
        <w:rPr>
          <w:rFonts w:cs="Arial"/>
          <w:sz w:val="36"/>
          <w:szCs w:val="36"/>
          <w:rtl/>
        </w:rPr>
        <w:t xml:space="preserve">    </w:t>
      </w:r>
      <w:r w:rsidRPr="001D10C4">
        <w:rPr>
          <w:rFonts w:cs="Arial" w:hint="cs"/>
          <w:sz w:val="36"/>
          <w:szCs w:val="36"/>
          <w:rtl/>
        </w:rPr>
        <w:t>ويتواجد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في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الرابطة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بين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الكربون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والأكسجين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ما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يعرف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بـ</w:t>
      </w:r>
      <w:r w:rsidRPr="001D10C4">
        <w:rPr>
          <w:rFonts w:cs="Arial"/>
          <w:sz w:val="36"/>
          <w:szCs w:val="36"/>
          <w:rtl/>
        </w:rPr>
        <w:t xml:space="preserve"> (</w:t>
      </w:r>
      <w:r w:rsidRPr="001D10C4">
        <w:rPr>
          <w:rFonts w:cs="Arial" w:hint="cs"/>
          <w:sz w:val="36"/>
          <w:szCs w:val="36"/>
          <w:rtl/>
        </w:rPr>
        <w:t>خصائص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الرابطة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المزدوجة</w:t>
      </w:r>
      <w:r w:rsidRPr="001D10C4">
        <w:rPr>
          <w:rFonts w:cs="Arial"/>
          <w:sz w:val="36"/>
          <w:szCs w:val="36"/>
          <w:rtl/>
        </w:rPr>
        <w:t>).</w:t>
      </w:r>
    </w:p>
    <w:p w14:paraId="2105749C" w14:textId="77777777" w:rsidR="001D10C4" w:rsidRP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  <w:r w:rsidRPr="001D10C4">
        <w:rPr>
          <w:rFonts w:cs="Arial"/>
          <w:sz w:val="36"/>
          <w:szCs w:val="36"/>
          <w:rtl/>
        </w:rPr>
        <w:t xml:space="preserve">    </w:t>
      </w:r>
      <w:r w:rsidRPr="001D10C4">
        <w:rPr>
          <w:rFonts w:cs="Arial" w:hint="cs"/>
          <w:sz w:val="36"/>
          <w:szCs w:val="36"/>
          <w:rtl/>
        </w:rPr>
        <w:t>فبما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أن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القاعدة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المرافقة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مستقرة،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إذن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فإن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سهم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الاتزان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الأعلى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يميل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إلى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جهة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اليمين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من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التفاعل</w:t>
      </w:r>
      <w:r w:rsidRPr="001D10C4">
        <w:rPr>
          <w:rFonts w:cs="Arial"/>
          <w:sz w:val="36"/>
          <w:szCs w:val="36"/>
          <w:rtl/>
        </w:rPr>
        <w:t>.</w:t>
      </w:r>
    </w:p>
    <w:p w14:paraId="695759F0" w14:textId="77777777" w:rsid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</w:p>
    <w:p w14:paraId="57224126" w14:textId="77777777" w:rsid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</w:p>
    <w:p w14:paraId="582A3D66" w14:textId="77777777" w:rsid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</w:p>
    <w:p w14:paraId="67824FCA" w14:textId="77777777" w:rsidR="001D10C4" w:rsidRP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</w:p>
    <w:p w14:paraId="0D3BDB24" w14:textId="77777777" w:rsidR="001D10C4" w:rsidRPr="001D10C4" w:rsidRDefault="001D10C4" w:rsidP="001D10C4">
      <w:pPr>
        <w:spacing w:line="360" w:lineRule="auto"/>
        <w:jc w:val="both"/>
        <w:rPr>
          <w:rFonts w:cs="Arial"/>
          <w:b/>
          <w:bCs/>
          <w:sz w:val="44"/>
          <w:szCs w:val="44"/>
          <w:rtl/>
        </w:rPr>
      </w:pPr>
      <w:r w:rsidRPr="001D10C4">
        <w:rPr>
          <w:rFonts w:cs="Arial" w:hint="cs"/>
          <w:b/>
          <w:bCs/>
          <w:sz w:val="44"/>
          <w:szCs w:val="44"/>
          <w:rtl/>
        </w:rPr>
        <w:lastRenderedPageBreak/>
        <w:t>طرق</w:t>
      </w:r>
      <w:r w:rsidRPr="001D10C4">
        <w:rPr>
          <w:rFonts w:cs="Arial"/>
          <w:b/>
          <w:bCs/>
          <w:sz w:val="44"/>
          <w:szCs w:val="44"/>
          <w:rtl/>
        </w:rPr>
        <w:t xml:space="preserve"> </w:t>
      </w:r>
      <w:r w:rsidRPr="001D10C4">
        <w:rPr>
          <w:rFonts w:cs="Arial" w:hint="cs"/>
          <w:b/>
          <w:bCs/>
          <w:sz w:val="44"/>
          <w:szCs w:val="44"/>
          <w:rtl/>
        </w:rPr>
        <w:t>تحضير</w:t>
      </w:r>
      <w:r w:rsidRPr="001D10C4">
        <w:rPr>
          <w:rFonts w:cs="Arial"/>
          <w:b/>
          <w:bCs/>
          <w:sz w:val="44"/>
          <w:szCs w:val="44"/>
          <w:rtl/>
        </w:rPr>
        <w:t xml:space="preserve"> </w:t>
      </w:r>
      <w:r w:rsidRPr="001D10C4">
        <w:rPr>
          <w:rFonts w:cs="Arial" w:hint="cs"/>
          <w:b/>
          <w:bCs/>
          <w:sz w:val="44"/>
          <w:szCs w:val="44"/>
          <w:rtl/>
        </w:rPr>
        <w:t>وتصنيع</w:t>
      </w:r>
      <w:r w:rsidRPr="001D10C4">
        <w:rPr>
          <w:rFonts w:cs="Arial"/>
          <w:b/>
          <w:bCs/>
          <w:sz w:val="44"/>
          <w:szCs w:val="44"/>
          <w:rtl/>
        </w:rPr>
        <w:t xml:space="preserve"> </w:t>
      </w:r>
      <w:r w:rsidRPr="001D10C4">
        <w:rPr>
          <w:rFonts w:cs="Arial" w:hint="cs"/>
          <w:b/>
          <w:bCs/>
          <w:sz w:val="44"/>
          <w:szCs w:val="44"/>
          <w:rtl/>
        </w:rPr>
        <w:t>هذه</w:t>
      </w:r>
      <w:r w:rsidRPr="001D10C4">
        <w:rPr>
          <w:rFonts w:cs="Arial"/>
          <w:b/>
          <w:bCs/>
          <w:sz w:val="44"/>
          <w:szCs w:val="44"/>
          <w:rtl/>
        </w:rPr>
        <w:t xml:space="preserve"> </w:t>
      </w:r>
      <w:r w:rsidRPr="001D10C4">
        <w:rPr>
          <w:rFonts w:cs="Arial" w:hint="cs"/>
          <w:b/>
          <w:bCs/>
          <w:sz w:val="44"/>
          <w:szCs w:val="44"/>
          <w:rtl/>
        </w:rPr>
        <w:t>المركبات</w:t>
      </w:r>
    </w:p>
    <w:p w14:paraId="4C52B6FD" w14:textId="77777777" w:rsidR="001D10C4" w:rsidRPr="001D10C4" w:rsidRDefault="001D10C4" w:rsidP="001D10C4">
      <w:pPr>
        <w:spacing w:line="360" w:lineRule="auto"/>
        <w:jc w:val="both"/>
        <w:rPr>
          <w:rFonts w:cs="Arial"/>
          <w:b/>
          <w:bCs/>
          <w:sz w:val="44"/>
          <w:szCs w:val="44"/>
          <w:rtl/>
        </w:rPr>
      </w:pPr>
      <w:r w:rsidRPr="001D10C4">
        <w:rPr>
          <w:rFonts w:cs="Arial" w:hint="cs"/>
          <w:b/>
          <w:bCs/>
          <w:sz w:val="44"/>
          <w:szCs w:val="44"/>
          <w:rtl/>
        </w:rPr>
        <w:t>يمكن</w:t>
      </w:r>
      <w:r w:rsidRPr="001D10C4">
        <w:rPr>
          <w:rFonts w:cs="Arial"/>
          <w:b/>
          <w:bCs/>
          <w:sz w:val="44"/>
          <w:szCs w:val="44"/>
          <w:rtl/>
        </w:rPr>
        <w:t xml:space="preserve"> </w:t>
      </w:r>
      <w:r w:rsidRPr="001D10C4">
        <w:rPr>
          <w:rFonts w:cs="Arial" w:hint="cs"/>
          <w:b/>
          <w:bCs/>
          <w:sz w:val="44"/>
          <w:szCs w:val="44"/>
          <w:rtl/>
        </w:rPr>
        <w:t>تحضير</w:t>
      </w:r>
      <w:r w:rsidRPr="001D10C4">
        <w:rPr>
          <w:rFonts w:cs="Arial"/>
          <w:b/>
          <w:bCs/>
          <w:sz w:val="44"/>
          <w:szCs w:val="44"/>
          <w:rtl/>
        </w:rPr>
        <w:t xml:space="preserve"> </w:t>
      </w:r>
      <w:r w:rsidRPr="001D10C4">
        <w:rPr>
          <w:rFonts w:cs="Arial" w:hint="cs"/>
          <w:b/>
          <w:bCs/>
          <w:sz w:val="44"/>
          <w:szCs w:val="44"/>
          <w:rtl/>
        </w:rPr>
        <w:t>هذه</w:t>
      </w:r>
      <w:r w:rsidRPr="001D10C4">
        <w:rPr>
          <w:rFonts w:cs="Arial"/>
          <w:b/>
          <w:bCs/>
          <w:sz w:val="44"/>
          <w:szCs w:val="44"/>
          <w:rtl/>
        </w:rPr>
        <w:t xml:space="preserve"> </w:t>
      </w:r>
      <w:r w:rsidRPr="001D10C4">
        <w:rPr>
          <w:rFonts w:cs="Arial" w:hint="cs"/>
          <w:b/>
          <w:bCs/>
          <w:sz w:val="44"/>
          <w:szCs w:val="44"/>
          <w:rtl/>
        </w:rPr>
        <w:t>المركبات</w:t>
      </w:r>
      <w:r w:rsidRPr="001D10C4">
        <w:rPr>
          <w:rFonts w:cs="Arial"/>
          <w:b/>
          <w:bCs/>
          <w:sz w:val="44"/>
          <w:szCs w:val="44"/>
          <w:rtl/>
        </w:rPr>
        <w:t xml:space="preserve"> </w:t>
      </w:r>
      <w:r w:rsidRPr="001D10C4">
        <w:rPr>
          <w:rFonts w:cs="Arial" w:hint="cs"/>
          <w:b/>
          <w:bCs/>
          <w:sz w:val="44"/>
          <w:szCs w:val="44"/>
          <w:rtl/>
        </w:rPr>
        <w:t>بعدة</w:t>
      </w:r>
      <w:r w:rsidRPr="001D10C4">
        <w:rPr>
          <w:rFonts w:cs="Arial"/>
          <w:b/>
          <w:bCs/>
          <w:sz w:val="44"/>
          <w:szCs w:val="44"/>
          <w:rtl/>
        </w:rPr>
        <w:t xml:space="preserve"> </w:t>
      </w:r>
      <w:r w:rsidRPr="001D10C4">
        <w:rPr>
          <w:rFonts w:cs="Arial" w:hint="cs"/>
          <w:b/>
          <w:bCs/>
          <w:sz w:val="44"/>
          <w:szCs w:val="44"/>
          <w:rtl/>
        </w:rPr>
        <w:t>طرق،</w:t>
      </w:r>
      <w:r w:rsidRPr="001D10C4">
        <w:rPr>
          <w:rFonts w:cs="Arial"/>
          <w:b/>
          <w:bCs/>
          <w:sz w:val="44"/>
          <w:szCs w:val="44"/>
          <w:rtl/>
        </w:rPr>
        <w:t xml:space="preserve"> </w:t>
      </w:r>
      <w:r w:rsidRPr="001D10C4">
        <w:rPr>
          <w:rFonts w:cs="Arial" w:hint="cs"/>
          <w:b/>
          <w:bCs/>
          <w:sz w:val="44"/>
          <w:szCs w:val="44"/>
          <w:rtl/>
        </w:rPr>
        <w:t>منها</w:t>
      </w:r>
      <w:r w:rsidRPr="001D10C4">
        <w:rPr>
          <w:rFonts w:cs="Arial"/>
          <w:b/>
          <w:bCs/>
          <w:sz w:val="44"/>
          <w:szCs w:val="44"/>
          <w:rtl/>
        </w:rPr>
        <w:t>:</w:t>
      </w:r>
    </w:p>
    <w:p w14:paraId="1C42E99F" w14:textId="77777777" w:rsidR="001D10C4" w:rsidRP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</w:p>
    <w:p w14:paraId="4E0926D8" w14:textId="77777777" w:rsidR="001D10C4" w:rsidRP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  <w:r w:rsidRPr="001D10C4">
        <w:rPr>
          <w:rFonts w:cs="Arial"/>
          <w:sz w:val="36"/>
          <w:szCs w:val="36"/>
          <w:rtl/>
        </w:rPr>
        <w:t xml:space="preserve">    </w:t>
      </w:r>
      <w:r w:rsidRPr="001D10C4">
        <w:rPr>
          <w:rFonts w:cs="Arial" w:hint="cs"/>
          <w:sz w:val="36"/>
          <w:szCs w:val="36"/>
          <w:rtl/>
        </w:rPr>
        <w:t>أكسدة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الكحول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الأولية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مع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الألدهيدات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بمؤكسدات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قوية</w:t>
      </w:r>
      <w:r w:rsidRPr="001D10C4">
        <w:rPr>
          <w:rFonts w:cs="Arial"/>
          <w:sz w:val="36"/>
          <w:szCs w:val="36"/>
          <w:rtl/>
        </w:rPr>
        <w:t xml:space="preserve">. </w:t>
      </w:r>
      <w:r w:rsidRPr="001D10C4">
        <w:rPr>
          <w:rFonts w:cs="Arial" w:hint="cs"/>
          <w:sz w:val="36"/>
          <w:szCs w:val="36"/>
          <w:rtl/>
        </w:rPr>
        <w:t>مثل</w:t>
      </w:r>
      <w:r w:rsidRPr="001D10C4">
        <w:rPr>
          <w:rFonts w:cs="Arial"/>
          <w:sz w:val="36"/>
          <w:szCs w:val="36"/>
          <w:rtl/>
        </w:rPr>
        <w:t xml:space="preserve"> (</w:t>
      </w:r>
      <w:r w:rsidRPr="001D10C4">
        <w:rPr>
          <w:rFonts w:cs="Arial" w:hint="cs"/>
          <w:sz w:val="36"/>
          <w:szCs w:val="36"/>
          <w:rtl/>
        </w:rPr>
        <w:t>كاشف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تولن،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برمنغنات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البوتاسيوم</w:t>
      </w:r>
      <w:r w:rsidRPr="001D10C4">
        <w:rPr>
          <w:rFonts w:cs="Arial"/>
          <w:sz w:val="36"/>
          <w:szCs w:val="36"/>
          <w:rtl/>
        </w:rPr>
        <w:t>).</w:t>
      </w:r>
    </w:p>
    <w:p w14:paraId="5023FB25" w14:textId="77777777" w:rsidR="001D10C4" w:rsidRP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  <w:r w:rsidRPr="001D10C4">
        <w:rPr>
          <w:rFonts w:cs="Arial"/>
          <w:sz w:val="36"/>
          <w:szCs w:val="36"/>
          <w:rtl/>
        </w:rPr>
        <w:t xml:space="preserve">    </w:t>
      </w:r>
      <w:r w:rsidRPr="001D10C4">
        <w:rPr>
          <w:rFonts w:cs="Arial" w:hint="cs"/>
          <w:sz w:val="36"/>
          <w:szCs w:val="36"/>
          <w:rtl/>
        </w:rPr>
        <w:t>الأكسدة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الكلية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لذرة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ألكيل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مرتبطة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مع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حلقة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بنزين</w:t>
      </w:r>
      <w:r w:rsidRPr="001D10C4">
        <w:rPr>
          <w:rFonts w:cs="Arial"/>
          <w:sz w:val="36"/>
          <w:szCs w:val="36"/>
          <w:rtl/>
        </w:rPr>
        <w:t xml:space="preserve">. </w:t>
      </w:r>
      <w:r w:rsidRPr="001D10C4">
        <w:rPr>
          <w:rFonts w:cs="Arial" w:hint="cs"/>
          <w:sz w:val="36"/>
          <w:szCs w:val="36"/>
          <w:rtl/>
        </w:rPr>
        <w:t>وذلك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بغض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النظر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عن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طول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سلسلة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ذرة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الألكيل</w:t>
      </w:r>
      <w:r w:rsidRPr="001D10C4">
        <w:rPr>
          <w:rFonts w:cs="Arial"/>
          <w:sz w:val="36"/>
          <w:szCs w:val="36"/>
          <w:rtl/>
        </w:rPr>
        <w:t>.</w:t>
      </w:r>
    </w:p>
    <w:p w14:paraId="0F6689A5" w14:textId="77777777" w:rsidR="001D10C4" w:rsidRP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  <w:r w:rsidRPr="001D10C4">
        <w:rPr>
          <w:rFonts w:cs="Arial"/>
          <w:sz w:val="36"/>
          <w:szCs w:val="36"/>
          <w:rtl/>
        </w:rPr>
        <w:t xml:space="preserve">    </w:t>
      </w:r>
      <w:r w:rsidRPr="001D10C4">
        <w:rPr>
          <w:rFonts w:cs="Arial" w:hint="cs"/>
          <w:sz w:val="36"/>
          <w:szCs w:val="36"/>
          <w:rtl/>
        </w:rPr>
        <w:t>تميؤ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الإسترات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أوالأميدات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أو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النترات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بإضافة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قاعدة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أو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حمض</w:t>
      </w:r>
      <w:r w:rsidRPr="001D10C4">
        <w:rPr>
          <w:rFonts w:cs="Arial"/>
          <w:sz w:val="36"/>
          <w:szCs w:val="36"/>
          <w:rtl/>
        </w:rPr>
        <w:t>.</w:t>
      </w:r>
    </w:p>
    <w:p w14:paraId="6BBB3231" w14:textId="77777777" w:rsidR="001D10C4" w:rsidRP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  <w:r w:rsidRPr="001D10C4">
        <w:rPr>
          <w:rFonts w:cs="Arial"/>
          <w:sz w:val="36"/>
          <w:szCs w:val="36"/>
          <w:rtl/>
        </w:rPr>
        <w:t xml:space="preserve">    </w:t>
      </w:r>
      <w:r w:rsidRPr="001D10C4">
        <w:rPr>
          <w:rFonts w:cs="Arial" w:hint="cs"/>
          <w:sz w:val="36"/>
          <w:szCs w:val="36"/>
          <w:rtl/>
        </w:rPr>
        <w:t>تفاعل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كاشف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جرينيارد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مع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ثاني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أكسيد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الكربون</w:t>
      </w:r>
      <w:r w:rsidRPr="001D10C4">
        <w:rPr>
          <w:rFonts w:cs="Arial"/>
          <w:sz w:val="36"/>
          <w:szCs w:val="36"/>
          <w:rtl/>
        </w:rPr>
        <w:t xml:space="preserve"> (</w:t>
      </w:r>
      <w:r w:rsidRPr="001D10C4">
        <w:rPr>
          <w:rFonts w:cs="Arial" w:hint="cs"/>
          <w:sz w:val="36"/>
          <w:szCs w:val="36"/>
          <w:rtl/>
        </w:rPr>
        <w:t>على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الرغم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من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عدم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انتشار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هذه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الطريقة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تجاريًا</w:t>
      </w:r>
      <w:r w:rsidRPr="001D10C4">
        <w:rPr>
          <w:rFonts w:cs="Arial"/>
          <w:sz w:val="36"/>
          <w:szCs w:val="36"/>
          <w:rtl/>
        </w:rPr>
        <w:t>).</w:t>
      </w:r>
    </w:p>
    <w:p w14:paraId="078164EF" w14:textId="77777777" w:rsidR="001D10C4" w:rsidRP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</w:p>
    <w:p w14:paraId="0A09E44B" w14:textId="77777777" w:rsidR="001D10C4" w:rsidRPr="001D10C4" w:rsidRDefault="001D10C4" w:rsidP="001D10C4">
      <w:pPr>
        <w:spacing w:line="360" w:lineRule="auto"/>
        <w:jc w:val="both"/>
        <w:rPr>
          <w:rFonts w:cs="Arial"/>
          <w:b/>
          <w:bCs/>
          <w:sz w:val="58"/>
          <w:szCs w:val="58"/>
          <w:rtl/>
        </w:rPr>
      </w:pPr>
      <w:r w:rsidRPr="001D10C4">
        <w:rPr>
          <w:rFonts w:cs="Arial" w:hint="cs"/>
          <w:b/>
          <w:bCs/>
          <w:sz w:val="58"/>
          <w:szCs w:val="58"/>
          <w:rtl/>
        </w:rPr>
        <w:t>تفاعلاتها</w:t>
      </w:r>
    </w:p>
    <w:p w14:paraId="3887BEF4" w14:textId="77777777" w:rsidR="001D10C4" w:rsidRP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  <w:r w:rsidRPr="001D10C4">
        <w:rPr>
          <w:rFonts w:cs="Arial" w:hint="cs"/>
          <w:sz w:val="36"/>
          <w:szCs w:val="36"/>
          <w:rtl/>
        </w:rPr>
        <w:t>البعض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من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تفاعلات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الأحماض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الكربوكسيلية</w:t>
      </w:r>
      <w:r w:rsidRPr="001D10C4">
        <w:rPr>
          <w:rFonts w:cs="Arial"/>
          <w:sz w:val="36"/>
          <w:szCs w:val="36"/>
          <w:rtl/>
        </w:rPr>
        <w:t>:</w:t>
      </w:r>
    </w:p>
    <w:p w14:paraId="4AB568D6" w14:textId="77777777" w:rsidR="001D10C4" w:rsidRP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  <w:r w:rsidRPr="001D10C4">
        <w:rPr>
          <w:rFonts w:cs="Arial" w:hint="cs"/>
          <w:sz w:val="36"/>
          <w:szCs w:val="36"/>
          <w:rtl/>
        </w:rPr>
        <w:t>تتفاعل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الأحماض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الكربوكسيلية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مع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القواعد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لتكون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أملاح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الحمض</w:t>
      </w:r>
      <w:r w:rsidRPr="001D10C4">
        <w:rPr>
          <w:rFonts w:cs="Arial"/>
          <w:sz w:val="36"/>
          <w:szCs w:val="36"/>
          <w:rtl/>
        </w:rPr>
        <w:t xml:space="preserve">. </w:t>
      </w:r>
      <w:r w:rsidRPr="001D10C4">
        <w:rPr>
          <w:rFonts w:cs="Arial" w:hint="cs"/>
          <w:sz w:val="36"/>
          <w:szCs w:val="36"/>
          <w:rtl/>
        </w:rPr>
        <w:t>بحيث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يتم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استبدال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ذرة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الهيدروجين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المتواجدة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على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الرابطة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sz w:val="36"/>
          <w:szCs w:val="36"/>
        </w:rPr>
        <w:t>O-H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بمعدن</w:t>
      </w:r>
      <w:r w:rsidRPr="001D10C4">
        <w:rPr>
          <w:rFonts w:cs="Arial"/>
          <w:sz w:val="36"/>
          <w:szCs w:val="36"/>
          <w:rtl/>
        </w:rPr>
        <w:t>.</w:t>
      </w:r>
    </w:p>
    <w:p w14:paraId="2C83BD8C" w14:textId="77777777" w:rsidR="001D10C4" w:rsidRPr="001D10C4" w:rsidRDefault="001D10C4" w:rsidP="001D10C4">
      <w:pPr>
        <w:spacing w:line="360" w:lineRule="auto"/>
        <w:jc w:val="both"/>
        <w:rPr>
          <w:sz w:val="36"/>
          <w:szCs w:val="36"/>
        </w:rPr>
      </w:pP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sz w:val="36"/>
          <w:szCs w:val="36"/>
        </w:rPr>
        <w:t>CH3COOH + NaHCO3 → CH3COONa + CO2 + H2O</w:t>
      </w:r>
    </w:p>
    <w:p w14:paraId="550B7B99" w14:textId="77777777" w:rsidR="001D10C4" w:rsidRP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</w:p>
    <w:p w14:paraId="34919152" w14:textId="77777777" w:rsidR="001D10C4" w:rsidRP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  <w:r w:rsidRPr="001D10C4">
        <w:rPr>
          <w:rFonts w:cs="Arial"/>
          <w:sz w:val="36"/>
          <w:szCs w:val="36"/>
          <w:rtl/>
        </w:rPr>
        <w:t xml:space="preserve">    </w:t>
      </w:r>
      <w:r w:rsidRPr="001D10C4">
        <w:rPr>
          <w:rFonts w:cs="Arial" w:hint="cs"/>
          <w:sz w:val="36"/>
          <w:szCs w:val="36"/>
          <w:rtl/>
        </w:rPr>
        <w:t>كما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تتفاعل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مع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الكحول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والأمينات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لتنتج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الاسترات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والأميدات</w:t>
      </w:r>
      <w:r w:rsidRPr="001D10C4">
        <w:rPr>
          <w:rFonts w:cs="Arial"/>
          <w:sz w:val="36"/>
          <w:szCs w:val="36"/>
          <w:rtl/>
        </w:rPr>
        <w:t>.</w:t>
      </w:r>
    </w:p>
    <w:p w14:paraId="4F80D07A" w14:textId="77777777" w:rsidR="001D10C4" w:rsidRP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  <w:r w:rsidRPr="001D10C4">
        <w:rPr>
          <w:rFonts w:cs="Arial"/>
          <w:sz w:val="36"/>
          <w:szCs w:val="36"/>
          <w:rtl/>
        </w:rPr>
        <w:lastRenderedPageBreak/>
        <w:t xml:space="preserve">    </w:t>
      </w:r>
      <w:r w:rsidRPr="001D10C4">
        <w:rPr>
          <w:rFonts w:cs="Arial" w:hint="cs"/>
          <w:sz w:val="36"/>
          <w:szCs w:val="36"/>
          <w:rtl/>
        </w:rPr>
        <w:t>تفاعلات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آرندت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إيستيرت،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حيث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يتم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إدخال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مجموعة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sz w:val="36"/>
          <w:szCs w:val="36"/>
        </w:rPr>
        <w:t>α</w:t>
      </w:r>
      <w:r w:rsidRPr="001D10C4">
        <w:rPr>
          <w:rFonts w:cs="Arial"/>
          <w:sz w:val="36"/>
          <w:szCs w:val="36"/>
          <w:rtl/>
        </w:rPr>
        <w:t xml:space="preserve"> – </w:t>
      </w:r>
      <w:r w:rsidRPr="001D10C4">
        <w:rPr>
          <w:rFonts w:cs="Arial" w:hint="cs"/>
          <w:sz w:val="36"/>
          <w:szCs w:val="36"/>
          <w:rtl/>
        </w:rPr>
        <w:t>ميثيلين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للحمض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الكربوكسيلي</w:t>
      </w:r>
      <w:r w:rsidRPr="001D10C4">
        <w:rPr>
          <w:rFonts w:cs="Arial"/>
          <w:sz w:val="36"/>
          <w:szCs w:val="36"/>
          <w:rtl/>
        </w:rPr>
        <w:t>.</w:t>
      </w:r>
    </w:p>
    <w:p w14:paraId="1BCAC26C" w14:textId="77777777" w:rsidR="001D10C4" w:rsidRP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  <w:r w:rsidRPr="001D10C4">
        <w:rPr>
          <w:rFonts w:cs="Arial"/>
          <w:sz w:val="36"/>
          <w:szCs w:val="36"/>
          <w:rtl/>
        </w:rPr>
        <w:t xml:space="preserve">    </w:t>
      </w:r>
      <w:r w:rsidRPr="001D10C4">
        <w:rPr>
          <w:rFonts w:cs="Arial" w:hint="cs"/>
          <w:sz w:val="36"/>
          <w:szCs w:val="36"/>
          <w:rtl/>
        </w:rPr>
        <w:t>تفاعلات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إعادة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ترتيب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كورتيس،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تحول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الحمض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الكربوكسيلي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إلى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أيزوسيانيت</w:t>
      </w:r>
      <w:r w:rsidRPr="001D10C4">
        <w:rPr>
          <w:rFonts w:cs="Arial"/>
          <w:sz w:val="36"/>
          <w:szCs w:val="36"/>
          <w:rtl/>
        </w:rPr>
        <w:t>.</w:t>
      </w:r>
    </w:p>
    <w:p w14:paraId="4C916481" w14:textId="77777777" w:rsidR="001D10C4" w:rsidRP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  <w:r w:rsidRPr="001D10C4">
        <w:rPr>
          <w:rFonts w:cs="Arial"/>
          <w:sz w:val="36"/>
          <w:szCs w:val="36"/>
          <w:rtl/>
        </w:rPr>
        <w:t xml:space="preserve">    </w:t>
      </w:r>
      <w:r w:rsidRPr="001D10C4">
        <w:rPr>
          <w:rFonts w:cs="Arial" w:hint="cs"/>
          <w:sz w:val="36"/>
          <w:szCs w:val="36"/>
          <w:rtl/>
        </w:rPr>
        <w:t>تفاعلات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شميديت،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تحول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الأحماض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الكربوكسيلية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إلى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أمينات</w:t>
      </w:r>
      <w:r w:rsidRPr="001D10C4">
        <w:rPr>
          <w:rFonts w:cs="Arial"/>
          <w:sz w:val="36"/>
          <w:szCs w:val="36"/>
          <w:rtl/>
        </w:rPr>
        <w:t>.</w:t>
      </w:r>
    </w:p>
    <w:p w14:paraId="00C97658" w14:textId="77777777" w:rsidR="001D10C4" w:rsidRP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  <w:r w:rsidRPr="001D10C4">
        <w:rPr>
          <w:rFonts w:cs="Arial"/>
          <w:sz w:val="36"/>
          <w:szCs w:val="36"/>
          <w:rtl/>
        </w:rPr>
        <w:t xml:space="preserve">    </w:t>
      </w:r>
      <w:r w:rsidRPr="001D10C4">
        <w:rPr>
          <w:rFonts w:cs="Arial" w:hint="cs"/>
          <w:sz w:val="36"/>
          <w:szCs w:val="36"/>
          <w:rtl/>
        </w:rPr>
        <w:t>في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تفاعلات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هندسديكر،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يتم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انتزاع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ذرة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كربوكسيل</w:t>
      </w:r>
      <w:r w:rsidRPr="001D10C4">
        <w:rPr>
          <w:rFonts w:cs="Arial"/>
          <w:sz w:val="36"/>
          <w:szCs w:val="36"/>
          <w:rtl/>
        </w:rPr>
        <w:t>.</w:t>
      </w:r>
    </w:p>
    <w:p w14:paraId="4BCDBA67" w14:textId="77777777" w:rsidR="00D213E4" w:rsidRPr="001D10C4" w:rsidRDefault="001D10C4" w:rsidP="001D10C4">
      <w:pPr>
        <w:spacing w:line="360" w:lineRule="auto"/>
        <w:jc w:val="both"/>
        <w:rPr>
          <w:sz w:val="36"/>
          <w:szCs w:val="36"/>
        </w:rPr>
      </w:pPr>
      <w:r w:rsidRPr="001D10C4">
        <w:rPr>
          <w:rFonts w:cs="Arial"/>
          <w:sz w:val="36"/>
          <w:szCs w:val="36"/>
          <w:rtl/>
        </w:rPr>
        <w:t xml:space="preserve">    </w:t>
      </w:r>
      <w:r w:rsidRPr="001D10C4">
        <w:rPr>
          <w:rFonts w:cs="Arial" w:hint="cs"/>
          <w:sz w:val="36"/>
          <w:szCs w:val="36"/>
          <w:rtl/>
        </w:rPr>
        <w:t>تفاعلات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ديكون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ويست،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تحول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الأحماض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الأمينية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إلى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كيتون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أمين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مماثل</w:t>
      </w:r>
      <w:r w:rsidRPr="001D10C4">
        <w:rPr>
          <w:rFonts w:cs="Arial"/>
          <w:sz w:val="36"/>
          <w:szCs w:val="36"/>
          <w:rtl/>
        </w:rPr>
        <w:t>.</w:t>
      </w:r>
      <w:bookmarkEnd w:id="0"/>
    </w:p>
    <w:sectPr w:rsidR="00D213E4" w:rsidRPr="001D10C4" w:rsidSect="001D10C4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0C4"/>
    <w:rsid w:val="00147BF3"/>
    <w:rsid w:val="001C5B47"/>
    <w:rsid w:val="001D10C4"/>
    <w:rsid w:val="00824FDC"/>
    <w:rsid w:val="00D213E4"/>
    <w:rsid w:val="00DE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5CF4C"/>
  <w15:chartTrackingRefBased/>
  <w15:docId w15:val="{A39720AC-4D35-43EE-BEDA-7C65B24B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D10C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D10C4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0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0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D7DCC0A85C94B6B9A90FF90DDB9E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78A0D-1814-4157-BD44-08EF545A30F0}"/>
      </w:docPartPr>
      <w:docPartBody>
        <w:p w:rsidR="00320D8C" w:rsidRDefault="00162C8B" w:rsidP="00162C8B">
          <w:pPr>
            <w:pStyle w:val="1D7DCC0A85C94B6B9A90FF90DDB9E05E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C8B"/>
    <w:rsid w:val="00162C8B"/>
    <w:rsid w:val="00320D8C"/>
    <w:rsid w:val="007318F8"/>
    <w:rsid w:val="00A5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D7DCC0A85C94B6B9A90FF90DDB9E05E">
    <w:name w:val="1D7DCC0A85C94B6B9A90FF90DDB9E05E"/>
    <w:rsid w:val="00162C8B"/>
    <w:pPr>
      <w:bidi/>
    </w:pPr>
  </w:style>
  <w:style w:type="paragraph" w:customStyle="1" w:styleId="AF97F1A1FCA74E1C830FACAF9F49528E">
    <w:name w:val="AF97F1A1FCA74E1C830FACAF9F49528E"/>
    <w:rsid w:val="00162C8B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إعداد الطالب/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حمض كربوكسيلي</dc:title>
  <dc:subject/>
  <dc:creator>Mohammad Hammad</dc:creator>
  <cp:keywords/>
  <dc:description/>
  <cp:lastModifiedBy>Mohammad Hammad</cp:lastModifiedBy>
  <cp:revision>2</cp:revision>
  <cp:lastPrinted>2016-11-06T16:52:00Z</cp:lastPrinted>
  <dcterms:created xsi:type="dcterms:W3CDTF">2016-11-06T16:48:00Z</dcterms:created>
  <dcterms:modified xsi:type="dcterms:W3CDTF">2019-10-31T01:20:00Z</dcterms:modified>
</cp:coreProperties>
</file>